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8CC" w:rsidRPr="00A448CC" w:rsidRDefault="00A448CC" w:rsidP="00A448CC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A448CC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Верховный суд РФ защищает покупателей зарубежных </w:t>
      </w:r>
      <w:proofErr w:type="gramStart"/>
      <w:r w:rsidRPr="00A448CC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интернет-магазинов</w:t>
      </w:r>
      <w:proofErr w:type="gramEnd"/>
    </w:p>
    <w:p w:rsidR="00E44B47" w:rsidRDefault="00A448CC">
      <w:r>
        <w:rPr>
          <w:rFonts w:ascii="Tahoma" w:hAnsi="Tahoma" w:cs="Tahoma"/>
          <w:color w:val="000000"/>
          <w:sz w:val="21"/>
          <w:szCs w:val="21"/>
        </w:rPr>
        <w:t xml:space="preserve">Верховный суд РФ (ВС) разъяснил, в каких случаях суды могут рассматривать споры потребителей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с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международными интернет-магазинами по российскому законодательству. Такая возможность была и раньше, но инструкции и критерии для судов появились только сейчас. Для применения права РФ необязательно, чтобы у магазина было представительство в России. ВС предлагает учитывать русскоязычный интерфейс, рублевые цены и телефоны с российскими кодами. Ряд юристов поддерживают подход ВС, хотя и допускают, что новые риски вынудят магазины поднять цены. Но он может привести и к казусам, а также не решает проблему исполнения вердиктов судов.</w:t>
      </w:r>
      <w:r>
        <w:rPr>
          <w:rFonts w:ascii="Tahoma" w:hAnsi="Tahoma" w:cs="Tahoma"/>
          <w:color w:val="000000"/>
          <w:sz w:val="21"/>
          <w:szCs w:val="21"/>
        </w:rPr>
        <w:br/>
        <w:t xml:space="preserve">Пленум ВС 25 июня представил проект постановления «О применении норм международного частного права судами Российской Федерации». В нем, в частности, разъясняется подход к выбору применимого права к трансграничным потребительским судебным спорам. По мнению ВС, в случае возникновения у покупателей международных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интернет-магазинов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разногласий с ними, суды могут рассмотреть претензии по российскому праву, даже если в пользовательском соглашении или, например, договоре купли-продажи указано иное.</w:t>
      </w:r>
      <w:r>
        <w:rPr>
          <w:rFonts w:ascii="Tahoma" w:hAnsi="Tahoma" w:cs="Tahoma"/>
          <w:color w:val="000000"/>
          <w:sz w:val="21"/>
          <w:szCs w:val="21"/>
        </w:rPr>
        <w:br/>
      </w:r>
      <w:proofErr w:type="gramStart"/>
      <w:r>
        <w:rPr>
          <w:rFonts w:ascii="Tahoma" w:hAnsi="Tahoma" w:cs="Tahoma"/>
          <w:color w:val="000000"/>
          <w:sz w:val="21"/>
          <w:szCs w:val="21"/>
        </w:rPr>
        <w:t>ВС отметил, что нормы закона «О защите прав потребителей» и Гражданского кодекса РФ (ст. 1212 «Право, подлежащее применению к договору с участием потребителя») могут применяться к таким потребительским спорам при соблюдении одного из следующих условий: либо контрагент осуществляет деятельность в стране места жительства потребителя, либо контрагент «любыми способами направляет свою деятельность» на ее территорию.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Именно второе условие истолковано в проекте постановления.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Так, под направлением деятельности на российского потребителя ВС предлагает понимать «поддержание в сети Интернет сайта, содержание которого свидетельствует о его ориентации на потребителей из соответствующей страны».</w:t>
      </w:r>
      <w:r>
        <w:rPr>
          <w:rFonts w:ascii="Tahoma" w:hAnsi="Tahoma" w:cs="Tahoma"/>
          <w:color w:val="000000"/>
          <w:sz w:val="21"/>
          <w:szCs w:val="21"/>
        </w:rPr>
        <w:br/>
        <w:t>То есть сайт может признаваться таковым, если одним из его языков является русский. Предлагается также отнести к критериям цены и телефоны.</w:t>
      </w:r>
      <w:r>
        <w:rPr>
          <w:rFonts w:ascii="Tahoma" w:hAnsi="Tahoma" w:cs="Tahoma"/>
          <w:color w:val="000000"/>
          <w:sz w:val="21"/>
          <w:szCs w:val="21"/>
        </w:rPr>
        <w:br/>
        <w:t xml:space="preserve">Если ценники приведены в российских рублях, а номера телефонов содержат российские коды, суды могут рассмотреть иск потребителя по российскому праву. ВС уточнил, что список нельзя считать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исчерпывающим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и он может быть дополнен, например, если владелец сайта заказывал услуги, направленные на повышение его цитируемости у российских пользователей.</w:t>
      </w:r>
      <w:r>
        <w:rPr>
          <w:rFonts w:ascii="Tahoma" w:hAnsi="Tahoma" w:cs="Tahoma"/>
          <w:color w:val="000000"/>
          <w:sz w:val="21"/>
          <w:szCs w:val="21"/>
        </w:rPr>
        <w:br/>
        <w:t>Опрошенные “Ъ” юристы считают разъяснения ВС своевременными, но говорят, что предложенные критерии должны учитываться лишь в совокупности в каждом конкретном деле.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Партнер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Law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&amp;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Commerce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Offer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Виктория Соловьева поясняет, что «критерий направленности» в подходе ВС «отражает сложившуюся позицию в европейской практике». «Но критерии должны быть шире, чтобы правоприменительная практика судов не шла по пути принятия решения только исходя из совокупности того, что указано в проекте»,— уточняет госпожа Соловьева. По ее мнению, приведенные ВС критерии «не в полной мере отражают реалии современного рынка». Юрист предлагает дополнить список условием о возможности исполнения заключенного на сайте договора на территории РФ, а также учитывать наличие рекламы на русском языке.</w:t>
      </w:r>
      <w:r>
        <w:rPr>
          <w:rFonts w:ascii="Tahoma" w:hAnsi="Tahoma" w:cs="Tahoma"/>
          <w:color w:val="000000"/>
          <w:sz w:val="21"/>
          <w:szCs w:val="21"/>
        </w:rPr>
        <w:br/>
        <w:t>Старший юрист корпоративной практики «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Дювернуа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Лигал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» Анна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Сенаторова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тоже считает, что необходимость в разъяснениях назрела давно, учитывая ежедневный рост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интернет-</w:t>
      </w:r>
      <w:r>
        <w:rPr>
          <w:rFonts w:ascii="Tahoma" w:hAnsi="Tahoma" w:cs="Tahoma"/>
          <w:color w:val="000000"/>
          <w:sz w:val="21"/>
          <w:szCs w:val="21"/>
        </w:rPr>
        <w:lastRenderedPageBreak/>
        <w:t>торговли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и постановление «поможет потребителям понять правила игры и облегчит судебную защиту их прав». Юрист уточняет, что количество споров по защите прав потребителей со ссылкой на ст. 1212 ГК РФ невелико. В то же время, по ее мнению, разъяснения ВС могут привести к тому, что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интернет-магазины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учтут эти риски при составлении публичных оферт и при формировании цен.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Но есть и другое мнение. Советник юридической фирмы «Косенков и Суворов» Александр Баев подчеркивает, что наличие на сайте русского языка не может свидетельствовать о направленности деятельности на территорию РФ: «На русском языке общаются жители многих стран. Например, вряд ли можно считать направленными на территорию РФ продажи интернет-магазина фермерских продуктов из Риги, предлагающего клиентам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товары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в том числе и на русском языке». При этом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,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добавляет юрист, постановление ВС «не решает и не может решить главной проблемы — вынесенное по спору потребителя с иностранным продавцом решение суда требует приведения его в исполнение на территории другого государства, что на практике может вызвать существенные затруднения».</w:t>
      </w:r>
      <w:bookmarkStart w:id="0" w:name="_GoBack"/>
      <w:bookmarkEnd w:id="0"/>
    </w:p>
    <w:sectPr w:rsidR="00E44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43"/>
    <w:rsid w:val="00127743"/>
    <w:rsid w:val="00A448CC"/>
    <w:rsid w:val="00E4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448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48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448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48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6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2019-09-12T10:20:00Z</dcterms:created>
  <dcterms:modified xsi:type="dcterms:W3CDTF">2019-09-12T10:20:00Z</dcterms:modified>
</cp:coreProperties>
</file>