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53B" w:rsidRPr="00A1653B" w:rsidRDefault="00A1653B" w:rsidP="00A1653B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A1653B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С 01 июля 2019 г. вступают новые требования законодательства о потребительском кредите (займе)</w:t>
      </w:r>
    </w:p>
    <w:p w:rsidR="008702BB" w:rsidRDefault="008702BB" w:rsidP="008702BB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01 июля 2019 года вступают в силу очередные изменения Федерального закона от 21 декабря 2013 г. N 353-ФЗ "О потребительском кредите (займе)", вносимые Федеральным законом от 27 декабря 2018 г. №554-ФЗ «О внесении изменений в Федеральный закон «О потребительском кредите (займе)» и Федеральный закон «О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микрофинансовой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деятельности 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микрофинансовых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организациях».</w:t>
      </w:r>
    </w:p>
    <w:p w:rsidR="008702BB" w:rsidRDefault="008702BB" w:rsidP="008702BB">
      <w:pPr>
        <w:pStyle w:val="2"/>
        <w:rPr>
          <w:rFonts w:ascii="Tahoma" w:hAnsi="Tahoma" w:cs="Tahoma"/>
          <w:b w:val="0"/>
          <w:bCs w:val="0"/>
          <w:color w:val="135529"/>
          <w:sz w:val="30"/>
          <w:szCs w:val="30"/>
        </w:rPr>
      </w:pPr>
      <w:r>
        <w:rPr>
          <w:rFonts w:ascii="Tahoma" w:hAnsi="Tahoma" w:cs="Tahoma"/>
          <w:b w:val="0"/>
          <w:bCs w:val="0"/>
          <w:color w:val="135529"/>
          <w:sz w:val="30"/>
          <w:szCs w:val="30"/>
        </w:rPr>
        <w:t>1. Ограничение размера процентной ставки по договорам потребительского займа.</w:t>
      </w:r>
    </w:p>
    <w:p w:rsidR="008702BB" w:rsidRDefault="008702BB" w:rsidP="008702BB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Процентная ставка по договору потребительского займа не может превышать 1% в день.</w:t>
      </w:r>
    </w:p>
    <w:p w:rsidR="008702BB" w:rsidRDefault="008702BB" w:rsidP="008702BB">
      <w:pPr>
        <w:pStyle w:val="2"/>
        <w:rPr>
          <w:rFonts w:ascii="Tahoma" w:hAnsi="Tahoma" w:cs="Tahoma"/>
          <w:b w:val="0"/>
          <w:bCs w:val="0"/>
          <w:color w:val="135529"/>
          <w:sz w:val="30"/>
          <w:szCs w:val="30"/>
        </w:rPr>
      </w:pPr>
      <w:r>
        <w:rPr>
          <w:rFonts w:ascii="Tahoma" w:hAnsi="Tahoma" w:cs="Tahoma"/>
          <w:b w:val="0"/>
          <w:bCs w:val="0"/>
          <w:color w:val="135529"/>
          <w:sz w:val="30"/>
          <w:szCs w:val="30"/>
        </w:rPr>
        <w:t>2. Ограничение предельных значений полной стоимости потребительского займа (ПСК).</w:t>
      </w:r>
    </w:p>
    <w:p w:rsidR="008702BB" w:rsidRDefault="008702BB" w:rsidP="008702BB">
      <w:pPr>
        <w:pStyle w:val="a3"/>
        <w:rPr>
          <w:rFonts w:ascii="Tahoma" w:hAnsi="Tahoma" w:cs="Tahoma"/>
          <w:color w:val="000000"/>
          <w:sz w:val="21"/>
          <w:szCs w:val="21"/>
        </w:rPr>
      </w:pPr>
      <w:proofErr w:type="gramStart"/>
      <w:r>
        <w:rPr>
          <w:rFonts w:ascii="Tahoma" w:hAnsi="Tahoma" w:cs="Tahoma"/>
          <w:color w:val="000000"/>
          <w:sz w:val="21"/>
          <w:szCs w:val="21"/>
        </w:rPr>
        <w:t>В связи с тем, что процентная ставка к 01.07.2019 ограничивается 1% в день, внесены дополнительные ограничения по  предельному значению ПСК, а именно: на момент заключения договора потребительского займа ПСК в процентах годовых не может превышать наименьшую из следующих величин: 365% годовых или рассчитанное Банком России среднерыночное значение ПСК в процентах годовых соответствующей категории потребительского займа (таблица среднерыночных значений ПСК, публикуемая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на официальном сайте Банка России).</w:t>
      </w:r>
    </w:p>
    <w:p w:rsidR="008702BB" w:rsidRDefault="008702BB" w:rsidP="008702BB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Важно! Если ПСК по договору рассчитана менее 365 %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годовых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>, то она также не должна превышать предельного среднерыночного значения ПСК, установленного Банком России. </w:t>
      </w:r>
    </w:p>
    <w:p w:rsidR="008702BB" w:rsidRDefault="008702BB" w:rsidP="008702BB">
      <w:pPr>
        <w:pStyle w:val="2"/>
        <w:rPr>
          <w:rFonts w:ascii="Tahoma" w:hAnsi="Tahoma" w:cs="Tahoma"/>
          <w:b w:val="0"/>
          <w:bCs w:val="0"/>
          <w:color w:val="135529"/>
          <w:sz w:val="30"/>
          <w:szCs w:val="30"/>
        </w:rPr>
      </w:pPr>
      <w:r>
        <w:rPr>
          <w:rFonts w:ascii="Tahoma" w:hAnsi="Tahoma" w:cs="Tahoma"/>
          <w:b w:val="0"/>
          <w:bCs w:val="0"/>
          <w:color w:val="135529"/>
          <w:sz w:val="30"/>
          <w:szCs w:val="30"/>
        </w:rPr>
        <w:t>3. Ограничение начисления платежей по договорам потребительского займа, срок возврата по которым не превышает одного года.</w:t>
      </w:r>
    </w:p>
    <w:p w:rsidR="008702BB" w:rsidRDefault="008702BB" w:rsidP="008702BB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С 01.07.2019 по 31.12.2019 размер всех начислений по договору потребительского займа не должен превышать 2 размеров суммы предоставленного потребительского займа.</w:t>
      </w:r>
    </w:p>
    <w:p w:rsidR="00D76147" w:rsidRDefault="00D76147">
      <w:bookmarkStart w:id="0" w:name="_GoBack"/>
      <w:bookmarkEnd w:id="0"/>
    </w:p>
    <w:sectPr w:rsidR="00D76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D46"/>
    <w:rsid w:val="008702BB"/>
    <w:rsid w:val="00A1653B"/>
    <w:rsid w:val="00D76147"/>
    <w:rsid w:val="00FA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02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165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165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702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870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02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165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165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702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870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3</cp:revision>
  <dcterms:created xsi:type="dcterms:W3CDTF">2019-09-12T10:17:00Z</dcterms:created>
  <dcterms:modified xsi:type="dcterms:W3CDTF">2019-09-12T10:17:00Z</dcterms:modified>
</cp:coreProperties>
</file>