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718" w:rsidRDefault="000B0718" w:rsidP="000B0718">
      <w:pPr>
        <w:pStyle w:val="3"/>
        <w:ind w:firstLine="567"/>
        <w:rPr>
          <w:sz w:val="26"/>
        </w:rPr>
      </w:pPr>
      <w:r>
        <w:rPr>
          <w:sz w:val="26"/>
        </w:rPr>
        <w:t>«Комитет по управлению муниципальным имуществом сообщает итоги аукциона, проведенного 8 ноября 2013г., в здании Администрации Октябр</w:t>
      </w:r>
      <w:r>
        <w:rPr>
          <w:sz w:val="26"/>
        </w:rPr>
        <w:t>ь</w:t>
      </w:r>
      <w:r>
        <w:rPr>
          <w:sz w:val="26"/>
        </w:rPr>
        <w:t xml:space="preserve">ского района, по адресу: </w:t>
      </w:r>
      <w:proofErr w:type="spellStart"/>
      <w:r>
        <w:rPr>
          <w:sz w:val="26"/>
        </w:rPr>
        <w:t>р.п</w:t>
      </w:r>
      <w:proofErr w:type="spellEnd"/>
      <w:r>
        <w:rPr>
          <w:sz w:val="26"/>
        </w:rPr>
        <w:t xml:space="preserve">. Каменоломни, пер. </w:t>
      </w:r>
      <w:proofErr w:type="gramStart"/>
      <w:r>
        <w:rPr>
          <w:sz w:val="26"/>
        </w:rPr>
        <w:t>Советский</w:t>
      </w:r>
      <w:proofErr w:type="gramEnd"/>
      <w:r>
        <w:rPr>
          <w:sz w:val="26"/>
        </w:rPr>
        <w:t>, 10:</w:t>
      </w:r>
    </w:p>
    <w:p w:rsidR="000B0718" w:rsidRDefault="000B0718" w:rsidP="000B0718">
      <w:pPr>
        <w:ind w:firstLine="708"/>
        <w:jc w:val="both"/>
        <w:rPr>
          <w:sz w:val="26"/>
          <w:szCs w:val="34"/>
        </w:rPr>
      </w:pPr>
      <w:r>
        <w:rPr>
          <w:b/>
          <w:bCs/>
          <w:sz w:val="26"/>
          <w:szCs w:val="26"/>
        </w:rPr>
        <w:t>Лот № 1</w:t>
      </w:r>
      <w:r>
        <w:rPr>
          <w:sz w:val="26"/>
          <w:szCs w:val="26"/>
        </w:rPr>
        <w:t xml:space="preserve"> –</w:t>
      </w:r>
      <w:r>
        <w:rPr>
          <w:sz w:val="26"/>
        </w:rPr>
        <w:t xml:space="preserve"> нежилые помещения: комнаты №22,25,26,27; общей площадью 50,2 </w:t>
      </w:r>
      <w:proofErr w:type="spellStart"/>
      <w:r>
        <w:rPr>
          <w:sz w:val="26"/>
        </w:rPr>
        <w:t>кв.м</w:t>
      </w:r>
      <w:proofErr w:type="spellEnd"/>
      <w:r>
        <w:rPr>
          <w:sz w:val="26"/>
        </w:rPr>
        <w:t xml:space="preserve">., расположенные по адресу: Октябрьский район, п. Казачьи Лагери, ул. </w:t>
      </w:r>
      <w:proofErr w:type="gramStart"/>
      <w:r>
        <w:rPr>
          <w:sz w:val="26"/>
        </w:rPr>
        <w:t>Росси</w:t>
      </w:r>
      <w:r>
        <w:rPr>
          <w:sz w:val="26"/>
        </w:rPr>
        <w:t>й</w:t>
      </w:r>
      <w:r>
        <w:rPr>
          <w:sz w:val="26"/>
        </w:rPr>
        <w:t>ская</w:t>
      </w:r>
      <w:proofErr w:type="gramEnd"/>
      <w:r>
        <w:rPr>
          <w:sz w:val="26"/>
        </w:rPr>
        <w:t>, 7. Цена договора 180400 руб. в год, в том числе НДС 27518,64 руб., побед</w:t>
      </w:r>
      <w:r>
        <w:rPr>
          <w:sz w:val="26"/>
        </w:rPr>
        <w:t>и</w:t>
      </w:r>
      <w:r>
        <w:rPr>
          <w:sz w:val="26"/>
        </w:rPr>
        <w:t>тель – ОАО «Сбербанк России».</w:t>
      </w:r>
    </w:p>
    <w:p w:rsidR="00E40174" w:rsidRDefault="00E40174">
      <w:bookmarkStart w:id="0" w:name="_GoBack"/>
      <w:bookmarkEnd w:id="0"/>
    </w:p>
    <w:sectPr w:rsidR="00E401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718"/>
    <w:rsid w:val="000B0718"/>
    <w:rsid w:val="00E40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7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semiHidden/>
    <w:rsid w:val="000B0718"/>
    <w:pPr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0B0718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7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semiHidden/>
    <w:rsid w:val="000B0718"/>
    <w:pPr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0B0718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инвестиций</dc:creator>
  <cp:lastModifiedBy>Отдел инвестиций</cp:lastModifiedBy>
  <cp:revision>1</cp:revision>
  <dcterms:created xsi:type="dcterms:W3CDTF">2013-11-12T12:05:00Z</dcterms:created>
  <dcterms:modified xsi:type="dcterms:W3CDTF">2013-11-12T12:06:00Z</dcterms:modified>
</cp:coreProperties>
</file>