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4E6814" w:rsidTr="008D4FC0">
        <w:trPr>
          <w:trHeight w:val="428"/>
        </w:trPr>
        <w:tc>
          <w:tcPr>
            <w:tcW w:w="1608" w:type="pct"/>
          </w:tcPr>
          <w:p w:rsidR="008D4FC0" w:rsidRPr="004E6814" w:rsidRDefault="004E6814" w:rsidP="007E779A">
            <w:pPr>
              <w:rPr>
                <w:b/>
                <w:noProof/>
                <w:sz w:val="28"/>
                <w:szCs w:val="28"/>
              </w:rPr>
            </w:pPr>
            <w:bookmarkStart w:id="0" w:name="REGDATESTAMP"/>
            <w:bookmarkEnd w:id="0"/>
            <w:r w:rsidRPr="004E6814">
              <w:rPr>
                <w:b/>
                <w:noProof/>
                <w:sz w:val="28"/>
                <w:szCs w:val="28"/>
              </w:rPr>
              <w:t>14.05.2026</w:t>
            </w:r>
          </w:p>
        </w:tc>
        <w:tc>
          <w:tcPr>
            <w:tcW w:w="1696" w:type="pct"/>
            <w:gridSpan w:val="2"/>
          </w:tcPr>
          <w:p w:rsidR="008D4FC0" w:rsidRPr="004E6814" w:rsidRDefault="004E6814" w:rsidP="009C692A">
            <w:pPr>
              <w:ind w:left="964"/>
              <w:jc w:val="center"/>
              <w:rPr>
                <w:b/>
                <w:sz w:val="28"/>
                <w:szCs w:val="28"/>
              </w:rPr>
            </w:pPr>
            <w:bookmarkStart w:id="1" w:name="REGNUMSTAMP"/>
            <w:bookmarkEnd w:id="1"/>
            <w:r w:rsidRPr="004E6814">
              <w:rPr>
                <w:b/>
                <w:sz w:val="28"/>
                <w:szCs w:val="28"/>
              </w:rPr>
              <w:t>№ 585</w:t>
            </w:r>
          </w:p>
        </w:tc>
        <w:tc>
          <w:tcPr>
            <w:tcW w:w="1696" w:type="pct"/>
          </w:tcPr>
          <w:p w:rsidR="008D4FC0" w:rsidRPr="004E6814" w:rsidRDefault="008D4FC0" w:rsidP="008D4FC0">
            <w:pPr>
              <w:jc w:val="right"/>
              <w:rPr>
                <w:b/>
                <w:sz w:val="28"/>
                <w:szCs w:val="28"/>
                <w:lang w:val="en-US"/>
              </w:rPr>
            </w:pPr>
            <w:proofErr w:type="spellStart"/>
            <w:r w:rsidRPr="004E6814">
              <w:rPr>
                <w:b/>
                <w:bCs/>
                <w:sz w:val="28"/>
                <w:szCs w:val="28"/>
              </w:rPr>
              <w:t>р.п</w:t>
            </w:r>
            <w:proofErr w:type="spellEnd"/>
            <w:r w:rsidRPr="004E6814">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38143B" w:rsidP="0038143B">
            <w:pPr>
              <w:jc w:val="both"/>
              <w:rPr>
                <w:b/>
                <w:bCs/>
                <w:sz w:val="28"/>
                <w:szCs w:val="28"/>
              </w:rPr>
            </w:pPr>
            <w:r>
              <w:rPr>
                <w:b/>
                <w:color w:val="auto"/>
                <w:sz w:val="28"/>
                <w:szCs w:val="28"/>
              </w:rPr>
              <w:t xml:space="preserve">Об утверждении методики определения значений </w:t>
            </w:r>
            <w:proofErr w:type="spellStart"/>
            <w:proofErr w:type="gramStart"/>
            <w:r>
              <w:rPr>
                <w:b/>
                <w:color w:val="auto"/>
                <w:sz w:val="28"/>
                <w:szCs w:val="28"/>
              </w:rPr>
              <w:t>коэффи-циентов</w:t>
            </w:r>
            <w:proofErr w:type="spellEnd"/>
            <w:proofErr w:type="gramEnd"/>
            <w:r>
              <w:rPr>
                <w:b/>
                <w:color w:val="auto"/>
                <w:sz w:val="28"/>
                <w:szCs w:val="28"/>
              </w:rPr>
              <w:t xml:space="preserve"> специализации и </w:t>
            </w:r>
            <w:proofErr w:type="spellStart"/>
            <w:r>
              <w:rPr>
                <w:b/>
                <w:color w:val="auto"/>
                <w:sz w:val="28"/>
                <w:szCs w:val="28"/>
              </w:rPr>
              <w:t>ме-стоположения</w:t>
            </w:r>
            <w:proofErr w:type="spellEnd"/>
            <w:r>
              <w:rPr>
                <w:b/>
                <w:color w:val="auto"/>
                <w:sz w:val="28"/>
                <w:szCs w:val="28"/>
              </w:rPr>
              <w:t xml:space="preserve"> для расчета размера начальной стоимости ежегодной платы за размещение нестационарного торгового объекта на территории Октябрьского района</w:t>
            </w:r>
          </w:p>
        </w:tc>
        <w:tc>
          <w:tcPr>
            <w:tcW w:w="2500" w:type="pct"/>
            <w:gridSpan w:val="2"/>
          </w:tcPr>
          <w:p w:rsidR="008D4FC0" w:rsidRPr="00B702BD" w:rsidRDefault="008D4FC0" w:rsidP="008D4FC0">
            <w:pPr>
              <w:jc w:val="right"/>
              <w:rPr>
                <w:b/>
                <w:bCs/>
                <w:sz w:val="28"/>
                <w:szCs w:val="28"/>
              </w:rPr>
            </w:pPr>
          </w:p>
        </w:tc>
      </w:tr>
    </w:tbl>
    <w:p w:rsidR="00BF412F" w:rsidRPr="0038143B" w:rsidRDefault="00BF412F">
      <w:pPr>
        <w:jc w:val="center"/>
        <w:rPr>
          <w:sz w:val="28"/>
        </w:rPr>
      </w:pPr>
    </w:p>
    <w:p w:rsidR="0038143B" w:rsidRDefault="0038143B" w:rsidP="0038143B">
      <w:pPr>
        <w:tabs>
          <w:tab w:val="left" w:pos="851"/>
        </w:tabs>
        <w:ind w:firstLine="709"/>
        <w:jc w:val="both"/>
        <w:rPr>
          <w:color w:val="auto"/>
          <w:sz w:val="28"/>
          <w:szCs w:val="28"/>
        </w:rPr>
      </w:pPr>
      <w:proofErr w:type="gramStart"/>
      <w:r>
        <w:rPr>
          <w:color w:val="auto"/>
          <w:sz w:val="28"/>
          <w:szCs w:val="28"/>
        </w:rPr>
        <w:t xml:space="preserve">В соответствии с Земельным кодексом Российской Федерации, Федеральным законом от </w:t>
      </w:r>
      <w:smartTag w:uri="urn:schemas-microsoft-com:office:smarttags" w:element="date">
        <w:smartTagPr>
          <w:attr w:name="Year" w:val="2009"/>
          <w:attr w:name="Day" w:val="28"/>
          <w:attr w:name="Month" w:val="12"/>
          <w:attr w:name="ls" w:val="trans"/>
        </w:smartTagPr>
        <w:r>
          <w:rPr>
            <w:color w:val="auto"/>
            <w:sz w:val="28"/>
            <w:szCs w:val="28"/>
          </w:rPr>
          <w:t>28.12.2009</w:t>
        </w:r>
      </w:smartTag>
      <w:r>
        <w:rPr>
          <w:color w:val="auto"/>
          <w:sz w:val="28"/>
          <w:szCs w:val="28"/>
        </w:rPr>
        <w:t xml:space="preserve"> №381-ФЗ «Об основах государственного регулирования торговой деятельности в Российской Федерации», Областным законом Ростовской области от 16.04.2010 № 389-ЗС «О полномочиях органов государственной власти Ростовской области в сфере государственного регулирования торговой деятельности в Ростовской области», Постановлением Правительства Ростовской области от 15.01.2026 № 23 «Об особенностях размещения отдельных видов нестационарных объектов, в том</w:t>
      </w:r>
      <w:proofErr w:type="gramEnd"/>
      <w:r>
        <w:rPr>
          <w:color w:val="auto"/>
          <w:sz w:val="28"/>
          <w:szCs w:val="28"/>
        </w:rPr>
        <w:t xml:space="preserve"> </w:t>
      </w:r>
      <w:proofErr w:type="gramStart"/>
      <w:r>
        <w:rPr>
          <w:color w:val="auto"/>
          <w:sz w:val="28"/>
          <w:szCs w:val="28"/>
        </w:rPr>
        <w:t>числе нестационарных торговых объектов на территории Ростовской области»,  протоколом заседания рабочей группы по утверждению коэффициентов специализации и местоположения для определения размера начальной стоимости ежемесячной  платы за размещение нестационарных торговых объектов на территории Октябрьского района Ростовской области от 01.04.2026 № 1, в целях обеспечения эффективного развития потребительского рынка и сферы услуг Октябрьского района, руководствуясь частью 9 статьи 52 Устава муниципального образования «Октябрьский</w:t>
      </w:r>
      <w:proofErr w:type="gramEnd"/>
      <w:r>
        <w:rPr>
          <w:color w:val="auto"/>
          <w:sz w:val="28"/>
          <w:szCs w:val="28"/>
        </w:rPr>
        <w:t xml:space="preserve"> район»,</w:t>
      </w:r>
    </w:p>
    <w:p w:rsidR="008D4FC0" w:rsidRDefault="008D4FC0" w:rsidP="008D4FC0">
      <w:pPr>
        <w:ind w:firstLine="709"/>
        <w:jc w:val="both"/>
        <w:rPr>
          <w:sz w:val="28"/>
          <w:szCs w:val="28"/>
        </w:rPr>
      </w:pPr>
      <w:r>
        <w:rPr>
          <w:sz w:val="28"/>
          <w:szCs w:val="28"/>
        </w:rPr>
        <w:t xml:space="preserve"> </w:t>
      </w:r>
    </w:p>
    <w:p w:rsidR="008D4FC0" w:rsidRDefault="008D4FC0" w:rsidP="008D4FC0">
      <w:pPr>
        <w:ind w:firstLine="709"/>
        <w:jc w:val="both"/>
        <w:rPr>
          <w:sz w:val="28"/>
          <w:szCs w:val="28"/>
        </w:rPr>
      </w:pPr>
    </w:p>
    <w:p w:rsidR="0038143B" w:rsidRDefault="0038143B" w:rsidP="008D4FC0">
      <w:pPr>
        <w:pStyle w:val="210"/>
        <w:jc w:val="center"/>
        <w:rPr>
          <w:szCs w:val="28"/>
        </w:rPr>
      </w:pPr>
    </w:p>
    <w:p w:rsidR="0038143B" w:rsidRDefault="0038143B" w:rsidP="008D4FC0">
      <w:pPr>
        <w:pStyle w:val="210"/>
        <w:jc w:val="center"/>
        <w:rPr>
          <w:szCs w:val="28"/>
        </w:rPr>
      </w:pPr>
    </w:p>
    <w:p w:rsidR="008D4FC0" w:rsidRDefault="008D4FC0" w:rsidP="008D4FC0">
      <w:pPr>
        <w:pStyle w:val="210"/>
        <w:jc w:val="center"/>
        <w:rPr>
          <w:szCs w:val="28"/>
        </w:rPr>
      </w:pPr>
      <w:r w:rsidRPr="00690361">
        <w:rPr>
          <w:szCs w:val="28"/>
        </w:rPr>
        <w:lastRenderedPageBreak/>
        <w:t>ПОСТАНОВЛЯЮ:</w:t>
      </w:r>
    </w:p>
    <w:p w:rsidR="008D4FC0" w:rsidRPr="008D4FC0" w:rsidRDefault="008D4FC0" w:rsidP="008D4FC0">
      <w:pPr>
        <w:jc w:val="center"/>
        <w:rPr>
          <w:sz w:val="28"/>
          <w:lang w:val="en-US"/>
        </w:rPr>
      </w:pPr>
    </w:p>
    <w:p w:rsidR="0038143B" w:rsidRDefault="0038143B" w:rsidP="0038143B">
      <w:pPr>
        <w:numPr>
          <w:ilvl w:val="0"/>
          <w:numId w:val="1"/>
        </w:numPr>
        <w:ind w:left="0" w:firstLine="709"/>
        <w:jc w:val="both"/>
        <w:rPr>
          <w:color w:val="auto"/>
          <w:sz w:val="28"/>
          <w:szCs w:val="28"/>
        </w:rPr>
      </w:pPr>
      <w:r>
        <w:rPr>
          <w:color w:val="auto"/>
          <w:sz w:val="28"/>
          <w:szCs w:val="28"/>
        </w:rPr>
        <w:t>Утвердить методику определения значений коэффициентов специализации и местоположения для расчета размера начальной стоимости ежемесячной платы за размещение нестационарного торгового объекта на территории Октябрьского района согласно приложению к настоящему постановлению.</w:t>
      </w:r>
    </w:p>
    <w:p w:rsidR="0038143B" w:rsidRDefault="0038143B" w:rsidP="0038143B">
      <w:pPr>
        <w:ind w:firstLine="567"/>
        <w:jc w:val="both"/>
        <w:rPr>
          <w:color w:val="auto"/>
          <w:sz w:val="28"/>
          <w:szCs w:val="28"/>
        </w:rPr>
      </w:pPr>
      <w:r>
        <w:rPr>
          <w:color w:val="auto"/>
          <w:sz w:val="28"/>
          <w:szCs w:val="28"/>
        </w:rPr>
        <w:t xml:space="preserve">2. </w:t>
      </w:r>
      <w:proofErr w:type="gramStart"/>
      <w:r>
        <w:rPr>
          <w:color w:val="auto"/>
          <w:sz w:val="28"/>
          <w:szCs w:val="28"/>
        </w:rPr>
        <w:t>Контроль за</w:t>
      </w:r>
      <w:proofErr w:type="gramEnd"/>
      <w:r>
        <w:rPr>
          <w:color w:val="auto"/>
          <w:sz w:val="28"/>
          <w:szCs w:val="28"/>
        </w:rPr>
        <w:t xml:space="preserve"> исполнением настоящего постановления возложить на заместителя главы Администрации Октябрьского района – Герасименко И.Ю.</w:t>
      </w:r>
    </w:p>
    <w:p w:rsidR="0038143B" w:rsidRDefault="0038143B" w:rsidP="0038143B">
      <w:pPr>
        <w:ind w:firstLine="567"/>
        <w:jc w:val="both"/>
        <w:rPr>
          <w:color w:val="auto"/>
          <w:sz w:val="28"/>
          <w:szCs w:val="28"/>
        </w:rPr>
      </w:pPr>
      <w:r>
        <w:rPr>
          <w:color w:val="auto"/>
          <w:sz w:val="28"/>
          <w:szCs w:val="28"/>
        </w:rPr>
        <w:t>3. Настоящее постановление вступает в силу со дня его официального опубликования.</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A33C45" w:rsidP="0071075F">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7D70F5" w:rsidRPr="00ED3C6E" w:rsidRDefault="007D70F5" w:rsidP="0071075F">
            <w:pPr>
              <w:rPr>
                <w:sz w:val="28"/>
                <w:szCs w:val="28"/>
              </w:rPr>
            </w:pPr>
            <w:bookmarkStart w:id="2" w:name="SIGNERSTAMP1"/>
            <w:bookmarkEnd w:id="2"/>
          </w:p>
        </w:tc>
        <w:tc>
          <w:tcPr>
            <w:tcW w:w="3141" w:type="dxa"/>
            <w:shd w:val="clear" w:color="auto" w:fill="auto"/>
            <w:vAlign w:val="bottom"/>
          </w:tcPr>
          <w:p w:rsidR="007D70F5" w:rsidRPr="00ED3C6E" w:rsidRDefault="004E6814" w:rsidP="0071075F">
            <w:pPr>
              <w:jc w:val="right"/>
              <w:rPr>
                <w:sz w:val="28"/>
                <w:szCs w:val="28"/>
              </w:rPr>
            </w:pPr>
            <w:bookmarkStart w:id="3" w:name="SIGNERNAME1"/>
            <w:bookmarkEnd w:id="3"/>
            <w:r>
              <w:rPr>
                <w:sz w:val="28"/>
                <w:szCs w:val="28"/>
              </w:rPr>
              <w:t xml:space="preserve">Т.В. Юшковская </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38143B" w:rsidRDefault="0038143B" w:rsidP="0038143B">
            <w:pPr>
              <w:suppressAutoHyphens/>
              <w:rPr>
                <w:sz w:val="28"/>
                <w:szCs w:val="28"/>
              </w:rPr>
            </w:pPr>
            <w:r>
              <w:rPr>
                <w:sz w:val="28"/>
                <w:szCs w:val="28"/>
              </w:rPr>
              <w:t>Постановление вносит</w:t>
            </w:r>
          </w:p>
          <w:p w:rsidR="0038143B" w:rsidRDefault="0038143B" w:rsidP="0038143B">
            <w:pPr>
              <w:suppressAutoHyphens/>
              <w:rPr>
                <w:sz w:val="28"/>
                <w:szCs w:val="28"/>
              </w:rPr>
            </w:pPr>
            <w:r>
              <w:rPr>
                <w:sz w:val="28"/>
                <w:szCs w:val="28"/>
              </w:rPr>
              <w:t xml:space="preserve">сектор содействия развитию </w:t>
            </w:r>
          </w:p>
          <w:p w:rsidR="0038143B" w:rsidRDefault="0038143B" w:rsidP="0038143B">
            <w:pPr>
              <w:suppressAutoHyphens/>
              <w:rPr>
                <w:sz w:val="28"/>
                <w:szCs w:val="28"/>
              </w:rPr>
            </w:pPr>
            <w:r>
              <w:rPr>
                <w:sz w:val="28"/>
                <w:szCs w:val="28"/>
              </w:rPr>
              <w:t>малого и среднего                                                                                                                предпринимательства и потребительского рынка</w:t>
            </w:r>
          </w:p>
          <w:p w:rsidR="0017440E" w:rsidRPr="0017440E" w:rsidRDefault="0038143B" w:rsidP="0038143B">
            <w:pPr>
              <w:ind w:right="34"/>
              <w:jc w:val="both"/>
              <w:rPr>
                <w:sz w:val="28"/>
              </w:rPr>
            </w:pPr>
            <w:r>
              <w:rPr>
                <w:color w:val="auto"/>
                <w:sz w:val="28"/>
                <w:szCs w:val="28"/>
              </w:rPr>
              <w:t>Администрации Октябрьского района</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38143B" w:rsidRDefault="0038143B" w:rsidP="007D70F5">
      <w:pPr>
        <w:ind w:left="709"/>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Pr="0038143B" w:rsidRDefault="0038143B" w:rsidP="0038143B">
      <w:pPr>
        <w:rPr>
          <w:sz w:val="20"/>
        </w:rPr>
      </w:pPr>
    </w:p>
    <w:p w:rsidR="0038143B" w:rsidRDefault="0038143B" w:rsidP="0038143B">
      <w:pPr>
        <w:rPr>
          <w:sz w:val="20"/>
        </w:rPr>
      </w:pPr>
    </w:p>
    <w:p w:rsidR="00BF6C1C" w:rsidRDefault="00BF6C1C" w:rsidP="0038143B">
      <w:pPr>
        <w:rPr>
          <w:sz w:val="20"/>
        </w:rPr>
      </w:pPr>
    </w:p>
    <w:tbl>
      <w:tblPr>
        <w:tblW w:w="0" w:type="auto"/>
        <w:tblLook w:val="04A0" w:firstRow="1" w:lastRow="0" w:firstColumn="1" w:lastColumn="0" w:noHBand="0" w:noVBand="1"/>
      </w:tblPr>
      <w:tblGrid>
        <w:gridCol w:w="4924"/>
        <w:gridCol w:w="4924"/>
      </w:tblGrid>
      <w:tr w:rsidR="0038143B" w:rsidTr="0038143B">
        <w:tc>
          <w:tcPr>
            <w:tcW w:w="4924" w:type="dxa"/>
          </w:tcPr>
          <w:p w:rsidR="0038143B" w:rsidRDefault="0038143B">
            <w:pPr>
              <w:ind w:right="5096"/>
              <w:jc w:val="both"/>
              <w:rPr>
                <w:color w:val="auto"/>
                <w:sz w:val="28"/>
                <w:szCs w:val="28"/>
              </w:rPr>
            </w:pPr>
          </w:p>
        </w:tc>
        <w:tc>
          <w:tcPr>
            <w:tcW w:w="4924" w:type="dxa"/>
          </w:tcPr>
          <w:p w:rsidR="0038143B" w:rsidRDefault="0038143B" w:rsidP="004E6814">
            <w:pPr>
              <w:tabs>
                <w:tab w:val="left" w:pos="5589"/>
              </w:tabs>
              <w:jc w:val="right"/>
              <w:rPr>
                <w:color w:val="auto"/>
                <w:sz w:val="28"/>
                <w:szCs w:val="28"/>
              </w:rPr>
            </w:pPr>
            <w:r>
              <w:rPr>
                <w:color w:val="auto"/>
                <w:sz w:val="28"/>
                <w:szCs w:val="28"/>
              </w:rPr>
              <w:t xml:space="preserve">Приложение </w:t>
            </w:r>
          </w:p>
          <w:p w:rsidR="0038143B" w:rsidRDefault="0038143B" w:rsidP="004E6814">
            <w:pPr>
              <w:tabs>
                <w:tab w:val="left" w:pos="5589"/>
              </w:tabs>
              <w:jc w:val="right"/>
              <w:rPr>
                <w:color w:val="auto"/>
                <w:sz w:val="28"/>
                <w:szCs w:val="28"/>
              </w:rPr>
            </w:pPr>
            <w:r>
              <w:rPr>
                <w:color w:val="auto"/>
                <w:sz w:val="28"/>
                <w:szCs w:val="28"/>
              </w:rPr>
              <w:t xml:space="preserve">к постановлению Администрации </w:t>
            </w:r>
          </w:p>
          <w:p w:rsidR="0038143B" w:rsidRDefault="0038143B" w:rsidP="004E6814">
            <w:pPr>
              <w:tabs>
                <w:tab w:val="left" w:pos="5589"/>
              </w:tabs>
              <w:jc w:val="right"/>
              <w:rPr>
                <w:color w:val="auto"/>
                <w:sz w:val="28"/>
                <w:szCs w:val="28"/>
              </w:rPr>
            </w:pPr>
            <w:r>
              <w:rPr>
                <w:color w:val="auto"/>
                <w:sz w:val="28"/>
                <w:szCs w:val="28"/>
              </w:rPr>
              <w:t>Октябрьского района</w:t>
            </w:r>
          </w:p>
          <w:p w:rsidR="0038143B" w:rsidRDefault="0038143B" w:rsidP="004E6814">
            <w:pPr>
              <w:tabs>
                <w:tab w:val="left" w:pos="5589"/>
              </w:tabs>
              <w:jc w:val="right"/>
              <w:rPr>
                <w:color w:val="auto"/>
                <w:sz w:val="28"/>
                <w:szCs w:val="28"/>
              </w:rPr>
            </w:pPr>
            <w:r>
              <w:rPr>
                <w:color w:val="auto"/>
                <w:sz w:val="28"/>
                <w:szCs w:val="28"/>
              </w:rPr>
              <w:t xml:space="preserve">от </w:t>
            </w:r>
            <w:r w:rsidR="004E6814">
              <w:rPr>
                <w:color w:val="auto"/>
                <w:sz w:val="28"/>
                <w:szCs w:val="28"/>
              </w:rPr>
              <w:t>14.05.2026</w:t>
            </w:r>
            <w:r>
              <w:rPr>
                <w:color w:val="auto"/>
                <w:sz w:val="28"/>
                <w:szCs w:val="28"/>
              </w:rPr>
              <w:t xml:space="preserve"> № </w:t>
            </w:r>
            <w:r w:rsidR="004E6814">
              <w:rPr>
                <w:color w:val="auto"/>
                <w:sz w:val="28"/>
                <w:szCs w:val="28"/>
              </w:rPr>
              <w:t>585</w:t>
            </w:r>
          </w:p>
        </w:tc>
      </w:tr>
    </w:tbl>
    <w:p w:rsidR="0038143B" w:rsidRDefault="0038143B" w:rsidP="0038143B">
      <w:pPr>
        <w:rPr>
          <w:sz w:val="20"/>
        </w:rPr>
      </w:pPr>
    </w:p>
    <w:p w:rsidR="0038143B" w:rsidRPr="0038143B" w:rsidRDefault="0038143B" w:rsidP="0038143B">
      <w:pPr>
        <w:keepNext/>
        <w:numPr>
          <w:ilvl w:val="0"/>
          <w:numId w:val="3"/>
        </w:numPr>
        <w:shd w:val="clear" w:color="auto" w:fill="FFFFFF"/>
        <w:spacing w:before="216" w:after="240" w:line="22" w:lineRule="atLeast"/>
        <w:jc w:val="center"/>
        <w:outlineLvl w:val="0"/>
        <w:rPr>
          <w:b/>
          <w:bCs/>
          <w:sz w:val="28"/>
          <w:szCs w:val="28"/>
          <w:lang w:val="x-none"/>
        </w:rPr>
      </w:pPr>
      <w:bookmarkStart w:id="4" w:name="_Toc225849043"/>
      <w:r w:rsidRPr="0038143B">
        <w:rPr>
          <w:b/>
          <w:bCs/>
          <w:sz w:val="28"/>
          <w:szCs w:val="28"/>
          <w:lang w:val="x-none"/>
        </w:rPr>
        <w:t>МЕТОДИКА РАСЧЕТА КОЭФФИЦИЕНТА СПЕЦИАЛИЗАЦИИ</w:t>
      </w:r>
      <w:bookmarkEnd w:id="4"/>
    </w:p>
    <w:p w:rsidR="0038143B" w:rsidRPr="0038143B" w:rsidRDefault="0038143B" w:rsidP="0038143B">
      <w:pPr>
        <w:spacing w:line="22" w:lineRule="atLeast"/>
        <w:ind w:firstLine="567"/>
        <w:jc w:val="both"/>
        <w:rPr>
          <w:sz w:val="28"/>
          <w:szCs w:val="28"/>
        </w:rPr>
      </w:pPr>
      <w:r w:rsidRPr="0038143B">
        <w:rPr>
          <w:sz w:val="28"/>
          <w:szCs w:val="28"/>
        </w:rPr>
        <w:t>Определение коэффициента специализации, установленное Постановлением, содержит указание на два критерия: социальная значимость и уровень обеспеченности товарами. То есть, в коэффициенте необходимо отразить, насколько товары значимы для населения, а также насколько достаточно предложение.  Для начала необходимо провести кластерный анализ - разбить весь объем торговых предложений на подмножества и далее выявить зависимости.</w:t>
      </w:r>
    </w:p>
    <w:p w:rsidR="0038143B" w:rsidRPr="0038143B" w:rsidRDefault="0038143B" w:rsidP="0038143B">
      <w:pPr>
        <w:spacing w:line="22" w:lineRule="atLeast"/>
        <w:ind w:firstLine="567"/>
        <w:jc w:val="both"/>
        <w:rPr>
          <w:sz w:val="28"/>
          <w:szCs w:val="28"/>
        </w:rPr>
      </w:pPr>
      <w:r w:rsidRPr="0038143B">
        <w:rPr>
          <w:sz w:val="28"/>
          <w:szCs w:val="28"/>
        </w:rPr>
        <w:t>Товары, как объекты коммерческой деятельности, могут классифицироваться по многим признакам, основными из которых являются назначение и физико-химические свойства.</w:t>
      </w:r>
    </w:p>
    <w:p w:rsidR="0038143B" w:rsidRPr="0038143B" w:rsidRDefault="0038143B" w:rsidP="0038143B">
      <w:pPr>
        <w:spacing w:line="22" w:lineRule="atLeast"/>
        <w:ind w:firstLine="567"/>
        <w:jc w:val="both"/>
        <w:rPr>
          <w:sz w:val="28"/>
          <w:szCs w:val="28"/>
        </w:rPr>
      </w:pPr>
      <w:r w:rsidRPr="0038143B">
        <w:rPr>
          <w:sz w:val="28"/>
          <w:szCs w:val="28"/>
        </w:rPr>
        <w:t>По общему назначению все товары подразделяются на 2 группы: потребительские и товары производственного назначения.</w:t>
      </w:r>
    </w:p>
    <w:p w:rsidR="0038143B" w:rsidRPr="0038143B" w:rsidRDefault="0038143B" w:rsidP="0038143B">
      <w:pPr>
        <w:spacing w:line="22" w:lineRule="atLeast"/>
        <w:ind w:firstLine="567"/>
        <w:jc w:val="both"/>
        <w:rPr>
          <w:sz w:val="28"/>
          <w:szCs w:val="28"/>
        </w:rPr>
      </w:pPr>
      <w:r w:rsidRPr="0038143B">
        <w:rPr>
          <w:sz w:val="28"/>
          <w:szCs w:val="28"/>
        </w:rPr>
        <w:t>С учетом характера потребления и воплощения осязаемых физических характеристик в группе потребительских товаров могут быть выделены:</w:t>
      </w:r>
    </w:p>
    <w:p w:rsidR="0038143B" w:rsidRPr="0038143B" w:rsidRDefault="0038143B" w:rsidP="0038143B">
      <w:pPr>
        <w:spacing w:line="22" w:lineRule="atLeast"/>
        <w:ind w:firstLine="567"/>
        <w:jc w:val="both"/>
        <w:rPr>
          <w:sz w:val="28"/>
          <w:szCs w:val="28"/>
        </w:rPr>
      </w:pPr>
      <w:r w:rsidRPr="0038143B">
        <w:rPr>
          <w:sz w:val="28"/>
          <w:szCs w:val="28"/>
        </w:rPr>
        <w:t>- товары краткосрочного пользования, материальные изделия, полностью потребляемые за один или несколько циклов использования (зубная паста, хлеб, молоко, мыло и др.)</w:t>
      </w:r>
    </w:p>
    <w:p w:rsidR="0038143B" w:rsidRPr="0038143B" w:rsidRDefault="0038143B" w:rsidP="0038143B">
      <w:pPr>
        <w:spacing w:line="22" w:lineRule="atLeast"/>
        <w:ind w:firstLine="567"/>
        <w:jc w:val="both"/>
        <w:rPr>
          <w:sz w:val="28"/>
          <w:szCs w:val="28"/>
        </w:rPr>
      </w:pPr>
      <w:r w:rsidRPr="0038143B">
        <w:rPr>
          <w:sz w:val="28"/>
          <w:szCs w:val="28"/>
        </w:rPr>
        <w:t>- товары длительного пользования – материальные изделия, обычно выдерживающие многократное использование (автомобили, электроника, станки, холодильники и др.)</w:t>
      </w:r>
    </w:p>
    <w:p w:rsidR="0038143B" w:rsidRPr="0038143B" w:rsidRDefault="0038143B" w:rsidP="0038143B">
      <w:pPr>
        <w:spacing w:line="22" w:lineRule="atLeast"/>
        <w:ind w:firstLine="567"/>
        <w:jc w:val="both"/>
        <w:rPr>
          <w:sz w:val="28"/>
          <w:szCs w:val="28"/>
        </w:rPr>
      </w:pPr>
      <w:r w:rsidRPr="0038143B">
        <w:rPr>
          <w:sz w:val="28"/>
          <w:szCs w:val="28"/>
        </w:rPr>
        <w:t>- услуги – это действия, приносящие человеку полезный результат и удовлетворение (стрижка в парикмахерской, учеба в вузе и др.).</w:t>
      </w:r>
    </w:p>
    <w:p w:rsidR="0038143B" w:rsidRPr="0038143B" w:rsidRDefault="0038143B" w:rsidP="0038143B">
      <w:pPr>
        <w:spacing w:line="22" w:lineRule="atLeast"/>
        <w:ind w:firstLine="567"/>
        <w:jc w:val="both"/>
        <w:rPr>
          <w:sz w:val="28"/>
          <w:szCs w:val="28"/>
        </w:rPr>
      </w:pPr>
      <w:r w:rsidRPr="0038143B">
        <w:rPr>
          <w:sz w:val="28"/>
          <w:szCs w:val="28"/>
        </w:rPr>
        <w:t>Каждый род товаров подразделяется на классы. Класс товаров – это множество товаров, которые удовлетворяют обобщенные группы потребностей. Так, род потребительских товаров делится на три класса: продовольственные, непродовольственные и медицинские. Классы товаров подразделяются на подклассы в зависимости от используемого сырья, назначения и других признаков. Подклассы – на группы, подгруппы – на виды, разновидности и наименования. В маркетинге товары классифицируют по разным признакам, которые могут быть связаны с назначением, спросом, жизненным циклом или упаковкой.</w:t>
      </w:r>
    </w:p>
    <w:p w:rsidR="0038143B" w:rsidRPr="0038143B" w:rsidRDefault="0038143B" w:rsidP="0038143B">
      <w:pPr>
        <w:keepNext/>
        <w:shd w:val="clear" w:color="auto" w:fill="FFFFFF"/>
        <w:spacing w:before="216" w:line="22" w:lineRule="atLeast"/>
        <w:ind w:left="792" w:hanging="432"/>
        <w:jc w:val="center"/>
        <w:outlineLvl w:val="0"/>
        <w:rPr>
          <w:b/>
          <w:bCs/>
          <w:sz w:val="28"/>
          <w:szCs w:val="28"/>
          <w:lang w:val="x-none"/>
        </w:rPr>
      </w:pPr>
      <w:bookmarkStart w:id="5" w:name="_Toc225849044"/>
      <w:r w:rsidRPr="0038143B">
        <w:rPr>
          <w:b/>
          <w:bCs/>
          <w:sz w:val="28"/>
          <w:szCs w:val="28"/>
          <w:lang w:val="x-none"/>
        </w:rPr>
        <w:t>МЕТОДИКА ОПРЕДЕЛЕНИЯ КОЭФФИЦИЕНТА СОЦИАЛЬНОЙ ЗНАЧИМОСТИ</w:t>
      </w:r>
      <w:bookmarkEnd w:id="5"/>
    </w:p>
    <w:p w:rsidR="0038143B" w:rsidRPr="0038143B" w:rsidRDefault="0038143B" w:rsidP="0038143B">
      <w:pPr>
        <w:keepNext/>
        <w:numPr>
          <w:ilvl w:val="2"/>
          <w:numId w:val="3"/>
        </w:numPr>
        <w:shd w:val="clear" w:color="auto" w:fill="FFFFFF"/>
        <w:spacing w:after="240" w:line="22" w:lineRule="atLeast"/>
        <w:jc w:val="center"/>
        <w:outlineLvl w:val="0"/>
        <w:rPr>
          <w:b/>
          <w:bCs/>
          <w:sz w:val="28"/>
          <w:szCs w:val="28"/>
          <w:lang w:val="x-none"/>
        </w:rPr>
      </w:pPr>
      <w:bookmarkStart w:id="6" w:name="_Toc225849045"/>
      <w:r w:rsidRPr="0038143B">
        <w:rPr>
          <w:b/>
          <w:bCs/>
          <w:sz w:val="28"/>
          <w:szCs w:val="28"/>
          <w:lang w:val="x-none"/>
        </w:rPr>
        <w:t>ПРОДОВОЛЬСТВЕННЫЕ ТОВАРЫ</w:t>
      </w:r>
      <w:bookmarkEnd w:id="6"/>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Согласно письму Министерства финансов Российской Федерации № 03-07-04/03 от 31.03.2010, под определение «</w:t>
      </w:r>
      <w:r w:rsidRPr="0038143B">
        <w:rPr>
          <w:rFonts w:eastAsia="Calibri"/>
          <w:b/>
          <w:bCs/>
          <w:kern w:val="2"/>
          <w:sz w:val="28"/>
          <w:szCs w:val="28"/>
          <w:lang w:eastAsia="en-US"/>
        </w:rPr>
        <w:t>продовольственных товаров</w:t>
      </w:r>
      <w:r w:rsidRPr="0038143B">
        <w:rPr>
          <w:rFonts w:eastAsia="Calibri"/>
          <w:kern w:val="2"/>
          <w:sz w:val="28"/>
          <w:szCs w:val="28"/>
          <w:lang w:eastAsia="en-US"/>
        </w:rPr>
        <w:t xml:space="preserve">» подпадают любые продукты питания в естественной или переработанной форме, находящиеся в </w:t>
      </w:r>
      <w:r w:rsidRPr="0038143B">
        <w:rPr>
          <w:rFonts w:eastAsia="Calibri"/>
          <w:kern w:val="2"/>
          <w:sz w:val="28"/>
          <w:szCs w:val="28"/>
          <w:lang w:eastAsia="en-US"/>
        </w:rPr>
        <w:lastRenderedPageBreak/>
        <w:t xml:space="preserve">обороте и употребляемые людьми в пищу. В эту же категорию входят питьевая вода в бутылках, алкогольные напитки, пиво и пивные </w:t>
      </w:r>
      <w:proofErr w:type="spellStart"/>
      <w:r w:rsidRPr="0038143B">
        <w:rPr>
          <w:rFonts w:eastAsia="Calibri"/>
          <w:kern w:val="2"/>
          <w:sz w:val="28"/>
          <w:szCs w:val="28"/>
          <w:lang w:eastAsia="en-US"/>
        </w:rPr>
        <w:t>миксы</w:t>
      </w:r>
      <w:proofErr w:type="spellEnd"/>
      <w:r w:rsidRPr="0038143B">
        <w:rPr>
          <w:rFonts w:eastAsia="Calibri"/>
          <w:kern w:val="2"/>
          <w:sz w:val="28"/>
          <w:szCs w:val="28"/>
          <w:lang w:eastAsia="en-US"/>
        </w:rPr>
        <w:t xml:space="preserve">, безалкогольные напитки, жевательная резинка, пищевые и биологические активные добавки. </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Согласно ГОСТ </w:t>
      </w:r>
      <w:proofErr w:type="gramStart"/>
      <w:r w:rsidRPr="0038143B">
        <w:rPr>
          <w:rFonts w:eastAsia="Calibri"/>
          <w:kern w:val="2"/>
          <w:sz w:val="28"/>
          <w:szCs w:val="28"/>
          <w:lang w:eastAsia="en-US"/>
        </w:rPr>
        <w:t>Р</w:t>
      </w:r>
      <w:proofErr w:type="gramEnd"/>
      <w:r w:rsidRPr="0038143B">
        <w:rPr>
          <w:rFonts w:eastAsia="Calibri"/>
          <w:kern w:val="2"/>
          <w:sz w:val="28"/>
          <w:szCs w:val="28"/>
          <w:lang w:eastAsia="en-US"/>
        </w:rPr>
        <w:t xml:space="preserve"> 51074, к пищевым продуктам относится продукция животного, растительного, минерального и биосинтетического происхождения, предназначенная для употребления людьми в пищу в свежем или переработанном виде. Сюда же входят любые напитки, жевательная резинка, а также те или иные вещества, применяемые при изготовлении, подготовке и переработке пищевых продуктов.</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b/>
          <w:bCs/>
          <w:kern w:val="2"/>
          <w:sz w:val="28"/>
          <w:szCs w:val="28"/>
          <w:lang w:eastAsia="en-US"/>
        </w:rPr>
        <w:t xml:space="preserve">Классификация продовольственных товаров </w:t>
      </w:r>
      <w:r w:rsidRPr="0038143B">
        <w:rPr>
          <w:rFonts w:eastAsia="Calibri"/>
          <w:kern w:val="2"/>
          <w:sz w:val="28"/>
          <w:szCs w:val="28"/>
          <w:lang w:eastAsia="en-US"/>
        </w:rPr>
        <w:t>— это распределение их на группы или классы по общим и наиболее характерным признакам. В основу классификации могут быть положены различные признаки: происхождение товаров, их химический состав, назначение и т. д. В связи с этим существуют различные классификации продовольственных товаров, однако ни одна из них не является общепринятой.</w:t>
      </w:r>
    </w:p>
    <w:p w:rsidR="0038143B" w:rsidRPr="0038143B" w:rsidRDefault="0038143B" w:rsidP="0038143B">
      <w:pPr>
        <w:spacing w:line="22" w:lineRule="atLeast"/>
        <w:ind w:firstLine="567"/>
        <w:jc w:val="both"/>
        <w:rPr>
          <w:rFonts w:eastAsia="Calibri"/>
          <w:kern w:val="2"/>
          <w:sz w:val="28"/>
          <w:szCs w:val="28"/>
          <w:lang w:eastAsia="en-US"/>
        </w:rPr>
      </w:pPr>
      <w:proofErr w:type="gramStart"/>
      <w:r w:rsidRPr="0038143B">
        <w:rPr>
          <w:rFonts w:eastAsia="Calibri"/>
          <w:kern w:val="2"/>
          <w:sz w:val="28"/>
          <w:szCs w:val="28"/>
          <w:lang w:eastAsia="en-US"/>
        </w:rPr>
        <w:t>В практике торговли пищевую продукцию разделяют на гастрономическую (относятся преимущественно готовые к употреблению товары) и бакалейную (сухие продовольственные товары первой необходимости, полуфабрикаты и консервы, а также некоторые базовые хозяйственные товары).</w:t>
      </w:r>
      <w:proofErr w:type="gramEnd"/>
      <w:r w:rsidRPr="0038143B">
        <w:rPr>
          <w:rFonts w:eastAsia="Calibri"/>
          <w:kern w:val="2"/>
          <w:sz w:val="28"/>
          <w:szCs w:val="28"/>
          <w:lang w:eastAsia="en-US"/>
        </w:rPr>
        <w:t xml:space="preserve"> Товароведческая классификация продовольственных товаров применяет телеологические (продукты рассматриваются с точки зрения назначения и применения), генетические (в зависимости от исходного сырья и основных химических ингредиентов) и технологические (учитывается рецептура, процесс производства) критерии.</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В маркетинге товары классифицируют по разным признакам, которые могут быть связаны с назначением, спросом, жизненным циклом или упаковкой. </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В зависимости от потребительского поведения, выделяют товары повседневного и особого потребления. В первом случае речь идёт о яйцах, хлебе, молоке, крупах, овощах. А ко второй категории относится алкоголь, деликатесы и кондитерские изделия.</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Классификация продовольственных товаров по социальной значимости подразумевает оценку полезности товаров и их необходимости населению. Что касается полезности, то из-за огромного количества разных систем и течений, пропагандирующих тот или иной стиль питания, отнести пищевой продукт к «вредным» или «полезным» не всегда возможно. Но существуют общие принципы сбалансированного питания - оно предусматривает наилучшие количественные и качественные взаимосвязи основных пищевых веществ: белков, углеводов, жиров, витаминов, минеральных веществ и более двадцати классов других биологически активных веществ, которые должны присутствовать в пище. Полезные продукты необходимо включать в рацион каждый день: они богаты аминокислотами, витаминами, микро- и макроэлементами, жирными кислотами, клетчаткой. При этом они легко усваиваются, не замедляют обмен веществ и не оказывают вредного влияния на здоровье.</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К полезным продуктам относятся:</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Свежие ягоды, фрукты и овощи (витамин</w:t>
      </w:r>
      <w:proofErr w:type="gramStart"/>
      <w:r w:rsidRPr="0038143B">
        <w:rPr>
          <w:rFonts w:eastAsia="Calibri"/>
          <w:kern w:val="2"/>
          <w:sz w:val="28"/>
          <w:szCs w:val="28"/>
          <w:lang w:eastAsia="en-US"/>
        </w:rPr>
        <w:t xml:space="preserve"> С</w:t>
      </w:r>
      <w:proofErr w:type="gramEnd"/>
      <w:r w:rsidRPr="0038143B">
        <w:rPr>
          <w:rFonts w:eastAsia="Calibri"/>
          <w:kern w:val="2"/>
          <w:sz w:val="28"/>
          <w:szCs w:val="28"/>
          <w:lang w:eastAsia="en-US"/>
        </w:rPr>
        <w:t>, клетчатка).</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lastRenderedPageBreak/>
        <w:t>- Крупы и приготовленные из них каши (витамины</w:t>
      </w:r>
      <w:proofErr w:type="gramStart"/>
      <w:r w:rsidRPr="0038143B">
        <w:rPr>
          <w:rFonts w:eastAsia="Calibri"/>
          <w:kern w:val="2"/>
          <w:sz w:val="28"/>
          <w:szCs w:val="28"/>
          <w:lang w:eastAsia="en-US"/>
        </w:rPr>
        <w:t xml:space="preserve"> В</w:t>
      </w:r>
      <w:proofErr w:type="gramEnd"/>
      <w:r w:rsidRPr="0038143B">
        <w:rPr>
          <w:rFonts w:eastAsia="Calibri"/>
          <w:kern w:val="2"/>
          <w:sz w:val="28"/>
          <w:szCs w:val="28"/>
          <w:lang w:eastAsia="en-US"/>
        </w:rPr>
        <w:t>, Е, магний, калий, фолиевая кислота).</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Сухофрукты и орехи (витамины, жирные кислоты, белок).</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Мясо птицы (белок, аминокислоты, витамины</w:t>
      </w:r>
      <w:proofErr w:type="gramStart"/>
      <w:r w:rsidRPr="0038143B">
        <w:rPr>
          <w:rFonts w:eastAsia="Calibri"/>
          <w:kern w:val="2"/>
          <w:sz w:val="28"/>
          <w:szCs w:val="28"/>
          <w:lang w:eastAsia="en-US"/>
        </w:rPr>
        <w:t xml:space="preserve"> А</w:t>
      </w:r>
      <w:proofErr w:type="gramEnd"/>
      <w:r w:rsidRPr="0038143B">
        <w:rPr>
          <w:rFonts w:eastAsia="Calibri"/>
          <w:kern w:val="2"/>
          <w:sz w:val="28"/>
          <w:szCs w:val="28"/>
          <w:lang w:eastAsia="en-US"/>
        </w:rPr>
        <w:t>, В, Е).</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Рыба и морепродукты (белок, полиненасыщенные кислоты, витамины D, E, B12, кальций, фосфор).</w:t>
      </w:r>
    </w:p>
    <w:p w:rsidR="0038143B" w:rsidRPr="0038143B" w:rsidRDefault="0038143B" w:rsidP="0038143B">
      <w:pPr>
        <w:spacing w:line="22" w:lineRule="atLeast"/>
        <w:ind w:firstLine="709"/>
        <w:jc w:val="both"/>
        <w:rPr>
          <w:rFonts w:eastAsia="Calibri"/>
          <w:kern w:val="2"/>
          <w:sz w:val="28"/>
          <w:szCs w:val="28"/>
          <w:lang w:eastAsia="en-US"/>
        </w:rPr>
      </w:pPr>
      <w:proofErr w:type="gramStart"/>
      <w:r w:rsidRPr="0038143B">
        <w:rPr>
          <w:rFonts w:eastAsia="Calibri"/>
          <w:kern w:val="2"/>
          <w:sz w:val="28"/>
          <w:szCs w:val="28"/>
          <w:lang w:eastAsia="en-US"/>
        </w:rPr>
        <w:t>- Молочные продукты: сметана, творог, йогурт (кальций, белок, аминокислоты, витамины D, A, B12, углеводы).</w:t>
      </w:r>
      <w:proofErr w:type="gramEnd"/>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Зеленый чай (витамины, минералы, полифенолы).</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xml:space="preserve">- Растительные масла, полученные методом холодного отжима (фосфолипиды, </w:t>
      </w:r>
      <w:proofErr w:type="spellStart"/>
      <w:r w:rsidRPr="0038143B">
        <w:rPr>
          <w:rFonts w:eastAsia="Calibri"/>
          <w:kern w:val="2"/>
          <w:sz w:val="28"/>
          <w:szCs w:val="28"/>
          <w:lang w:eastAsia="en-US"/>
        </w:rPr>
        <w:t>линолевая</w:t>
      </w:r>
      <w:proofErr w:type="spellEnd"/>
      <w:r w:rsidRPr="0038143B">
        <w:rPr>
          <w:rFonts w:eastAsia="Calibri"/>
          <w:kern w:val="2"/>
          <w:sz w:val="28"/>
          <w:szCs w:val="28"/>
          <w:lang w:eastAsia="en-US"/>
        </w:rPr>
        <w:t xml:space="preserve"> и другие полиненасыщенные кислоты, витамины</w:t>
      </w:r>
      <w:proofErr w:type="gramStart"/>
      <w:r w:rsidRPr="0038143B">
        <w:rPr>
          <w:rFonts w:eastAsia="Calibri"/>
          <w:kern w:val="2"/>
          <w:sz w:val="28"/>
          <w:szCs w:val="28"/>
          <w:lang w:eastAsia="en-US"/>
        </w:rPr>
        <w:t xml:space="preserve"> А</w:t>
      </w:r>
      <w:proofErr w:type="gramEnd"/>
      <w:r w:rsidRPr="0038143B">
        <w:rPr>
          <w:rFonts w:eastAsia="Calibri"/>
          <w:kern w:val="2"/>
          <w:sz w:val="28"/>
          <w:szCs w:val="28"/>
          <w:lang w:eastAsia="en-US"/>
        </w:rPr>
        <w:t>, D, E).</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Мед (витамины, микроэлементы, глюкоза, фруктоза, фитонциды, быстрые углеводы).</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Зерновой хлеб (клетчатка, ферменты, аминокислоты).</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Особенно стоит отметить такой фактор, как локальное производство продуктов питания. Во-первых, их отличает свежесть — продукты, как правило, попадают на прилавки сразу после сбора или изготовления, что гарантирует их высокое качество и сохранение питательных веществ. Это особенно важно для овощей и фруктов, которые при длительной транспортировке теряют свои полезные свойства. Во-вторых, в местном производстве продуктов питания часто используются более </w:t>
      </w:r>
      <w:proofErr w:type="spellStart"/>
      <w:r w:rsidRPr="0038143B">
        <w:rPr>
          <w:rFonts w:eastAsia="Calibri"/>
          <w:kern w:val="2"/>
          <w:sz w:val="28"/>
          <w:szCs w:val="28"/>
          <w:lang w:eastAsia="en-US"/>
        </w:rPr>
        <w:t>экологичные</w:t>
      </w:r>
      <w:proofErr w:type="spellEnd"/>
      <w:r w:rsidRPr="0038143B">
        <w:rPr>
          <w:rFonts w:eastAsia="Calibri"/>
          <w:kern w:val="2"/>
          <w:sz w:val="28"/>
          <w:szCs w:val="28"/>
          <w:lang w:eastAsia="en-US"/>
        </w:rPr>
        <w:t xml:space="preserve"> методы ведения хозяйства — органическое земледелие, устойчивое животноводство. Местные производители минимизируют применение химических удобрений и пестицидов, что снижает риск попадания этих веще</w:t>
      </w:r>
      <w:proofErr w:type="gramStart"/>
      <w:r w:rsidRPr="0038143B">
        <w:rPr>
          <w:rFonts w:eastAsia="Calibri"/>
          <w:kern w:val="2"/>
          <w:sz w:val="28"/>
          <w:szCs w:val="28"/>
          <w:lang w:eastAsia="en-US"/>
        </w:rPr>
        <w:t>ств в пр</w:t>
      </w:r>
      <w:proofErr w:type="gramEnd"/>
      <w:r w:rsidRPr="0038143B">
        <w:rPr>
          <w:rFonts w:eastAsia="Calibri"/>
          <w:kern w:val="2"/>
          <w:sz w:val="28"/>
          <w:szCs w:val="28"/>
          <w:lang w:eastAsia="en-US"/>
        </w:rPr>
        <w:t>одукты. В-третьих, на макроуровне выбор локальных продуктов является поддержкой местных фермеров и производителей, способствует развитию малого бизнеса и созданию новых рабочих мест в регионе.</w:t>
      </w:r>
    </w:p>
    <w:p w:rsidR="0038143B" w:rsidRPr="0038143B" w:rsidRDefault="0038143B" w:rsidP="0038143B">
      <w:pPr>
        <w:spacing w:line="22" w:lineRule="atLeast"/>
        <w:ind w:firstLine="567"/>
        <w:jc w:val="both"/>
        <w:rPr>
          <w:rFonts w:eastAsia="Calibri"/>
          <w:kern w:val="2"/>
          <w:sz w:val="28"/>
          <w:szCs w:val="28"/>
          <w:lang w:eastAsia="en-US"/>
        </w:rPr>
      </w:pPr>
      <w:proofErr w:type="gramStart"/>
      <w:r w:rsidRPr="0038143B">
        <w:rPr>
          <w:rFonts w:eastAsia="Calibri"/>
          <w:kern w:val="2"/>
          <w:sz w:val="28"/>
          <w:szCs w:val="28"/>
          <w:lang w:eastAsia="en-US"/>
        </w:rPr>
        <w:t xml:space="preserve">Уровень полезности продуктов снижает, в большинстве случаев, способ обработки: современные технологии переработки пищи, например, рафинирование, когда из продуктов удаляются самые ценные для организма вещества, a вводятся химические компоненты для улучшения товарного вида и увеличения сроков хранения; для гастрономических товаров – приготовление с помощью жарения, использование </w:t>
      </w:r>
      <w:proofErr w:type="spellStart"/>
      <w:r w:rsidRPr="0038143B">
        <w:rPr>
          <w:rFonts w:eastAsia="Calibri"/>
          <w:kern w:val="2"/>
          <w:sz w:val="28"/>
          <w:szCs w:val="28"/>
          <w:lang w:eastAsia="en-US"/>
        </w:rPr>
        <w:t>трансжиров</w:t>
      </w:r>
      <w:proofErr w:type="spellEnd"/>
      <w:r w:rsidRPr="0038143B">
        <w:rPr>
          <w:rFonts w:eastAsia="Calibri"/>
          <w:kern w:val="2"/>
          <w:sz w:val="28"/>
          <w:szCs w:val="28"/>
          <w:lang w:eastAsia="en-US"/>
        </w:rPr>
        <w:t>, добавление усилителей вкуса, красителей, значительного количества соли или сахара.</w:t>
      </w:r>
      <w:proofErr w:type="gramEnd"/>
      <w:r w:rsidRPr="0038143B">
        <w:rPr>
          <w:rFonts w:eastAsia="Calibri"/>
          <w:kern w:val="2"/>
          <w:sz w:val="28"/>
          <w:szCs w:val="28"/>
          <w:lang w:eastAsia="en-US"/>
        </w:rPr>
        <w:t xml:space="preserve"> Примеры продуктов, которые вызывают накопление в организме жиров и нарушение обмена веществ:</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Чипсы, попкорн, сухарики, соленые орешки.</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Алкогольные напитки.</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Любые полуфабрикаты и концентраты: сухое картофельное пюре, лапша быстрого приготовления и т.д.</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Сдобная выпечка, особенно с высоким содержанием сахара.</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Жареные блюда.</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Готовые фабричные соусы, включая майонез.</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Копчености, колбасы.</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Сладости, особенно леденцы, жевательный мармелад, драже и батончики.</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xml:space="preserve">- </w:t>
      </w:r>
      <w:proofErr w:type="spellStart"/>
      <w:r w:rsidRPr="0038143B">
        <w:rPr>
          <w:rFonts w:eastAsia="Calibri"/>
          <w:kern w:val="2"/>
          <w:sz w:val="28"/>
          <w:szCs w:val="28"/>
          <w:lang w:eastAsia="en-US"/>
        </w:rPr>
        <w:t>Фастфуд</w:t>
      </w:r>
      <w:proofErr w:type="spellEnd"/>
      <w:r w:rsidRPr="0038143B">
        <w:rPr>
          <w:rFonts w:eastAsia="Calibri"/>
          <w:kern w:val="2"/>
          <w:sz w:val="28"/>
          <w:szCs w:val="28"/>
          <w:lang w:eastAsia="en-US"/>
        </w:rPr>
        <w:t>.</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Соки (кроме свежевыжатых), газированные напитки.</w:t>
      </w:r>
    </w:p>
    <w:p w:rsidR="0038143B" w:rsidRPr="0038143B" w:rsidRDefault="0038143B" w:rsidP="0038143B">
      <w:pPr>
        <w:tabs>
          <w:tab w:val="num" w:pos="0"/>
        </w:tabs>
        <w:spacing w:line="22" w:lineRule="atLeast"/>
        <w:ind w:firstLine="567"/>
        <w:jc w:val="both"/>
        <w:rPr>
          <w:rFonts w:eastAsia="Calibri"/>
          <w:kern w:val="2"/>
          <w:sz w:val="28"/>
          <w:szCs w:val="28"/>
          <w:lang w:eastAsia="en-US"/>
        </w:rPr>
      </w:pPr>
      <w:r w:rsidRPr="0038143B">
        <w:rPr>
          <w:rFonts w:eastAsia="Calibri"/>
          <w:kern w:val="2"/>
          <w:sz w:val="28"/>
          <w:szCs w:val="28"/>
          <w:lang w:eastAsia="en-US"/>
        </w:rPr>
        <w:lastRenderedPageBreak/>
        <w:t xml:space="preserve">Всемирная Организация Здравоохранения к вредным продуктам относит продукты из мяса (ветчина, бекон, сосиски), сделанные при помощи соления, вяления, ферментации и копчения, а также сладкую газировку, энергетические напитки и продукты с высоким содержанием </w:t>
      </w:r>
      <w:proofErr w:type="spellStart"/>
      <w:r w:rsidRPr="0038143B">
        <w:rPr>
          <w:rFonts w:eastAsia="Calibri"/>
          <w:kern w:val="2"/>
          <w:sz w:val="28"/>
          <w:szCs w:val="28"/>
          <w:lang w:eastAsia="en-US"/>
        </w:rPr>
        <w:t>трансжиров</w:t>
      </w:r>
      <w:proofErr w:type="spellEnd"/>
      <w:r w:rsidRPr="0038143B">
        <w:rPr>
          <w:rFonts w:eastAsia="Calibri"/>
          <w:kern w:val="2"/>
          <w:sz w:val="28"/>
          <w:szCs w:val="28"/>
          <w:lang w:eastAsia="en-US"/>
        </w:rPr>
        <w:t xml:space="preserve"> (</w:t>
      </w:r>
      <w:proofErr w:type="spellStart"/>
      <w:r w:rsidRPr="0038143B">
        <w:rPr>
          <w:rFonts w:eastAsia="Calibri"/>
          <w:kern w:val="2"/>
          <w:sz w:val="28"/>
          <w:szCs w:val="28"/>
          <w:lang w:eastAsia="en-US"/>
        </w:rPr>
        <w:t>фастфуд</w:t>
      </w:r>
      <w:proofErr w:type="spellEnd"/>
      <w:r w:rsidRPr="0038143B">
        <w:rPr>
          <w:rFonts w:eastAsia="Calibri"/>
          <w:kern w:val="2"/>
          <w:sz w:val="28"/>
          <w:szCs w:val="28"/>
          <w:lang w:eastAsia="en-US"/>
        </w:rPr>
        <w:t>, жареное, приготовленное во фритюре, сладкое, выпечку). </w:t>
      </w:r>
    </w:p>
    <w:p w:rsidR="0038143B" w:rsidRPr="0038143B" w:rsidRDefault="0038143B" w:rsidP="0038143B">
      <w:pPr>
        <w:tabs>
          <w:tab w:val="num" w:pos="0"/>
        </w:tabs>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При этом, несмотря на всеми признаваемый вред сладостей, качественная выпечка или кондитерские изделия, натуральный кофе и сделанные на его основе кофейные напитки, а также фермерские мясные или рыбные изделия, деликатесы, можно отнести к среднему уровню полезности, поскольку предполагается, что умеренное потребление этих продуктов не наносит вреда организму. Притяжение к границам диапазона зависит от качества продукта - так, например, для натурального кофе, реализуемого в кофейне, применим показатель по нижней границе - 0,50; кофейные напитки в </w:t>
      </w:r>
      <w:proofErr w:type="spellStart"/>
      <w:r w:rsidRPr="0038143B">
        <w:rPr>
          <w:rFonts w:eastAsia="Calibri"/>
          <w:kern w:val="2"/>
          <w:sz w:val="28"/>
          <w:szCs w:val="28"/>
          <w:lang w:eastAsia="en-US"/>
        </w:rPr>
        <w:t>вендинговых</w:t>
      </w:r>
      <w:proofErr w:type="spellEnd"/>
      <w:r w:rsidRPr="0038143B">
        <w:rPr>
          <w:rFonts w:eastAsia="Calibri"/>
          <w:kern w:val="2"/>
          <w:sz w:val="28"/>
          <w:szCs w:val="28"/>
          <w:lang w:eastAsia="en-US"/>
        </w:rPr>
        <w:t xml:space="preserve"> аппаратах, как правило, содержат значительное количество сахара, </w:t>
      </w:r>
      <w:proofErr w:type="spellStart"/>
      <w:r w:rsidRPr="0038143B">
        <w:rPr>
          <w:rFonts w:eastAsia="Calibri"/>
          <w:kern w:val="2"/>
          <w:sz w:val="28"/>
          <w:szCs w:val="28"/>
          <w:lang w:eastAsia="en-US"/>
        </w:rPr>
        <w:t>ароматизаторов</w:t>
      </w:r>
      <w:proofErr w:type="spellEnd"/>
      <w:r w:rsidRPr="0038143B">
        <w:rPr>
          <w:rFonts w:eastAsia="Calibri"/>
          <w:kern w:val="2"/>
          <w:sz w:val="28"/>
          <w:szCs w:val="28"/>
          <w:lang w:eastAsia="en-US"/>
        </w:rPr>
        <w:t xml:space="preserve"> и иных добавок - соответственно, обоснован выбор показателя по верхней границе диапазона, 0,70.</w:t>
      </w:r>
    </w:p>
    <w:p w:rsidR="0038143B" w:rsidRPr="0038143B" w:rsidRDefault="0038143B" w:rsidP="0038143B">
      <w:pPr>
        <w:tabs>
          <w:tab w:val="num" w:pos="0"/>
        </w:tabs>
        <w:spacing w:line="22" w:lineRule="atLeast"/>
        <w:ind w:firstLine="567"/>
        <w:jc w:val="both"/>
        <w:rPr>
          <w:rFonts w:eastAsia="Calibri"/>
          <w:kern w:val="2"/>
          <w:sz w:val="28"/>
          <w:szCs w:val="28"/>
          <w:lang w:eastAsia="en-US"/>
        </w:rPr>
      </w:pPr>
      <w:r w:rsidRPr="0038143B">
        <w:rPr>
          <w:rFonts w:eastAsia="Calibri"/>
          <w:kern w:val="2"/>
          <w:sz w:val="28"/>
          <w:szCs w:val="28"/>
          <w:lang w:eastAsia="en-US"/>
        </w:rPr>
        <w:t>Самые необходимые социально значимые продукты питания определены на законодательном уровне - в настоящее время в перечень продовольственных товаров первой необходимости по Постановлению №530 (ред. от 01.02.2025) входят 24 продукта:</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говядина, свинина и баранина (кроме бескостного мяса);</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куры (кроме куриных окорочков);</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рыба мороженая неразделанная;</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масло сливочное и подсолнечное;</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молоко питьевое;</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яйца куриные;</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сахар-песок;</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соль поваренная пищевая;</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чай чёрный байховый;</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мука пшеничная;</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хлеб ржаной, ржано-пшеничный, а также хлеб и булочные изделия из пшеничной муки;</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вермишель;</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некоторые крупы (рис шлифованный, пшено, крупа гречневая — ядрица);</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некоторые овощи (картофель, белокочанная свежая капуста, лук репчатый, морковь);</w:t>
      </w:r>
    </w:p>
    <w:p w:rsidR="0038143B" w:rsidRPr="0038143B" w:rsidRDefault="0038143B" w:rsidP="0038143B">
      <w:pPr>
        <w:spacing w:line="22" w:lineRule="atLeast"/>
        <w:ind w:left="360"/>
        <w:jc w:val="both"/>
        <w:rPr>
          <w:rFonts w:eastAsia="Calibri"/>
          <w:kern w:val="2"/>
          <w:sz w:val="28"/>
          <w:szCs w:val="28"/>
          <w:lang w:eastAsia="en-US"/>
        </w:rPr>
      </w:pPr>
      <w:r w:rsidRPr="0038143B">
        <w:rPr>
          <w:rFonts w:eastAsia="Calibri"/>
          <w:kern w:val="2"/>
          <w:sz w:val="28"/>
          <w:szCs w:val="28"/>
          <w:lang w:eastAsia="en-US"/>
        </w:rPr>
        <w:t>- яблоки.</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К продовольственным товарам первой необходимости относят продукты, потребление которых при изменении дохода существенно не меняется, и даже в условиях экономических кризисов или финансовых трудностей спрос на них остаётся стабильным. Поэтому важно, чтобы они всегда были доступны населению в нужном объеме – то есть, насыщенность рынка, количество торговых точек, где продаются такие товары, должно быть соразмерно количеству и потребностям населения. В целом, перечень продовольственных товаров первой необходимости был утверждён, чтобы регулировать цены на необходимые продукты питания, </w:t>
      </w:r>
      <w:r w:rsidRPr="0038143B">
        <w:rPr>
          <w:rFonts w:eastAsia="Calibri"/>
          <w:kern w:val="2"/>
          <w:sz w:val="28"/>
          <w:szCs w:val="28"/>
          <w:lang w:eastAsia="en-US"/>
        </w:rPr>
        <w:lastRenderedPageBreak/>
        <w:t>предотвращая резкие колебания цен и сохраняя доступность самых востребованных товаров для населения.</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Для определения </w:t>
      </w:r>
      <w:r w:rsidRPr="0038143B">
        <w:rPr>
          <w:rFonts w:eastAsia="Calibri"/>
          <w:b/>
          <w:bCs/>
          <w:kern w:val="2"/>
          <w:sz w:val="28"/>
          <w:szCs w:val="28"/>
          <w:lang w:eastAsia="en-US"/>
        </w:rPr>
        <w:t>коэффициента социальной значимости</w:t>
      </w:r>
      <w:r w:rsidRPr="0038143B">
        <w:rPr>
          <w:rFonts w:eastAsia="Calibri"/>
          <w:kern w:val="2"/>
          <w:sz w:val="28"/>
          <w:szCs w:val="28"/>
          <w:lang w:eastAsia="en-US"/>
        </w:rPr>
        <w:t xml:space="preserve"> был использован метод взвешенной суммы критериев, представляющий собой сумму критериев, взвешенных коэффициентами их относительной важности, или весами. </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Исходя из проведенного анализа, были определены 2 </w:t>
      </w:r>
      <w:proofErr w:type="gramStart"/>
      <w:r w:rsidRPr="0038143B">
        <w:rPr>
          <w:rFonts w:eastAsia="Calibri"/>
          <w:kern w:val="2"/>
          <w:sz w:val="28"/>
          <w:szCs w:val="28"/>
          <w:lang w:eastAsia="en-US"/>
        </w:rPr>
        <w:t>главных</w:t>
      </w:r>
      <w:proofErr w:type="gramEnd"/>
      <w:r w:rsidRPr="0038143B">
        <w:rPr>
          <w:rFonts w:eastAsia="Calibri"/>
          <w:kern w:val="2"/>
          <w:sz w:val="28"/>
          <w:szCs w:val="28"/>
          <w:lang w:eastAsia="en-US"/>
        </w:rPr>
        <w:t xml:space="preserve"> критерия, характеризующих социальную значимость товара: </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xml:space="preserve">- уровень полезности товара для человека, </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насыщенность рынка.</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Для расчета коэффициента социальной значимости для определенной торговой точки, реализующей продовольственные товары, необходимо: </w:t>
      </w:r>
    </w:p>
    <w:p w:rsidR="0038143B" w:rsidRPr="0038143B" w:rsidRDefault="0038143B" w:rsidP="0038143B">
      <w:pPr>
        <w:numPr>
          <w:ilvl w:val="0"/>
          <w:numId w:val="5"/>
        </w:numPr>
        <w:spacing w:line="22" w:lineRule="atLeast"/>
        <w:ind w:left="0" w:firstLine="709"/>
        <w:contextualSpacing/>
        <w:jc w:val="both"/>
        <w:rPr>
          <w:rFonts w:eastAsia="Calibri"/>
          <w:kern w:val="2"/>
          <w:sz w:val="28"/>
          <w:szCs w:val="28"/>
          <w:lang w:eastAsia="en-US"/>
        </w:rPr>
      </w:pPr>
      <w:r w:rsidRPr="0038143B">
        <w:rPr>
          <w:rFonts w:eastAsia="Calibri"/>
          <w:kern w:val="2"/>
          <w:sz w:val="28"/>
          <w:szCs w:val="28"/>
          <w:lang w:eastAsia="en-US"/>
        </w:rPr>
        <w:t xml:space="preserve">Проанализировать ассортимент предлагаемых к продаже товаров и затем экспертным методом </w:t>
      </w:r>
      <w:r w:rsidRPr="0038143B">
        <w:rPr>
          <w:rFonts w:eastAsia="Calibri"/>
          <w:b/>
          <w:bCs/>
          <w:kern w:val="2"/>
          <w:sz w:val="28"/>
          <w:szCs w:val="28"/>
          <w:lang w:eastAsia="en-US"/>
        </w:rPr>
        <w:t>присвоить значения</w:t>
      </w:r>
      <w:r w:rsidRPr="0038143B">
        <w:rPr>
          <w:rFonts w:eastAsia="Calibri"/>
          <w:kern w:val="2"/>
          <w:sz w:val="28"/>
          <w:szCs w:val="28"/>
          <w:lang w:eastAsia="en-US"/>
        </w:rPr>
        <w:t xml:space="preserve">, характеризующие предлагаемые товары. </w:t>
      </w:r>
    </w:p>
    <w:p w:rsidR="0038143B" w:rsidRPr="0038143B" w:rsidRDefault="0038143B" w:rsidP="0038143B">
      <w:pPr>
        <w:numPr>
          <w:ilvl w:val="0"/>
          <w:numId w:val="5"/>
        </w:numPr>
        <w:spacing w:line="22" w:lineRule="atLeast"/>
        <w:ind w:left="0" w:firstLine="709"/>
        <w:contextualSpacing/>
        <w:jc w:val="both"/>
        <w:rPr>
          <w:rFonts w:eastAsia="Calibri"/>
          <w:kern w:val="2"/>
          <w:sz w:val="28"/>
          <w:szCs w:val="28"/>
          <w:lang w:eastAsia="en-US"/>
        </w:rPr>
      </w:pPr>
      <w:r w:rsidRPr="0038143B">
        <w:rPr>
          <w:rFonts w:eastAsia="Calibri"/>
          <w:kern w:val="2"/>
          <w:sz w:val="28"/>
          <w:szCs w:val="28"/>
          <w:lang w:eastAsia="en-US"/>
        </w:rPr>
        <w:t xml:space="preserve">Далее </w:t>
      </w:r>
      <w:r w:rsidRPr="0038143B">
        <w:rPr>
          <w:rFonts w:eastAsia="Calibri"/>
          <w:b/>
          <w:bCs/>
          <w:kern w:val="2"/>
          <w:sz w:val="28"/>
          <w:szCs w:val="28"/>
          <w:lang w:eastAsia="en-US"/>
        </w:rPr>
        <w:t>присвоенные значения умножаются на вес</w:t>
      </w:r>
      <w:r w:rsidRPr="0038143B">
        <w:rPr>
          <w:rFonts w:eastAsia="Calibri"/>
          <w:kern w:val="2"/>
          <w:sz w:val="28"/>
          <w:szCs w:val="28"/>
          <w:lang w:eastAsia="en-US"/>
        </w:rPr>
        <w:t xml:space="preserve"> соответствующего ему критерия.</w:t>
      </w:r>
    </w:p>
    <w:p w:rsidR="0038143B" w:rsidRPr="0038143B" w:rsidRDefault="0038143B" w:rsidP="0038143B">
      <w:pPr>
        <w:numPr>
          <w:ilvl w:val="0"/>
          <w:numId w:val="5"/>
        </w:numPr>
        <w:spacing w:line="22" w:lineRule="atLeast"/>
        <w:ind w:left="0" w:firstLine="709"/>
        <w:contextualSpacing/>
        <w:jc w:val="both"/>
        <w:rPr>
          <w:rFonts w:eastAsia="Calibri"/>
          <w:kern w:val="2"/>
          <w:sz w:val="28"/>
          <w:szCs w:val="28"/>
          <w:lang w:eastAsia="en-US"/>
        </w:rPr>
      </w:pPr>
      <w:r w:rsidRPr="0038143B">
        <w:rPr>
          <w:rFonts w:eastAsia="Calibri"/>
          <w:b/>
          <w:bCs/>
          <w:kern w:val="2"/>
          <w:sz w:val="28"/>
          <w:szCs w:val="28"/>
          <w:lang w:eastAsia="en-US"/>
        </w:rPr>
        <w:t>Сумма взвешенных значений</w:t>
      </w:r>
      <w:r w:rsidRPr="0038143B">
        <w:rPr>
          <w:rFonts w:eastAsia="Calibri"/>
          <w:kern w:val="2"/>
          <w:sz w:val="28"/>
          <w:szCs w:val="28"/>
          <w:lang w:eastAsia="en-US"/>
        </w:rPr>
        <w:t xml:space="preserve"> даёт коэффициент социальной значимости.</w:t>
      </w:r>
    </w:p>
    <w:p w:rsidR="0038143B" w:rsidRPr="0038143B" w:rsidRDefault="0038143B" w:rsidP="0038143B">
      <w:pPr>
        <w:spacing w:line="22" w:lineRule="atLeast"/>
        <w:ind w:left="1494"/>
        <w:contextualSpacing/>
        <w:jc w:val="both"/>
        <w:rPr>
          <w:rFonts w:eastAsia="Calibri"/>
          <w:kern w:val="2"/>
          <w:szCs w:val="24"/>
          <w:lang w:eastAsia="en-US"/>
        </w:rPr>
      </w:pPr>
    </w:p>
    <w:p w:rsidR="0038143B" w:rsidRPr="0038143B" w:rsidRDefault="0038143B" w:rsidP="0038143B">
      <w:pPr>
        <w:spacing w:line="22" w:lineRule="atLeast"/>
        <w:ind w:left="927"/>
        <w:contextualSpacing/>
        <w:jc w:val="both"/>
        <w:rPr>
          <w:rFonts w:eastAsia="Calibri"/>
          <w:b/>
          <w:bCs/>
          <w:kern w:val="2"/>
          <w:sz w:val="28"/>
          <w:szCs w:val="28"/>
          <w:lang w:eastAsia="en-US"/>
        </w:rPr>
      </w:pPr>
      <w:r w:rsidRPr="0038143B">
        <w:rPr>
          <w:rFonts w:eastAsia="Calibri"/>
          <w:b/>
          <w:bCs/>
          <w:kern w:val="2"/>
          <w:sz w:val="28"/>
          <w:szCs w:val="28"/>
          <w:lang w:eastAsia="en-US"/>
        </w:rPr>
        <w:t>Коэффициент социальной значимости</w:t>
      </w:r>
      <w:r>
        <w:rPr>
          <w:rFonts w:eastAsia="Calibri"/>
          <w:b/>
          <w:bCs/>
          <w:kern w:val="2"/>
          <w:sz w:val="28"/>
          <w:szCs w:val="28"/>
          <w:lang w:eastAsia="en-US"/>
        </w:rPr>
        <w:t xml:space="preserve"> </w:t>
      </w:r>
      <w:r w:rsidRPr="0038143B">
        <w:rPr>
          <w:rFonts w:eastAsia="Calibri"/>
          <w:b/>
          <w:bCs/>
          <w:kern w:val="2"/>
          <w:sz w:val="28"/>
          <w:szCs w:val="28"/>
          <w:lang w:eastAsia="en-US"/>
        </w:rPr>
        <w:t>для продовольственных товаров =</w:t>
      </w:r>
    </w:p>
    <w:p w:rsidR="0038143B" w:rsidRPr="0038143B" w:rsidRDefault="0038143B" w:rsidP="0038143B">
      <w:pPr>
        <w:spacing w:line="22" w:lineRule="atLeast"/>
        <w:contextualSpacing/>
        <w:jc w:val="both"/>
        <w:rPr>
          <w:rFonts w:eastAsia="Calibri"/>
          <w:b/>
          <w:bCs/>
          <w:kern w:val="2"/>
          <w:sz w:val="28"/>
          <w:szCs w:val="28"/>
          <w:lang w:eastAsia="en-US"/>
        </w:rPr>
      </w:pPr>
      <w:r w:rsidRPr="0038143B">
        <w:rPr>
          <w:rFonts w:eastAsia="Calibri"/>
          <w:b/>
          <w:bCs/>
          <w:kern w:val="2"/>
          <w:sz w:val="28"/>
          <w:szCs w:val="28"/>
          <w:lang w:eastAsia="en-US"/>
        </w:rPr>
        <w:t>0,7*Коэффициент уровня полезности + 0,3*Коэффициент насыщенности локального рынка</w:t>
      </w:r>
    </w:p>
    <w:p w:rsidR="0038143B" w:rsidRPr="0038143B" w:rsidRDefault="0038143B" w:rsidP="0038143B">
      <w:pPr>
        <w:spacing w:line="22" w:lineRule="atLeast"/>
        <w:ind w:left="927"/>
        <w:contextualSpacing/>
        <w:jc w:val="both"/>
        <w:rPr>
          <w:rFonts w:eastAsia="Calibri"/>
          <w:kern w:val="2"/>
          <w:szCs w:val="24"/>
          <w:lang w:eastAsia="en-US"/>
        </w:rPr>
      </w:pP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b/>
          <w:bCs/>
          <w:kern w:val="2"/>
          <w:sz w:val="28"/>
          <w:szCs w:val="28"/>
          <w:lang w:eastAsia="en-US"/>
        </w:rPr>
        <w:t>Уровню полезности товара для человека</w:t>
      </w:r>
      <w:r w:rsidRPr="0038143B">
        <w:rPr>
          <w:rFonts w:eastAsia="Calibri"/>
          <w:kern w:val="2"/>
          <w:sz w:val="28"/>
          <w:szCs w:val="28"/>
          <w:lang w:eastAsia="en-US"/>
        </w:rPr>
        <w:t xml:space="preserve"> присвоен максимальный удельный вес 0,70, поскольку это главный критерий значимости для населения. Если </w:t>
      </w:r>
      <w:proofErr w:type="spellStart"/>
      <w:r w:rsidRPr="0038143B">
        <w:rPr>
          <w:rFonts w:eastAsia="Calibri"/>
          <w:kern w:val="2"/>
          <w:sz w:val="28"/>
          <w:szCs w:val="28"/>
          <w:lang w:eastAsia="en-US"/>
        </w:rPr>
        <w:t>бОльшая</w:t>
      </w:r>
      <w:proofErr w:type="spellEnd"/>
      <w:r w:rsidRPr="0038143B">
        <w:rPr>
          <w:rFonts w:eastAsia="Calibri"/>
          <w:kern w:val="2"/>
          <w:sz w:val="28"/>
          <w:szCs w:val="28"/>
          <w:lang w:eastAsia="en-US"/>
        </w:rPr>
        <w:t xml:space="preserve"> часть реализуемых товаров (80,00% ассортимента и более) входит в утвержденный Правительством перечень товаров первой необходимости, присваивается значение 0,10. Диапазон значений для полезных товаров (примерный список размещен выше в описании) составляет 0,20 – 0,40 – чем ниже значение, тем полезнее товар; к таким товарам относятся овощи, фрукты, ягоды, мёд, орехи, виды мяса, не входящие в Перечень и т.п. Средний уровень полезности представлен диапазоном значений 0,50 – 0,70, и это качественные кондитерские изделия и выпечка, мороженое, натуральный квас, кофе и т.п. Низкий уровень полезности представлен продуктами, потребление которых нежелательно: сладкие газированные напитки, чипсы, снеки, жевательный мармелад и т.п., диапазон значений – 0,80-1,00.</w:t>
      </w:r>
    </w:p>
    <w:p w:rsidR="0038143B" w:rsidRPr="0038143B" w:rsidRDefault="0038143B" w:rsidP="0038143B">
      <w:pPr>
        <w:adjustRightInd w:val="0"/>
        <w:spacing w:line="22" w:lineRule="atLeast"/>
        <w:ind w:firstLine="567"/>
        <w:jc w:val="right"/>
        <w:rPr>
          <w:i/>
          <w:iCs/>
          <w:sz w:val="28"/>
          <w:szCs w:val="28"/>
        </w:rPr>
      </w:pPr>
      <w:r w:rsidRPr="0038143B">
        <w:rPr>
          <w:i/>
          <w:iCs/>
          <w:sz w:val="28"/>
          <w:szCs w:val="28"/>
        </w:rPr>
        <w:t xml:space="preserve">Таб. № </w:t>
      </w:r>
      <w:r w:rsidRPr="0038143B">
        <w:rPr>
          <w:i/>
          <w:iCs/>
          <w:sz w:val="28"/>
          <w:szCs w:val="28"/>
          <w:lang w:val="en-US"/>
        </w:rPr>
        <w:fldChar w:fldCharType="begin"/>
      </w:r>
      <w:r w:rsidRPr="0038143B">
        <w:rPr>
          <w:i/>
          <w:iCs/>
          <w:sz w:val="28"/>
          <w:szCs w:val="28"/>
        </w:rPr>
        <w:instrText xml:space="preserve"> </w:instrText>
      </w:r>
      <w:r w:rsidRPr="0038143B">
        <w:rPr>
          <w:i/>
          <w:iCs/>
          <w:sz w:val="28"/>
          <w:szCs w:val="28"/>
          <w:lang w:val="en-US"/>
        </w:rPr>
        <w:instrText>SEQ</w:instrText>
      </w:r>
      <w:r w:rsidRPr="0038143B">
        <w:rPr>
          <w:i/>
          <w:iCs/>
          <w:sz w:val="28"/>
          <w:szCs w:val="28"/>
        </w:rPr>
        <w:instrText xml:space="preserve"> Таб._№ \* </w:instrText>
      </w:r>
      <w:r w:rsidRPr="0038143B">
        <w:rPr>
          <w:i/>
          <w:iCs/>
          <w:sz w:val="28"/>
          <w:szCs w:val="28"/>
          <w:lang w:val="en-US"/>
        </w:rPr>
        <w:instrText>ARABIC</w:instrText>
      </w:r>
      <w:r w:rsidRPr="0038143B">
        <w:rPr>
          <w:i/>
          <w:iCs/>
          <w:sz w:val="28"/>
          <w:szCs w:val="28"/>
        </w:rPr>
        <w:instrText xml:space="preserve"> \</w:instrText>
      </w:r>
      <w:r w:rsidRPr="0038143B">
        <w:rPr>
          <w:i/>
          <w:iCs/>
          <w:sz w:val="28"/>
          <w:szCs w:val="28"/>
          <w:lang w:val="en-US"/>
        </w:rPr>
        <w:instrText>s</w:instrText>
      </w:r>
      <w:r w:rsidRPr="0038143B">
        <w:rPr>
          <w:i/>
          <w:iCs/>
          <w:sz w:val="28"/>
          <w:szCs w:val="28"/>
        </w:rPr>
        <w:instrText xml:space="preserve"> 1 </w:instrText>
      </w:r>
      <w:r w:rsidRPr="0038143B">
        <w:rPr>
          <w:i/>
          <w:iCs/>
          <w:sz w:val="28"/>
          <w:szCs w:val="28"/>
          <w:lang w:val="en-US"/>
        </w:rPr>
        <w:fldChar w:fldCharType="separate"/>
      </w:r>
      <w:r w:rsidR="004E6814">
        <w:rPr>
          <w:i/>
          <w:iCs/>
          <w:noProof/>
          <w:sz w:val="28"/>
          <w:szCs w:val="28"/>
          <w:lang w:val="en-US"/>
        </w:rPr>
        <w:t>1</w:t>
      </w:r>
      <w:r w:rsidRPr="0038143B">
        <w:rPr>
          <w:i/>
          <w:iCs/>
          <w:sz w:val="28"/>
          <w:szCs w:val="28"/>
        </w:rPr>
        <w:fldChar w:fldCharType="end"/>
      </w:r>
    </w:p>
    <w:p w:rsidR="0038143B" w:rsidRPr="0038143B" w:rsidRDefault="0038143B" w:rsidP="0038143B">
      <w:pPr>
        <w:spacing w:line="22" w:lineRule="atLeast"/>
        <w:ind w:firstLine="567"/>
        <w:jc w:val="center"/>
        <w:rPr>
          <w:b/>
          <w:bCs/>
          <w:szCs w:val="24"/>
        </w:rPr>
      </w:pPr>
      <w:r w:rsidRPr="0038143B">
        <w:rPr>
          <w:b/>
          <w:bCs/>
          <w:szCs w:val="24"/>
        </w:rPr>
        <w:t>Параметры оценки критерия «</w:t>
      </w:r>
      <w:r w:rsidRPr="0038143B">
        <w:rPr>
          <w:rFonts w:eastAsia="Calibri"/>
          <w:b/>
          <w:bCs/>
          <w:kern w:val="2"/>
          <w:szCs w:val="24"/>
          <w:lang w:eastAsia="en-US"/>
        </w:rPr>
        <w:t>уровень полезности товара для человека»</w:t>
      </w:r>
    </w:p>
    <w:tbl>
      <w:tblPr>
        <w:tblW w:w="5000" w:type="pct"/>
        <w:jc w:val="center"/>
        <w:tblLook w:val="04A0" w:firstRow="1" w:lastRow="0" w:firstColumn="1" w:lastColumn="0" w:noHBand="0" w:noVBand="1"/>
      </w:tblPr>
      <w:tblGrid>
        <w:gridCol w:w="1484"/>
        <w:gridCol w:w="1456"/>
        <w:gridCol w:w="1811"/>
        <w:gridCol w:w="1890"/>
        <w:gridCol w:w="1733"/>
        <w:gridCol w:w="2050"/>
      </w:tblGrid>
      <w:tr w:rsidR="0038143B" w:rsidRPr="0038143B" w:rsidTr="0038143B">
        <w:trPr>
          <w:trHeight w:val="481"/>
          <w:jc w:val="center"/>
        </w:trPr>
        <w:tc>
          <w:tcPr>
            <w:tcW w:w="701" w:type="pct"/>
            <w:tcBorders>
              <w:top w:val="double" w:sz="4" w:space="0" w:color="auto"/>
              <w:left w:val="nil"/>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Показатель</w:t>
            </w:r>
          </w:p>
        </w:tc>
        <w:tc>
          <w:tcPr>
            <w:tcW w:w="701" w:type="pct"/>
            <w:tcBorders>
              <w:top w:val="double" w:sz="4" w:space="0" w:color="auto"/>
              <w:left w:val="single" w:sz="4" w:space="0" w:color="BFBFBF"/>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Вес критерия</w:t>
            </w:r>
          </w:p>
        </w:tc>
        <w:tc>
          <w:tcPr>
            <w:tcW w:w="3598" w:type="pct"/>
            <w:gridSpan w:val="4"/>
            <w:tcBorders>
              <w:top w:val="double" w:sz="4" w:space="0" w:color="auto"/>
              <w:left w:val="single" w:sz="4" w:space="0" w:color="BFBFBF"/>
              <w:bottom w:val="double" w:sz="4" w:space="0" w:color="BFBFBF"/>
              <w:right w:val="nil"/>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Качественные характеристики/количественная оценка</w:t>
            </w:r>
          </w:p>
        </w:tc>
      </w:tr>
      <w:tr w:rsidR="0038143B" w:rsidRPr="0038143B" w:rsidTr="0038143B">
        <w:trPr>
          <w:trHeight w:val="1098"/>
          <w:jc w:val="center"/>
        </w:trPr>
        <w:tc>
          <w:tcPr>
            <w:tcW w:w="701" w:type="pct"/>
            <w:vMerge w:val="restart"/>
            <w:tcBorders>
              <w:top w:val="double" w:sz="4" w:space="0" w:color="BFBFBF"/>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Уровень полезности</w:t>
            </w:r>
          </w:p>
        </w:tc>
        <w:tc>
          <w:tcPr>
            <w:tcW w:w="701" w:type="pct"/>
            <w:vMerge w:val="restart"/>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0,70</w:t>
            </w:r>
          </w:p>
        </w:tc>
        <w:tc>
          <w:tcPr>
            <w:tcW w:w="871"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Перечень товаров первой необходимости</w:t>
            </w:r>
          </w:p>
        </w:tc>
        <w:tc>
          <w:tcPr>
            <w:tcW w:w="909"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Полезные</w:t>
            </w:r>
          </w:p>
          <w:p w:rsidR="0038143B" w:rsidRPr="0038143B" w:rsidRDefault="0038143B" w:rsidP="0038143B">
            <w:pPr>
              <w:spacing w:line="22" w:lineRule="atLeast"/>
              <w:jc w:val="center"/>
              <w:rPr>
                <w:szCs w:val="24"/>
              </w:rPr>
            </w:pPr>
            <w:r w:rsidRPr="0038143B">
              <w:rPr>
                <w:szCs w:val="24"/>
              </w:rPr>
              <w:t>(овощи, фрукты, сухофрукты, орехи)</w:t>
            </w:r>
          </w:p>
        </w:tc>
        <w:tc>
          <w:tcPr>
            <w:tcW w:w="833"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Средний уровень</w:t>
            </w:r>
          </w:p>
          <w:p w:rsidR="0038143B" w:rsidRPr="0038143B" w:rsidRDefault="0038143B" w:rsidP="0038143B">
            <w:pPr>
              <w:spacing w:line="22" w:lineRule="atLeast"/>
              <w:jc w:val="center"/>
              <w:rPr>
                <w:szCs w:val="24"/>
              </w:rPr>
            </w:pPr>
            <w:r w:rsidRPr="0038143B">
              <w:rPr>
                <w:szCs w:val="24"/>
              </w:rPr>
              <w:t>(выпечка, кондитерские изделия)</w:t>
            </w:r>
          </w:p>
        </w:tc>
        <w:tc>
          <w:tcPr>
            <w:tcW w:w="985" w:type="pct"/>
            <w:tcBorders>
              <w:top w:val="double" w:sz="4" w:space="0" w:color="BFBFBF"/>
              <w:left w:val="single" w:sz="4" w:space="0" w:color="BFBFBF"/>
              <w:bottom w:val="single" w:sz="4" w:space="0" w:color="BFBFBF"/>
              <w:right w:val="nil"/>
            </w:tcBorders>
            <w:vAlign w:val="center"/>
            <w:hideMark/>
          </w:tcPr>
          <w:p w:rsidR="0038143B" w:rsidRPr="0038143B" w:rsidRDefault="0038143B" w:rsidP="0038143B">
            <w:pPr>
              <w:spacing w:line="22" w:lineRule="atLeast"/>
              <w:jc w:val="center"/>
              <w:rPr>
                <w:szCs w:val="24"/>
              </w:rPr>
            </w:pPr>
            <w:r w:rsidRPr="0038143B">
              <w:rPr>
                <w:szCs w:val="24"/>
              </w:rPr>
              <w:t>Низкий уровень</w:t>
            </w:r>
          </w:p>
          <w:p w:rsidR="0038143B" w:rsidRPr="0038143B" w:rsidRDefault="0038143B" w:rsidP="0038143B">
            <w:pPr>
              <w:spacing w:line="22" w:lineRule="atLeast"/>
              <w:jc w:val="center"/>
              <w:rPr>
                <w:szCs w:val="24"/>
              </w:rPr>
            </w:pPr>
            <w:r w:rsidRPr="0038143B">
              <w:rPr>
                <w:szCs w:val="24"/>
              </w:rPr>
              <w:t>(фаст-фуд, чипсы, снеки)</w:t>
            </w:r>
          </w:p>
        </w:tc>
      </w:tr>
      <w:tr w:rsidR="0038143B" w:rsidRPr="0038143B" w:rsidTr="0038143B">
        <w:trPr>
          <w:trHeight w:val="528"/>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871"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0,10</w:t>
            </w:r>
          </w:p>
        </w:tc>
        <w:tc>
          <w:tcPr>
            <w:tcW w:w="909"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0,20-0,40</w:t>
            </w:r>
          </w:p>
        </w:tc>
        <w:tc>
          <w:tcPr>
            <w:tcW w:w="833"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0,50-0,70</w:t>
            </w:r>
          </w:p>
        </w:tc>
        <w:tc>
          <w:tcPr>
            <w:tcW w:w="985"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spacing w:line="22" w:lineRule="atLeast"/>
              <w:jc w:val="center"/>
              <w:rPr>
                <w:szCs w:val="24"/>
              </w:rPr>
            </w:pPr>
            <w:r w:rsidRPr="0038143B">
              <w:rPr>
                <w:szCs w:val="24"/>
              </w:rPr>
              <w:t>0,80-1,00</w:t>
            </w:r>
          </w:p>
        </w:tc>
      </w:tr>
    </w:tbl>
    <w:p w:rsidR="0038143B" w:rsidRPr="0038143B" w:rsidRDefault="0038143B" w:rsidP="0038143B">
      <w:pPr>
        <w:spacing w:line="22" w:lineRule="atLeast"/>
        <w:ind w:firstLine="567"/>
        <w:jc w:val="both"/>
        <w:rPr>
          <w:szCs w:val="24"/>
        </w:rPr>
      </w:pPr>
    </w:p>
    <w:p w:rsidR="0038143B" w:rsidRPr="0038143B" w:rsidRDefault="0038143B" w:rsidP="0038143B">
      <w:pPr>
        <w:spacing w:line="22" w:lineRule="atLeast"/>
        <w:ind w:firstLine="567"/>
        <w:jc w:val="both"/>
        <w:rPr>
          <w:sz w:val="28"/>
          <w:szCs w:val="28"/>
        </w:rPr>
      </w:pPr>
      <w:r w:rsidRPr="0038143B">
        <w:rPr>
          <w:sz w:val="28"/>
          <w:szCs w:val="28"/>
        </w:rPr>
        <w:lastRenderedPageBreak/>
        <w:t xml:space="preserve">Оценка уровня полезности в соответствии с данной группировкой довольно очевидна для торговых точек с однородным ассортиментом – например, мясные лавки, хлебные киоски, </w:t>
      </w:r>
      <w:proofErr w:type="spellStart"/>
      <w:r w:rsidRPr="0038143B">
        <w:rPr>
          <w:sz w:val="28"/>
          <w:szCs w:val="28"/>
        </w:rPr>
        <w:t>вендинговые</w:t>
      </w:r>
      <w:proofErr w:type="spellEnd"/>
      <w:r w:rsidRPr="0038143B">
        <w:rPr>
          <w:sz w:val="28"/>
          <w:szCs w:val="28"/>
        </w:rPr>
        <w:t xml:space="preserve"> аппараты. Если магазине продаются продукты из разных групп, и выделить </w:t>
      </w:r>
      <w:proofErr w:type="gramStart"/>
      <w:r w:rsidRPr="0038143B">
        <w:rPr>
          <w:sz w:val="28"/>
          <w:szCs w:val="28"/>
        </w:rPr>
        <w:t>превалирующую</w:t>
      </w:r>
      <w:proofErr w:type="gramEnd"/>
      <w:r w:rsidRPr="0038143B">
        <w:rPr>
          <w:sz w:val="28"/>
          <w:szCs w:val="28"/>
        </w:rPr>
        <w:t xml:space="preserve"> нет возможности, применяется расчетный коэффициент уровня полезности для смешанного ассортимента (</w:t>
      </w:r>
      <w:proofErr w:type="spellStart"/>
      <w:r w:rsidRPr="0038143B">
        <w:rPr>
          <w:sz w:val="28"/>
          <w:szCs w:val="28"/>
        </w:rPr>
        <w:t>Ксмп</w:t>
      </w:r>
      <w:proofErr w:type="spellEnd"/>
      <w:r w:rsidRPr="0038143B">
        <w:rPr>
          <w:sz w:val="28"/>
          <w:szCs w:val="28"/>
        </w:rPr>
        <w:t>): среднее арифметическое средних значений из каждого диапазона:</w:t>
      </w:r>
    </w:p>
    <w:p w:rsidR="0038143B" w:rsidRPr="0038143B" w:rsidRDefault="0038143B" w:rsidP="0038143B">
      <w:pPr>
        <w:spacing w:line="22" w:lineRule="atLeast"/>
        <w:ind w:firstLine="567"/>
        <w:jc w:val="both"/>
        <w:rPr>
          <w:sz w:val="28"/>
          <w:szCs w:val="28"/>
        </w:rPr>
      </w:pPr>
      <w:proofErr w:type="spellStart"/>
      <w:r w:rsidRPr="0038143B">
        <w:rPr>
          <w:b/>
          <w:bCs/>
          <w:sz w:val="28"/>
          <w:szCs w:val="28"/>
        </w:rPr>
        <w:t>Ксмп</w:t>
      </w:r>
      <w:proofErr w:type="spellEnd"/>
      <w:r w:rsidRPr="0038143B">
        <w:rPr>
          <w:sz w:val="28"/>
          <w:szCs w:val="28"/>
        </w:rPr>
        <w:t xml:space="preserve"> = (0,10 + (0,20+0,30+0,40)/3 + (0,50+0,60+0,70)/3 + (0,80+0,90+1,00)/3) = </w:t>
      </w:r>
      <w:r w:rsidRPr="0038143B">
        <w:rPr>
          <w:b/>
          <w:bCs/>
          <w:sz w:val="28"/>
          <w:szCs w:val="28"/>
        </w:rPr>
        <w:t>0,475</w:t>
      </w:r>
    </w:p>
    <w:p w:rsidR="0038143B" w:rsidRPr="0038143B" w:rsidRDefault="0038143B" w:rsidP="0038143B">
      <w:pPr>
        <w:spacing w:line="22" w:lineRule="atLeast"/>
        <w:ind w:firstLine="567"/>
        <w:jc w:val="both"/>
        <w:rPr>
          <w:b/>
          <w:bCs/>
          <w:sz w:val="28"/>
          <w:szCs w:val="28"/>
        </w:rPr>
      </w:pPr>
    </w:p>
    <w:p w:rsidR="0038143B" w:rsidRPr="0038143B" w:rsidRDefault="0038143B" w:rsidP="0038143B">
      <w:pPr>
        <w:spacing w:line="22" w:lineRule="atLeast"/>
        <w:ind w:firstLine="567"/>
        <w:jc w:val="both"/>
        <w:rPr>
          <w:sz w:val="28"/>
          <w:szCs w:val="28"/>
        </w:rPr>
      </w:pPr>
      <w:r w:rsidRPr="0038143B">
        <w:rPr>
          <w:b/>
          <w:bCs/>
          <w:sz w:val="28"/>
          <w:szCs w:val="28"/>
        </w:rPr>
        <w:t>Насыщенность рынка</w:t>
      </w:r>
      <w:r w:rsidRPr="0038143B">
        <w:rPr>
          <w:sz w:val="28"/>
          <w:szCs w:val="28"/>
        </w:rPr>
        <w:t xml:space="preserve"> характеризуется количеством торговых точек, предлагающих аналогичный товар в рассматриваемом населенном пункте. Также этот показатель косвенно характеризует уровень обеспеченности населения предлагаемыми к продаже товарами. Если аналогичные предложения отсутствуют, то присваивается минимальное значение 0,10. Далее каждая торговая точка – это +0,10 п.; если торговых точек 9 и более, присваивается 1,00. Вес этого критерия – 0,30.</w:t>
      </w:r>
    </w:p>
    <w:p w:rsidR="0038143B" w:rsidRPr="0038143B" w:rsidRDefault="0038143B" w:rsidP="0038143B">
      <w:pPr>
        <w:spacing w:line="22" w:lineRule="atLeast"/>
        <w:ind w:firstLine="567"/>
        <w:jc w:val="both"/>
        <w:rPr>
          <w:szCs w:val="24"/>
        </w:rPr>
      </w:pPr>
    </w:p>
    <w:p w:rsidR="0038143B" w:rsidRPr="0038143B" w:rsidRDefault="0038143B" w:rsidP="0038143B">
      <w:pPr>
        <w:adjustRightInd w:val="0"/>
        <w:spacing w:line="22" w:lineRule="atLeast"/>
        <w:ind w:firstLine="567"/>
        <w:jc w:val="right"/>
        <w:rPr>
          <w:i/>
          <w:iCs/>
          <w:sz w:val="28"/>
          <w:szCs w:val="28"/>
        </w:rPr>
      </w:pPr>
      <w:r w:rsidRPr="0038143B">
        <w:rPr>
          <w:i/>
          <w:iCs/>
          <w:sz w:val="28"/>
          <w:szCs w:val="28"/>
        </w:rPr>
        <w:t xml:space="preserve">Таб. № </w:t>
      </w:r>
      <w:r w:rsidRPr="0038143B">
        <w:rPr>
          <w:i/>
          <w:iCs/>
          <w:sz w:val="28"/>
          <w:szCs w:val="28"/>
          <w:lang w:val="en-US"/>
        </w:rPr>
        <w:fldChar w:fldCharType="begin"/>
      </w:r>
      <w:r w:rsidRPr="0038143B">
        <w:rPr>
          <w:i/>
          <w:iCs/>
          <w:sz w:val="28"/>
          <w:szCs w:val="28"/>
        </w:rPr>
        <w:instrText xml:space="preserve"> </w:instrText>
      </w:r>
      <w:r w:rsidRPr="0038143B">
        <w:rPr>
          <w:i/>
          <w:iCs/>
          <w:sz w:val="28"/>
          <w:szCs w:val="28"/>
          <w:lang w:val="en-US"/>
        </w:rPr>
        <w:instrText>SEQ</w:instrText>
      </w:r>
      <w:r w:rsidRPr="0038143B">
        <w:rPr>
          <w:i/>
          <w:iCs/>
          <w:sz w:val="28"/>
          <w:szCs w:val="28"/>
        </w:rPr>
        <w:instrText xml:space="preserve"> Таб._№ \* </w:instrText>
      </w:r>
      <w:r w:rsidRPr="0038143B">
        <w:rPr>
          <w:i/>
          <w:iCs/>
          <w:sz w:val="28"/>
          <w:szCs w:val="28"/>
          <w:lang w:val="en-US"/>
        </w:rPr>
        <w:instrText>ARABIC</w:instrText>
      </w:r>
      <w:r w:rsidRPr="0038143B">
        <w:rPr>
          <w:i/>
          <w:iCs/>
          <w:sz w:val="28"/>
          <w:szCs w:val="28"/>
        </w:rPr>
        <w:instrText xml:space="preserve"> \</w:instrText>
      </w:r>
      <w:r w:rsidRPr="0038143B">
        <w:rPr>
          <w:i/>
          <w:iCs/>
          <w:sz w:val="28"/>
          <w:szCs w:val="28"/>
          <w:lang w:val="en-US"/>
        </w:rPr>
        <w:instrText>s</w:instrText>
      </w:r>
      <w:r w:rsidRPr="0038143B">
        <w:rPr>
          <w:i/>
          <w:iCs/>
          <w:sz w:val="28"/>
          <w:szCs w:val="28"/>
        </w:rPr>
        <w:instrText xml:space="preserve"> 1 </w:instrText>
      </w:r>
      <w:r w:rsidRPr="0038143B">
        <w:rPr>
          <w:i/>
          <w:iCs/>
          <w:sz w:val="28"/>
          <w:szCs w:val="28"/>
          <w:lang w:val="en-US"/>
        </w:rPr>
        <w:fldChar w:fldCharType="separate"/>
      </w:r>
      <w:r w:rsidR="004E6814">
        <w:rPr>
          <w:i/>
          <w:iCs/>
          <w:noProof/>
          <w:sz w:val="28"/>
          <w:szCs w:val="28"/>
          <w:lang w:val="en-US"/>
        </w:rPr>
        <w:t>2</w:t>
      </w:r>
      <w:r w:rsidRPr="0038143B">
        <w:rPr>
          <w:i/>
          <w:iCs/>
          <w:sz w:val="28"/>
          <w:szCs w:val="28"/>
        </w:rPr>
        <w:fldChar w:fldCharType="end"/>
      </w:r>
    </w:p>
    <w:p w:rsidR="0038143B" w:rsidRPr="0038143B" w:rsidRDefault="0038143B" w:rsidP="0038143B">
      <w:pPr>
        <w:spacing w:line="22" w:lineRule="atLeast"/>
        <w:ind w:firstLine="567"/>
        <w:jc w:val="center"/>
        <w:rPr>
          <w:b/>
          <w:bCs/>
          <w:sz w:val="28"/>
          <w:szCs w:val="28"/>
        </w:rPr>
      </w:pPr>
      <w:r w:rsidRPr="0038143B">
        <w:rPr>
          <w:b/>
          <w:bCs/>
          <w:sz w:val="28"/>
          <w:szCs w:val="28"/>
        </w:rPr>
        <w:t>Параметры оценки критерия «</w:t>
      </w:r>
      <w:r w:rsidRPr="0038143B">
        <w:rPr>
          <w:rFonts w:eastAsia="Calibri"/>
          <w:b/>
          <w:bCs/>
          <w:kern w:val="2"/>
          <w:sz w:val="28"/>
          <w:szCs w:val="28"/>
          <w:lang w:eastAsia="en-US"/>
        </w:rPr>
        <w:t>насыщенность локального рынка»</w:t>
      </w:r>
    </w:p>
    <w:tbl>
      <w:tblPr>
        <w:tblW w:w="5000" w:type="pct"/>
        <w:jc w:val="center"/>
        <w:tblLook w:val="04A0" w:firstRow="1" w:lastRow="0" w:firstColumn="1" w:lastColumn="0" w:noHBand="0" w:noVBand="1"/>
      </w:tblPr>
      <w:tblGrid>
        <w:gridCol w:w="1753"/>
        <w:gridCol w:w="1402"/>
        <w:gridCol w:w="1757"/>
        <w:gridCol w:w="1837"/>
        <w:gridCol w:w="1679"/>
        <w:gridCol w:w="1996"/>
      </w:tblGrid>
      <w:tr w:rsidR="0038143B" w:rsidRPr="0038143B" w:rsidTr="0038143B">
        <w:trPr>
          <w:trHeight w:val="371"/>
          <w:jc w:val="center"/>
        </w:trPr>
        <w:tc>
          <w:tcPr>
            <w:tcW w:w="701" w:type="pct"/>
            <w:tcBorders>
              <w:top w:val="double" w:sz="4" w:space="0" w:color="auto"/>
              <w:left w:val="nil"/>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Показатель</w:t>
            </w:r>
          </w:p>
        </w:tc>
        <w:tc>
          <w:tcPr>
            <w:tcW w:w="701" w:type="pct"/>
            <w:tcBorders>
              <w:top w:val="double" w:sz="4" w:space="0" w:color="auto"/>
              <w:left w:val="single" w:sz="4" w:space="0" w:color="BFBFBF"/>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Вес критерия</w:t>
            </w:r>
          </w:p>
        </w:tc>
        <w:tc>
          <w:tcPr>
            <w:tcW w:w="3599" w:type="pct"/>
            <w:gridSpan w:val="4"/>
            <w:tcBorders>
              <w:top w:val="double" w:sz="4" w:space="0" w:color="auto"/>
              <w:left w:val="single" w:sz="4" w:space="0" w:color="BFBFBF"/>
              <w:bottom w:val="double" w:sz="4" w:space="0" w:color="BFBFBF"/>
              <w:right w:val="nil"/>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Качественные характеристики/количественная оценка</w:t>
            </w:r>
          </w:p>
        </w:tc>
      </w:tr>
      <w:tr w:rsidR="0038143B" w:rsidRPr="0038143B" w:rsidTr="0038143B">
        <w:trPr>
          <w:trHeight w:val="1100"/>
          <w:jc w:val="center"/>
        </w:trPr>
        <w:tc>
          <w:tcPr>
            <w:tcW w:w="701" w:type="pct"/>
            <w:vMerge w:val="restart"/>
            <w:tcBorders>
              <w:top w:val="double" w:sz="4" w:space="0" w:color="BFBFBF"/>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Насыщенность локального рынка</w:t>
            </w:r>
          </w:p>
        </w:tc>
        <w:tc>
          <w:tcPr>
            <w:tcW w:w="701" w:type="pct"/>
            <w:vMerge w:val="restart"/>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0,20</w:t>
            </w:r>
          </w:p>
        </w:tc>
        <w:tc>
          <w:tcPr>
            <w:tcW w:w="871"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Аналогичные предложения отсутствуют</w:t>
            </w:r>
          </w:p>
        </w:tc>
        <w:tc>
          <w:tcPr>
            <w:tcW w:w="909"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Не более 3 торговых точек</w:t>
            </w:r>
          </w:p>
        </w:tc>
        <w:tc>
          <w:tcPr>
            <w:tcW w:w="833"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От 4 до 6 торговых точек</w:t>
            </w:r>
          </w:p>
        </w:tc>
        <w:tc>
          <w:tcPr>
            <w:tcW w:w="985" w:type="pct"/>
            <w:tcBorders>
              <w:top w:val="double" w:sz="4" w:space="0" w:color="BFBFBF"/>
              <w:left w:val="single" w:sz="4" w:space="0" w:color="BFBFBF"/>
              <w:bottom w:val="single" w:sz="4" w:space="0" w:color="BFBFBF"/>
              <w:right w:val="nil"/>
            </w:tcBorders>
            <w:vAlign w:val="center"/>
            <w:hideMark/>
          </w:tcPr>
          <w:p w:rsidR="0038143B" w:rsidRPr="0038143B" w:rsidRDefault="0038143B" w:rsidP="0038143B">
            <w:pPr>
              <w:spacing w:line="22" w:lineRule="atLeast"/>
              <w:jc w:val="center"/>
              <w:rPr>
                <w:szCs w:val="24"/>
              </w:rPr>
            </w:pPr>
            <w:r w:rsidRPr="0038143B">
              <w:rPr>
                <w:szCs w:val="24"/>
              </w:rPr>
              <w:t>7 и более торговых точек предлагают аналогичные товары</w:t>
            </w:r>
          </w:p>
        </w:tc>
      </w:tr>
      <w:tr w:rsidR="0038143B" w:rsidRPr="0038143B" w:rsidTr="0038143B">
        <w:trPr>
          <w:trHeight w:val="30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871"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0,10</w:t>
            </w:r>
          </w:p>
        </w:tc>
        <w:tc>
          <w:tcPr>
            <w:tcW w:w="909"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0,20-0,40</w:t>
            </w:r>
          </w:p>
        </w:tc>
        <w:tc>
          <w:tcPr>
            <w:tcW w:w="833"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0,50-0,70</w:t>
            </w:r>
          </w:p>
        </w:tc>
        <w:tc>
          <w:tcPr>
            <w:tcW w:w="985"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spacing w:line="22" w:lineRule="atLeast"/>
              <w:jc w:val="center"/>
              <w:rPr>
                <w:szCs w:val="24"/>
              </w:rPr>
            </w:pPr>
            <w:r w:rsidRPr="0038143B">
              <w:rPr>
                <w:szCs w:val="24"/>
              </w:rPr>
              <w:t>0,80-1,00</w:t>
            </w:r>
          </w:p>
        </w:tc>
      </w:tr>
    </w:tbl>
    <w:p w:rsidR="0038143B" w:rsidRPr="0038143B" w:rsidRDefault="0038143B" w:rsidP="0038143B">
      <w:pPr>
        <w:spacing w:line="22" w:lineRule="atLeast"/>
        <w:ind w:firstLine="567"/>
        <w:jc w:val="both"/>
        <w:rPr>
          <w:szCs w:val="24"/>
        </w:rPr>
      </w:pPr>
    </w:p>
    <w:p w:rsidR="0038143B" w:rsidRPr="0038143B" w:rsidRDefault="0038143B" w:rsidP="0038143B">
      <w:pPr>
        <w:keepNext/>
        <w:numPr>
          <w:ilvl w:val="2"/>
          <w:numId w:val="3"/>
        </w:numPr>
        <w:shd w:val="clear" w:color="auto" w:fill="FFFFFF"/>
        <w:spacing w:after="240" w:line="22" w:lineRule="atLeast"/>
        <w:jc w:val="center"/>
        <w:outlineLvl w:val="0"/>
        <w:rPr>
          <w:b/>
          <w:bCs/>
          <w:szCs w:val="21"/>
          <w:lang w:val="x-none"/>
        </w:rPr>
      </w:pPr>
      <w:bookmarkStart w:id="7" w:name="_Toc225849046"/>
      <w:r w:rsidRPr="0038143B">
        <w:rPr>
          <w:b/>
          <w:bCs/>
          <w:szCs w:val="21"/>
          <w:lang w:val="x-none"/>
        </w:rPr>
        <w:t>НЕПРОДОВОЛЬСТВЕННЫЕ ТОВАРЫ И УСЛУГИ</w:t>
      </w:r>
      <w:bookmarkEnd w:id="7"/>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По сути, к непродовольственным товарам можно отнести всю продукцию, которая не относится к продуктам питания. Их реализуют с целью удовлетворения самых разных потребностей и запросов покупателя. По состоянию на сегодняшний день существует целая система, в соответствии с которой классифицируются и систематизируются все непродовольственные товары. Принято выделять следующие их категории:</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продукция хозяйственного назначения</w:t>
      </w:r>
      <w:r w:rsidRPr="0038143B">
        <w:rPr>
          <w:rFonts w:eastAsia="Calibri"/>
          <w:kern w:val="2"/>
          <w:sz w:val="28"/>
          <w:szCs w:val="28"/>
          <w:lang w:eastAsia="en-US"/>
        </w:rPr>
        <w:t>;</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галантерейные изделия</w:t>
      </w:r>
      <w:r w:rsidRPr="0038143B">
        <w:rPr>
          <w:rFonts w:eastAsia="Calibri"/>
          <w:kern w:val="2"/>
          <w:sz w:val="28"/>
          <w:szCs w:val="28"/>
          <w:lang w:eastAsia="en-US"/>
        </w:rPr>
        <w:t> (к таковым относятся товары, которые были сделаны из кожи, текстиля любого типа или металла);</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бытовая химия</w:t>
      </w:r>
      <w:r w:rsidRPr="0038143B">
        <w:rPr>
          <w:rFonts w:eastAsia="Calibri"/>
          <w:kern w:val="2"/>
          <w:sz w:val="28"/>
          <w:szCs w:val="28"/>
          <w:lang w:eastAsia="en-US"/>
        </w:rPr>
        <w:t>. Основной принцип идентификации такой продукции – наличие химически активных веществ (стиральные порошки, клеи, полироли, моющие средства);</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изделия из стекла</w:t>
      </w:r>
      <w:r w:rsidRPr="0038143B">
        <w:rPr>
          <w:rFonts w:eastAsia="Calibri"/>
          <w:kern w:val="2"/>
          <w:sz w:val="28"/>
          <w:szCs w:val="28"/>
          <w:lang w:eastAsia="en-US"/>
        </w:rPr>
        <w:t> (это может быть любая посуда, а также лампы и оконные листы);</w:t>
      </w:r>
    </w:p>
    <w:p w:rsidR="0038143B" w:rsidRPr="0038143B" w:rsidRDefault="0038143B" w:rsidP="0038143B">
      <w:pPr>
        <w:spacing w:line="22" w:lineRule="atLeast"/>
        <w:ind w:firstLine="709"/>
        <w:jc w:val="both"/>
        <w:rPr>
          <w:rFonts w:eastAsia="Calibri"/>
          <w:kern w:val="2"/>
          <w:sz w:val="28"/>
          <w:szCs w:val="28"/>
          <w:lang w:eastAsia="en-US"/>
        </w:rPr>
      </w:pPr>
      <w:proofErr w:type="gramStart"/>
      <w:r w:rsidRPr="0038143B">
        <w:rPr>
          <w:rFonts w:eastAsia="Calibri"/>
          <w:b/>
          <w:bCs/>
          <w:kern w:val="2"/>
          <w:sz w:val="28"/>
          <w:szCs w:val="28"/>
          <w:lang w:eastAsia="en-US"/>
        </w:rPr>
        <w:t>- керамика</w:t>
      </w:r>
      <w:r w:rsidRPr="0038143B">
        <w:rPr>
          <w:rFonts w:eastAsia="Calibri"/>
          <w:kern w:val="2"/>
          <w:sz w:val="28"/>
          <w:szCs w:val="28"/>
          <w:lang w:eastAsia="en-US"/>
        </w:rPr>
        <w:t> (сюда входят изделия из фарфора, фаянса, глины.</w:t>
      </w:r>
      <w:proofErr w:type="gramEnd"/>
      <w:r w:rsidRPr="0038143B">
        <w:rPr>
          <w:rFonts w:eastAsia="Calibri"/>
          <w:kern w:val="2"/>
          <w:sz w:val="28"/>
          <w:szCs w:val="28"/>
          <w:lang w:eastAsia="en-US"/>
        </w:rPr>
        <w:t xml:space="preserve"> </w:t>
      </w:r>
      <w:proofErr w:type="gramStart"/>
      <w:r w:rsidRPr="0038143B">
        <w:rPr>
          <w:rFonts w:eastAsia="Calibri"/>
          <w:kern w:val="2"/>
          <w:sz w:val="28"/>
          <w:szCs w:val="28"/>
          <w:lang w:eastAsia="en-US"/>
        </w:rPr>
        <w:t>Как правило, это посуда или объекты прикладного искусства);</w:t>
      </w:r>
      <w:proofErr w:type="gramEnd"/>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lastRenderedPageBreak/>
        <w:t>- материалы, используемые в строительстве</w:t>
      </w:r>
      <w:r w:rsidRPr="0038143B">
        <w:rPr>
          <w:rFonts w:eastAsia="Calibri"/>
          <w:kern w:val="2"/>
          <w:sz w:val="28"/>
          <w:szCs w:val="28"/>
          <w:lang w:eastAsia="en-US"/>
        </w:rPr>
        <w:t xml:space="preserve">. Речь идет </w:t>
      </w:r>
      <w:proofErr w:type="gramStart"/>
      <w:r w:rsidRPr="0038143B">
        <w:rPr>
          <w:rFonts w:eastAsia="Calibri"/>
          <w:kern w:val="2"/>
          <w:sz w:val="28"/>
          <w:szCs w:val="28"/>
          <w:lang w:eastAsia="en-US"/>
        </w:rPr>
        <w:t>о</w:t>
      </w:r>
      <w:proofErr w:type="gramEnd"/>
      <w:r w:rsidRPr="0038143B">
        <w:rPr>
          <w:rFonts w:eastAsia="Calibri"/>
          <w:kern w:val="2"/>
          <w:sz w:val="28"/>
          <w:szCs w:val="28"/>
          <w:lang w:eastAsia="en-US"/>
        </w:rPr>
        <w:t xml:space="preserve"> всех типах смесей, жидкостей, суспензий и эмульсий, а также металлических каркасах, керамических конструкциях и так далее;</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мебель</w:t>
      </w:r>
      <w:r w:rsidRPr="0038143B">
        <w:rPr>
          <w:rFonts w:eastAsia="Calibri"/>
          <w:kern w:val="2"/>
          <w:sz w:val="28"/>
          <w:szCs w:val="28"/>
          <w:lang w:eastAsia="en-US"/>
        </w:rPr>
        <w:t>. Она может быть изготовлена из какого угодно материала, однако в любом случае будет относиться к этой категории благодаря своему назначению;</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продукция, которая была сделана из сплавов различных металлов</w:t>
      </w:r>
      <w:r w:rsidRPr="0038143B">
        <w:rPr>
          <w:rFonts w:eastAsia="Calibri"/>
          <w:kern w:val="2"/>
          <w:sz w:val="28"/>
          <w:szCs w:val="28"/>
          <w:lang w:eastAsia="en-US"/>
        </w:rPr>
        <w:t>. Это могут быть строительные инструменты, кухонная утварь, предметы быта и многое другое;</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бытовая техника и электрические устройства всех типов</w:t>
      </w:r>
      <w:r w:rsidRPr="0038143B">
        <w:rPr>
          <w:rFonts w:eastAsia="Calibri"/>
          <w:kern w:val="2"/>
          <w:sz w:val="28"/>
          <w:szCs w:val="28"/>
          <w:lang w:eastAsia="en-US"/>
        </w:rPr>
        <w:t>. К этой же категории относятся шнуры, переходники, а также измерительные приборы;</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текстильная продукция</w:t>
      </w:r>
      <w:r w:rsidRPr="0038143B">
        <w:rPr>
          <w:rFonts w:eastAsia="Calibri"/>
          <w:kern w:val="2"/>
          <w:sz w:val="28"/>
          <w:szCs w:val="28"/>
          <w:lang w:eastAsia="en-US"/>
        </w:rPr>
        <w:t> (только штучные изделия);</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швейная продукция</w:t>
      </w:r>
      <w:r w:rsidRPr="0038143B">
        <w:rPr>
          <w:rFonts w:eastAsia="Calibri"/>
          <w:kern w:val="2"/>
          <w:sz w:val="28"/>
          <w:szCs w:val="28"/>
          <w:lang w:eastAsia="en-US"/>
        </w:rPr>
        <w:t> (готовая одежда и предметы обихода);</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трикотаж</w:t>
      </w:r>
      <w:r w:rsidRPr="0038143B">
        <w:rPr>
          <w:rFonts w:eastAsia="Calibri"/>
          <w:kern w:val="2"/>
          <w:sz w:val="28"/>
          <w:szCs w:val="28"/>
          <w:lang w:eastAsia="en-US"/>
        </w:rPr>
        <w:t>;</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обувь</w:t>
      </w:r>
      <w:r w:rsidRPr="0038143B">
        <w:rPr>
          <w:rFonts w:eastAsia="Calibri"/>
          <w:kern w:val="2"/>
          <w:sz w:val="28"/>
          <w:szCs w:val="28"/>
          <w:lang w:eastAsia="en-US"/>
        </w:rPr>
        <w:t>;</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продукция, которая была изготовлена из меха</w:t>
      </w:r>
      <w:r w:rsidRPr="0038143B">
        <w:rPr>
          <w:rFonts w:eastAsia="Calibri"/>
          <w:kern w:val="2"/>
          <w:sz w:val="28"/>
          <w:szCs w:val="28"/>
          <w:lang w:eastAsia="en-US"/>
        </w:rPr>
        <w:t> (сюда входят все типы меховых изделий и полуфабрикатов);</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результат деятельности ювелиров</w:t>
      </w:r>
      <w:r w:rsidRPr="0038143B">
        <w:rPr>
          <w:rFonts w:eastAsia="Calibri"/>
          <w:kern w:val="2"/>
          <w:sz w:val="28"/>
          <w:szCs w:val="28"/>
          <w:lang w:eastAsia="en-US"/>
        </w:rPr>
        <w:t> (вне зависимости от наименования использованных металлов и камней);</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канцелярские принадлежности</w:t>
      </w:r>
      <w:r w:rsidRPr="0038143B">
        <w:rPr>
          <w:rFonts w:eastAsia="Calibri"/>
          <w:kern w:val="2"/>
          <w:sz w:val="28"/>
          <w:szCs w:val="28"/>
          <w:lang w:eastAsia="en-US"/>
        </w:rPr>
        <w:t> всех типов и сфер использования;</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вся аппаратура, которая используется для фотосъемки</w:t>
      </w:r>
      <w:r w:rsidRPr="0038143B">
        <w:rPr>
          <w:rFonts w:eastAsia="Calibri"/>
          <w:kern w:val="2"/>
          <w:sz w:val="28"/>
          <w:szCs w:val="28"/>
          <w:lang w:eastAsia="en-US"/>
        </w:rPr>
        <w:t>;</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вся аппаратура, которая нужна для создания музыки</w:t>
      </w:r>
      <w:r w:rsidRPr="0038143B">
        <w:rPr>
          <w:rFonts w:eastAsia="Calibri"/>
          <w:kern w:val="2"/>
          <w:sz w:val="28"/>
          <w:szCs w:val="28"/>
          <w:lang w:eastAsia="en-US"/>
        </w:rPr>
        <w:t>, сведения звука, а также выполнения всех сопутствующих задач;</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аппаратура радиоэлектронного типа</w:t>
      </w:r>
      <w:r w:rsidRPr="0038143B">
        <w:rPr>
          <w:rFonts w:eastAsia="Calibri"/>
          <w:kern w:val="2"/>
          <w:sz w:val="28"/>
          <w:szCs w:val="28"/>
          <w:lang w:eastAsia="en-US"/>
        </w:rPr>
        <w:t>;</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весь спортивный инвентарь</w:t>
      </w:r>
      <w:r w:rsidRPr="0038143B">
        <w:rPr>
          <w:rFonts w:eastAsia="Calibri"/>
          <w:kern w:val="2"/>
          <w:sz w:val="28"/>
          <w:szCs w:val="28"/>
          <w:lang w:eastAsia="en-US"/>
        </w:rPr>
        <w:t> (вне зависимости от материалов и принадлежности к конкретному виду спорта);</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игрушки</w:t>
      </w:r>
      <w:r w:rsidRPr="0038143B">
        <w:rPr>
          <w:rFonts w:eastAsia="Calibri"/>
          <w:kern w:val="2"/>
          <w:sz w:val="28"/>
          <w:szCs w:val="28"/>
          <w:lang w:eastAsia="en-US"/>
        </w:rPr>
        <w:t> и настольные игры для детей;</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b/>
          <w:bCs/>
          <w:kern w:val="2"/>
          <w:sz w:val="28"/>
          <w:szCs w:val="28"/>
          <w:lang w:eastAsia="en-US"/>
        </w:rPr>
        <w:t>- книги</w:t>
      </w:r>
      <w:r w:rsidRPr="0038143B">
        <w:rPr>
          <w:rFonts w:eastAsia="Calibri"/>
          <w:kern w:val="2"/>
          <w:sz w:val="28"/>
          <w:szCs w:val="28"/>
          <w:lang w:eastAsia="en-US"/>
        </w:rPr>
        <w:t>, а также любой другой результат деятельности печатной промышленности.</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Также непродовольственные товары можно разделить на </w:t>
      </w:r>
      <w:r w:rsidRPr="0038143B">
        <w:rPr>
          <w:rFonts w:eastAsia="Calibri"/>
          <w:b/>
          <w:bCs/>
          <w:i/>
          <w:iCs/>
          <w:kern w:val="2"/>
          <w:sz w:val="28"/>
          <w:szCs w:val="28"/>
          <w:lang w:eastAsia="en-US"/>
        </w:rPr>
        <w:t>шесть базовых категорий</w:t>
      </w:r>
      <w:r w:rsidRPr="0038143B">
        <w:rPr>
          <w:rFonts w:eastAsia="Calibri"/>
          <w:kern w:val="2"/>
          <w:sz w:val="28"/>
          <w:szCs w:val="28"/>
          <w:lang w:eastAsia="en-US"/>
        </w:rPr>
        <w:t xml:space="preserve"> (подклассов):</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Подкласс текстильной и одежно-обувной продукции включает в себя три базовые группы товаров – одежду, обувь и текстиль. Иначе говоря, сюда относятся все товары, которые могут быть отнесены к одежде или материалу, из которого она создается, а также пряжа для вязания, пуговицы и иная фурнитура.</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Галантерейные товары включают в себя товары, которые используются для туалета, украшения человека, одежды и домашнего обихода. Ювелирные изделия включают в себя предметы личных украшений, предметы туалета, украшения интерьера, сервировки стола, сувениры и принадлежности для часов.</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Гигиенические товары состоят из </w:t>
      </w:r>
      <w:proofErr w:type="gramStart"/>
      <w:r w:rsidRPr="0038143B">
        <w:rPr>
          <w:rFonts w:eastAsia="Calibri"/>
          <w:kern w:val="2"/>
          <w:sz w:val="28"/>
          <w:szCs w:val="28"/>
          <w:lang w:eastAsia="en-US"/>
        </w:rPr>
        <w:t>парфюмерных</w:t>
      </w:r>
      <w:proofErr w:type="gramEnd"/>
      <w:r w:rsidRPr="0038143B">
        <w:rPr>
          <w:rFonts w:eastAsia="Calibri"/>
          <w:kern w:val="2"/>
          <w:sz w:val="28"/>
          <w:szCs w:val="28"/>
          <w:lang w:eastAsia="en-US"/>
        </w:rPr>
        <w:t xml:space="preserve"> и косметических. К первым относятся духи, одеколоны, туалетные и парфюмерные воды, мазеобразные и твердые парфюмерные изделия. Вторые включают в себя декоративную и </w:t>
      </w:r>
      <w:proofErr w:type="spellStart"/>
      <w:r w:rsidRPr="0038143B">
        <w:rPr>
          <w:rFonts w:eastAsia="Calibri"/>
          <w:kern w:val="2"/>
          <w:sz w:val="28"/>
          <w:szCs w:val="28"/>
          <w:lang w:eastAsia="en-US"/>
        </w:rPr>
        <w:t>уходовую</w:t>
      </w:r>
      <w:proofErr w:type="spellEnd"/>
      <w:r w:rsidRPr="0038143B">
        <w:rPr>
          <w:rFonts w:eastAsia="Calibri"/>
          <w:kern w:val="2"/>
          <w:sz w:val="28"/>
          <w:szCs w:val="28"/>
          <w:lang w:eastAsia="en-US"/>
        </w:rPr>
        <w:t xml:space="preserve"> косметику, а также средства по уходу за полостью рта, ногтями, волосами, кожей.</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Группа культурно-бытовых товаров представлена всевозможными часами, канцелярскими, спортивными, музыкальными, фото- и кин</w:t>
      </w:r>
      <w:proofErr w:type="gramStart"/>
      <w:r w:rsidRPr="0038143B">
        <w:rPr>
          <w:rFonts w:eastAsia="Calibri"/>
          <w:kern w:val="2"/>
          <w:sz w:val="28"/>
          <w:szCs w:val="28"/>
          <w:lang w:eastAsia="en-US"/>
        </w:rPr>
        <w:t>о-</w:t>
      </w:r>
      <w:proofErr w:type="gramEnd"/>
      <w:r w:rsidRPr="0038143B">
        <w:rPr>
          <w:rFonts w:eastAsia="Calibri"/>
          <w:kern w:val="2"/>
          <w:sz w:val="28"/>
          <w:szCs w:val="28"/>
          <w:lang w:eastAsia="en-US"/>
        </w:rPr>
        <w:t xml:space="preserve"> товарами, аудио- и видеокассетами, книгами и журналами и пр.</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lastRenderedPageBreak/>
        <w:t>Группа хозяйственных товаров включает в себя мебель, посуду, бытовую технику, стройматериалы, бытовые химические и сельскохозяйственные товары.</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Нефтепродукты и смазочные материалы представлены нефтью и нефтесодержащими продуктами, а также самими смазочными материалами.</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В группу </w:t>
      </w:r>
      <w:proofErr w:type="spellStart"/>
      <w:r w:rsidRPr="0038143B">
        <w:rPr>
          <w:rFonts w:eastAsia="Calibri"/>
          <w:kern w:val="2"/>
          <w:sz w:val="28"/>
          <w:szCs w:val="28"/>
          <w:lang w:eastAsia="en-US"/>
        </w:rPr>
        <w:t>биотоваров</w:t>
      </w:r>
      <w:proofErr w:type="spellEnd"/>
      <w:r w:rsidRPr="0038143B">
        <w:rPr>
          <w:rFonts w:eastAsia="Calibri"/>
          <w:kern w:val="2"/>
          <w:sz w:val="28"/>
          <w:szCs w:val="28"/>
          <w:lang w:eastAsia="en-US"/>
        </w:rPr>
        <w:t xml:space="preserve"> входят цветы, </w:t>
      </w:r>
      <w:proofErr w:type="spellStart"/>
      <w:r w:rsidRPr="0038143B">
        <w:rPr>
          <w:rFonts w:eastAsia="Calibri"/>
          <w:kern w:val="2"/>
          <w:sz w:val="28"/>
          <w:szCs w:val="28"/>
          <w:lang w:eastAsia="en-US"/>
        </w:rPr>
        <w:t>зоотовары</w:t>
      </w:r>
      <w:proofErr w:type="spellEnd"/>
      <w:r w:rsidRPr="0038143B">
        <w:rPr>
          <w:rFonts w:eastAsia="Calibri"/>
          <w:kern w:val="2"/>
          <w:sz w:val="28"/>
          <w:szCs w:val="28"/>
          <w:lang w:eastAsia="en-US"/>
        </w:rPr>
        <w:t>, а также корма для животных и предметы ухода за ними.</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В данном случае подобная классификация делит класс непродовольственных товаров на отдельные сегменты (комплексы), каждый из которых состоит из определённых групп товарной продукции.</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Помимо этого, непродовольственные товары могут быть подразделены на </w:t>
      </w:r>
      <w:r w:rsidRPr="0038143B">
        <w:rPr>
          <w:rFonts w:eastAsia="Calibri"/>
          <w:b/>
          <w:bCs/>
          <w:i/>
          <w:iCs/>
          <w:kern w:val="2"/>
          <w:sz w:val="28"/>
          <w:szCs w:val="28"/>
          <w:lang w:eastAsia="en-US"/>
        </w:rPr>
        <w:t>группы в зависимости от категории спроса</w:t>
      </w:r>
      <w:r w:rsidRPr="0038143B">
        <w:rPr>
          <w:rFonts w:eastAsia="Calibri"/>
          <w:kern w:val="2"/>
          <w:sz w:val="28"/>
          <w:szCs w:val="28"/>
          <w:lang w:eastAsia="en-US"/>
        </w:rPr>
        <w:t xml:space="preserve"> на них. В соответствии с данным критерием выделяют непродовольственные товары:</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 повседневного спроса – изделия, которые приобретаются регулярно и в больших объёмах. </w:t>
      </w:r>
      <w:proofErr w:type="gramStart"/>
      <w:r w:rsidRPr="0038143B">
        <w:rPr>
          <w:rFonts w:eastAsia="Calibri"/>
          <w:kern w:val="2"/>
          <w:sz w:val="28"/>
          <w:szCs w:val="28"/>
          <w:lang w:eastAsia="en-US"/>
        </w:rPr>
        <w:t xml:space="preserve">Такие товары обеспечивают базовые бытовые и физиологические потребности человека, например: средства личной гигиены — шампуни, мыло, зубные пасты, гигиенические принадлежности, антисептики; бытовая химия и чистящие средства — чистящие порошки, моющие жидкости, дезинфицирующие средства, освежители воздуха; изделия одноразового и повседневного использования; хозяйственные принадлежности, в том числе садовые, и </w:t>
      </w:r>
      <w:proofErr w:type="spellStart"/>
      <w:r w:rsidRPr="0038143B">
        <w:rPr>
          <w:rFonts w:eastAsia="Calibri"/>
          <w:kern w:val="2"/>
          <w:sz w:val="28"/>
          <w:szCs w:val="28"/>
          <w:lang w:eastAsia="en-US"/>
        </w:rPr>
        <w:t>биотовары</w:t>
      </w:r>
      <w:proofErr w:type="spellEnd"/>
      <w:r w:rsidRPr="0038143B">
        <w:rPr>
          <w:rFonts w:eastAsia="Calibri"/>
          <w:kern w:val="2"/>
          <w:sz w:val="28"/>
          <w:szCs w:val="28"/>
          <w:lang w:eastAsia="en-US"/>
        </w:rPr>
        <w:t>.</w:t>
      </w:r>
      <w:proofErr w:type="gramEnd"/>
      <w:r w:rsidRPr="0038143B">
        <w:rPr>
          <w:rFonts w:eastAsia="Calibri"/>
          <w:kern w:val="2"/>
          <w:sz w:val="28"/>
          <w:szCs w:val="28"/>
          <w:lang w:eastAsia="en-US"/>
        </w:rPr>
        <w:t xml:space="preserve"> Так же к этой категории относится периодическая печать – газеты, журналы.</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умеренного спроса – к этой группе можно отнести товары, которые необходимы, но покупаются не ежедневно: обувь, одежда, посуда, спортивные товары и т.п.</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особого спроса – товары, потребность в которых возникает периодически, в особых случаях. Эти товары могут удовлетворять разнообразные потребности, в том числе и физиологические. Характер спроса на них чаще всего отложенный, но в некоторых случаях может становиться и неотложным (непродовольственные товары, удовлетворяющие потребность в защите от неблагоприятных внешних воздействий, стройматериалы, товары для автомобилистов).</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сезонного спроса - товары, спрос на которые изменяется в зависимости от конъюнктуры рынка или других факторов, например, времени года, суток, праздников и т.п. Всплеск продаж наблюдается раз в год в течение непродолжительного периода, затем спрос падает практически до нуля, пока не наступит следующий сезон. Например, это новогодняя атрибутика - ёлки и украшения для них, детские карнавальные костюмы; пляжные товары.</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импульсивного спроса – к этим товарам относят недорогую и небольшую по размеру продукцию, которая вызывает спонтанную покупку под влиянием внешних и внутренних факторов. Например, продажа игрушек и шариков в парке, канцелярские товары, цветы.</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престижного спроса – товары могут служить символом успеха, статуса или достижений, их высокая стоимость может быть обусловлена сложностью производства, использованием дорогих материалов или уникальностью продукта. К ним относятся: ювелирные изделия, электроника и гаджеты — флагманские смартфоны, умные часы и другие гаджеты, предметы искусства — картины, скульптуры и другие произведения искусства, эксклюзивные модные изделия.</w:t>
      </w:r>
    </w:p>
    <w:p w:rsidR="0038143B" w:rsidRPr="0038143B" w:rsidRDefault="0038143B" w:rsidP="0038143B">
      <w:pPr>
        <w:spacing w:line="22" w:lineRule="atLeast"/>
        <w:ind w:firstLine="567"/>
        <w:jc w:val="both"/>
        <w:rPr>
          <w:rFonts w:eastAsia="Calibri"/>
          <w:kern w:val="2"/>
          <w:sz w:val="28"/>
          <w:szCs w:val="28"/>
          <w:lang w:eastAsia="en-US"/>
        </w:rPr>
      </w:pP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Для определения </w:t>
      </w:r>
      <w:r w:rsidRPr="0038143B">
        <w:rPr>
          <w:rFonts w:eastAsia="Calibri"/>
          <w:b/>
          <w:bCs/>
          <w:kern w:val="2"/>
          <w:sz w:val="28"/>
          <w:szCs w:val="28"/>
          <w:lang w:eastAsia="en-US"/>
        </w:rPr>
        <w:t>коэффициента социальной значимости</w:t>
      </w:r>
      <w:r w:rsidRPr="0038143B">
        <w:rPr>
          <w:rFonts w:eastAsia="Calibri"/>
          <w:kern w:val="2"/>
          <w:sz w:val="28"/>
          <w:szCs w:val="28"/>
          <w:lang w:eastAsia="en-US"/>
        </w:rPr>
        <w:t xml:space="preserve"> были определены 2 критерия, </w:t>
      </w:r>
      <w:proofErr w:type="gramStart"/>
      <w:r w:rsidRPr="0038143B">
        <w:rPr>
          <w:rFonts w:eastAsia="Calibri"/>
          <w:kern w:val="2"/>
          <w:sz w:val="28"/>
          <w:szCs w:val="28"/>
          <w:lang w:eastAsia="en-US"/>
        </w:rPr>
        <w:t>характеризующих</w:t>
      </w:r>
      <w:proofErr w:type="gramEnd"/>
      <w:r w:rsidRPr="0038143B">
        <w:rPr>
          <w:rFonts w:eastAsia="Calibri"/>
          <w:kern w:val="2"/>
          <w:sz w:val="28"/>
          <w:szCs w:val="28"/>
          <w:lang w:eastAsia="en-US"/>
        </w:rPr>
        <w:t xml:space="preserve"> социальную значимость непродовольственного товара, которым присвоены равные веса 0,50: </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xml:space="preserve">- востребованность товара, </w:t>
      </w:r>
    </w:p>
    <w:p w:rsidR="0038143B" w:rsidRPr="0038143B" w:rsidRDefault="0038143B" w:rsidP="0038143B">
      <w:pPr>
        <w:spacing w:line="22" w:lineRule="atLeast"/>
        <w:ind w:firstLine="709"/>
        <w:jc w:val="both"/>
        <w:rPr>
          <w:rFonts w:eastAsia="Calibri"/>
          <w:kern w:val="2"/>
          <w:sz w:val="28"/>
          <w:szCs w:val="28"/>
          <w:lang w:eastAsia="en-US"/>
        </w:rPr>
      </w:pPr>
      <w:r w:rsidRPr="0038143B">
        <w:rPr>
          <w:rFonts w:eastAsia="Calibri"/>
          <w:kern w:val="2"/>
          <w:sz w:val="28"/>
          <w:szCs w:val="28"/>
          <w:lang w:eastAsia="en-US"/>
        </w:rPr>
        <w:t>- насыщенность рынка.</w:t>
      </w: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 xml:space="preserve">Для расчета коэффициента социальной значимости для определенной торговой точки, реализующей непродовольственные товары или услуги, необходимо: </w:t>
      </w:r>
    </w:p>
    <w:p w:rsidR="0038143B" w:rsidRPr="0038143B" w:rsidRDefault="0038143B" w:rsidP="0038143B">
      <w:pPr>
        <w:numPr>
          <w:ilvl w:val="0"/>
          <w:numId w:val="7"/>
        </w:numPr>
        <w:spacing w:line="22" w:lineRule="atLeast"/>
        <w:ind w:left="0" w:firstLine="709"/>
        <w:contextualSpacing/>
        <w:jc w:val="both"/>
        <w:rPr>
          <w:rFonts w:eastAsia="Calibri"/>
          <w:kern w:val="2"/>
          <w:sz w:val="28"/>
          <w:szCs w:val="28"/>
          <w:lang w:eastAsia="en-US"/>
        </w:rPr>
      </w:pPr>
      <w:r w:rsidRPr="0038143B">
        <w:rPr>
          <w:rFonts w:eastAsia="Calibri"/>
          <w:kern w:val="2"/>
          <w:sz w:val="28"/>
          <w:szCs w:val="28"/>
          <w:lang w:eastAsia="en-US"/>
        </w:rPr>
        <w:t xml:space="preserve">Проанализировать ассортимент предлагаемых к продаже товаров или услуг и затем экспертным методом </w:t>
      </w:r>
      <w:r w:rsidRPr="0038143B">
        <w:rPr>
          <w:rFonts w:eastAsia="Calibri"/>
          <w:b/>
          <w:bCs/>
          <w:kern w:val="2"/>
          <w:sz w:val="28"/>
          <w:szCs w:val="28"/>
          <w:lang w:eastAsia="en-US"/>
        </w:rPr>
        <w:t>присвоить значения</w:t>
      </w:r>
      <w:r w:rsidRPr="0038143B">
        <w:rPr>
          <w:rFonts w:eastAsia="Calibri"/>
          <w:kern w:val="2"/>
          <w:sz w:val="28"/>
          <w:szCs w:val="28"/>
          <w:lang w:eastAsia="en-US"/>
        </w:rPr>
        <w:t xml:space="preserve">, характеризующие предлагаемые товары или услуги. </w:t>
      </w:r>
    </w:p>
    <w:p w:rsidR="0038143B" w:rsidRPr="0038143B" w:rsidRDefault="0038143B" w:rsidP="0038143B">
      <w:pPr>
        <w:numPr>
          <w:ilvl w:val="0"/>
          <w:numId w:val="7"/>
        </w:numPr>
        <w:spacing w:line="22" w:lineRule="atLeast"/>
        <w:ind w:left="0" w:firstLine="709"/>
        <w:contextualSpacing/>
        <w:jc w:val="both"/>
        <w:rPr>
          <w:rFonts w:eastAsia="Calibri"/>
          <w:kern w:val="2"/>
          <w:sz w:val="28"/>
          <w:szCs w:val="28"/>
          <w:lang w:eastAsia="en-US"/>
        </w:rPr>
      </w:pPr>
      <w:r w:rsidRPr="0038143B">
        <w:rPr>
          <w:rFonts w:eastAsia="Calibri"/>
          <w:kern w:val="2"/>
          <w:sz w:val="28"/>
          <w:szCs w:val="28"/>
          <w:lang w:eastAsia="en-US"/>
        </w:rPr>
        <w:t xml:space="preserve">Далее </w:t>
      </w:r>
      <w:r w:rsidRPr="0038143B">
        <w:rPr>
          <w:rFonts w:eastAsia="Calibri"/>
          <w:b/>
          <w:bCs/>
          <w:kern w:val="2"/>
          <w:sz w:val="28"/>
          <w:szCs w:val="28"/>
          <w:lang w:eastAsia="en-US"/>
        </w:rPr>
        <w:t>присвоенные значения умножаются на вес</w:t>
      </w:r>
      <w:r w:rsidRPr="0038143B">
        <w:rPr>
          <w:rFonts w:eastAsia="Calibri"/>
          <w:kern w:val="2"/>
          <w:sz w:val="28"/>
          <w:szCs w:val="28"/>
          <w:lang w:eastAsia="en-US"/>
        </w:rPr>
        <w:t xml:space="preserve"> соответствующего ему критерия.</w:t>
      </w:r>
    </w:p>
    <w:p w:rsidR="0038143B" w:rsidRPr="0038143B" w:rsidRDefault="0038143B" w:rsidP="0038143B">
      <w:pPr>
        <w:numPr>
          <w:ilvl w:val="0"/>
          <w:numId w:val="7"/>
        </w:numPr>
        <w:spacing w:line="22" w:lineRule="atLeast"/>
        <w:ind w:left="0" w:firstLine="709"/>
        <w:contextualSpacing/>
        <w:jc w:val="both"/>
        <w:rPr>
          <w:rFonts w:eastAsia="Calibri"/>
          <w:kern w:val="2"/>
          <w:sz w:val="28"/>
          <w:szCs w:val="28"/>
          <w:lang w:eastAsia="en-US"/>
        </w:rPr>
      </w:pPr>
      <w:r w:rsidRPr="0038143B">
        <w:rPr>
          <w:rFonts w:eastAsia="Calibri"/>
          <w:b/>
          <w:bCs/>
          <w:kern w:val="2"/>
          <w:sz w:val="28"/>
          <w:szCs w:val="28"/>
          <w:lang w:eastAsia="en-US"/>
        </w:rPr>
        <w:t>Сумма взвешенных значений</w:t>
      </w:r>
      <w:r w:rsidRPr="0038143B">
        <w:rPr>
          <w:rFonts w:eastAsia="Calibri"/>
          <w:kern w:val="2"/>
          <w:sz w:val="28"/>
          <w:szCs w:val="28"/>
          <w:lang w:eastAsia="en-US"/>
        </w:rPr>
        <w:t xml:space="preserve"> даёт коэффициент социальной значимости.</w:t>
      </w:r>
    </w:p>
    <w:p w:rsidR="0038143B" w:rsidRPr="0038143B" w:rsidRDefault="0038143B" w:rsidP="0038143B">
      <w:pPr>
        <w:spacing w:line="22" w:lineRule="atLeast"/>
        <w:ind w:firstLine="709"/>
        <w:jc w:val="both"/>
        <w:rPr>
          <w:rFonts w:eastAsia="Calibri"/>
          <w:kern w:val="2"/>
          <w:sz w:val="28"/>
          <w:szCs w:val="28"/>
          <w:lang w:eastAsia="en-US"/>
        </w:rPr>
      </w:pPr>
    </w:p>
    <w:p w:rsidR="0038143B" w:rsidRPr="0038143B" w:rsidRDefault="0038143B" w:rsidP="0038143B">
      <w:pPr>
        <w:jc w:val="center"/>
        <w:rPr>
          <w:sz w:val="28"/>
          <w:szCs w:val="28"/>
        </w:rPr>
      </w:pPr>
      <w:r w:rsidRPr="0038143B">
        <w:rPr>
          <w:b/>
          <w:bCs/>
          <w:sz w:val="28"/>
          <w:szCs w:val="28"/>
        </w:rPr>
        <w:t>Коэффициент социальной значимости для непродовольственных товаров и услуг = 0,5*Коэффициент востребованности + 0,5*Коэффициент насыщенности локального рынка</w:t>
      </w:r>
    </w:p>
    <w:p w:rsidR="0038143B" w:rsidRPr="0038143B" w:rsidRDefault="0038143B" w:rsidP="0038143B">
      <w:pPr>
        <w:spacing w:line="22" w:lineRule="atLeast"/>
        <w:ind w:firstLine="567"/>
        <w:jc w:val="both"/>
        <w:rPr>
          <w:rFonts w:eastAsia="Calibri"/>
          <w:kern w:val="2"/>
          <w:sz w:val="28"/>
          <w:szCs w:val="28"/>
          <w:lang w:eastAsia="en-US"/>
        </w:rPr>
      </w:pPr>
    </w:p>
    <w:p w:rsidR="0038143B" w:rsidRPr="0038143B" w:rsidRDefault="0038143B" w:rsidP="0038143B">
      <w:pPr>
        <w:spacing w:line="22" w:lineRule="atLeast"/>
        <w:ind w:firstLine="567"/>
        <w:jc w:val="both"/>
        <w:rPr>
          <w:rFonts w:eastAsia="Calibri"/>
          <w:kern w:val="2"/>
          <w:sz w:val="28"/>
          <w:szCs w:val="28"/>
          <w:lang w:eastAsia="en-US"/>
        </w:rPr>
      </w:pPr>
      <w:r w:rsidRPr="0038143B">
        <w:rPr>
          <w:rFonts w:eastAsia="Calibri"/>
          <w:kern w:val="2"/>
          <w:sz w:val="28"/>
          <w:szCs w:val="28"/>
          <w:lang w:eastAsia="en-US"/>
        </w:rPr>
        <w:t>Востребованность товара складывается из оценки характера спроса на товары и необходимости их в конкретном населенном пункте. Поэтому для каждого типа представлен диапазон из двух значений – чем выше потребность в товарах этой группы, тем меньшее значение необходимо выбрать. Характеристика каждого сегмента представлена в анализе выше.</w:t>
      </w:r>
    </w:p>
    <w:p w:rsidR="0038143B" w:rsidRPr="0038143B" w:rsidRDefault="0038143B" w:rsidP="0038143B">
      <w:pPr>
        <w:adjustRightInd w:val="0"/>
        <w:spacing w:line="22" w:lineRule="atLeast"/>
        <w:ind w:firstLine="567"/>
        <w:jc w:val="right"/>
        <w:rPr>
          <w:i/>
          <w:iCs/>
          <w:sz w:val="16"/>
          <w:szCs w:val="16"/>
        </w:rPr>
      </w:pPr>
    </w:p>
    <w:p w:rsidR="0038143B" w:rsidRPr="0038143B" w:rsidRDefault="0038143B" w:rsidP="0038143B">
      <w:pPr>
        <w:adjustRightInd w:val="0"/>
        <w:spacing w:line="22" w:lineRule="atLeast"/>
        <w:ind w:firstLine="567"/>
        <w:jc w:val="right"/>
        <w:rPr>
          <w:i/>
          <w:iCs/>
          <w:sz w:val="28"/>
          <w:szCs w:val="28"/>
        </w:rPr>
      </w:pPr>
      <w:r w:rsidRPr="0038143B">
        <w:rPr>
          <w:i/>
          <w:iCs/>
          <w:sz w:val="28"/>
          <w:szCs w:val="28"/>
        </w:rPr>
        <w:t xml:space="preserve">Таб. № </w:t>
      </w:r>
      <w:r w:rsidRPr="0038143B">
        <w:rPr>
          <w:i/>
          <w:iCs/>
          <w:sz w:val="28"/>
          <w:szCs w:val="28"/>
          <w:lang w:val="en-US"/>
        </w:rPr>
        <w:fldChar w:fldCharType="begin"/>
      </w:r>
      <w:r w:rsidRPr="0038143B">
        <w:rPr>
          <w:i/>
          <w:iCs/>
          <w:sz w:val="28"/>
          <w:szCs w:val="28"/>
        </w:rPr>
        <w:instrText xml:space="preserve"> </w:instrText>
      </w:r>
      <w:r w:rsidRPr="0038143B">
        <w:rPr>
          <w:i/>
          <w:iCs/>
          <w:sz w:val="28"/>
          <w:szCs w:val="28"/>
          <w:lang w:val="en-US"/>
        </w:rPr>
        <w:instrText>SEQ</w:instrText>
      </w:r>
      <w:r w:rsidRPr="0038143B">
        <w:rPr>
          <w:i/>
          <w:iCs/>
          <w:sz w:val="28"/>
          <w:szCs w:val="28"/>
        </w:rPr>
        <w:instrText xml:space="preserve"> Таб._№ \* </w:instrText>
      </w:r>
      <w:r w:rsidRPr="0038143B">
        <w:rPr>
          <w:i/>
          <w:iCs/>
          <w:sz w:val="28"/>
          <w:szCs w:val="28"/>
          <w:lang w:val="en-US"/>
        </w:rPr>
        <w:instrText>ARABIC</w:instrText>
      </w:r>
      <w:r w:rsidRPr="0038143B">
        <w:rPr>
          <w:i/>
          <w:iCs/>
          <w:sz w:val="28"/>
          <w:szCs w:val="28"/>
        </w:rPr>
        <w:instrText xml:space="preserve"> \</w:instrText>
      </w:r>
      <w:r w:rsidRPr="0038143B">
        <w:rPr>
          <w:i/>
          <w:iCs/>
          <w:sz w:val="28"/>
          <w:szCs w:val="28"/>
          <w:lang w:val="en-US"/>
        </w:rPr>
        <w:instrText>s</w:instrText>
      </w:r>
      <w:r w:rsidRPr="0038143B">
        <w:rPr>
          <w:i/>
          <w:iCs/>
          <w:sz w:val="28"/>
          <w:szCs w:val="28"/>
        </w:rPr>
        <w:instrText xml:space="preserve"> 1 </w:instrText>
      </w:r>
      <w:r w:rsidRPr="0038143B">
        <w:rPr>
          <w:i/>
          <w:iCs/>
          <w:sz w:val="28"/>
          <w:szCs w:val="28"/>
          <w:lang w:val="en-US"/>
        </w:rPr>
        <w:fldChar w:fldCharType="separate"/>
      </w:r>
      <w:r w:rsidR="004E6814">
        <w:rPr>
          <w:i/>
          <w:iCs/>
          <w:noProof/>
          <w:sz w:val="28"/>
          <w:szCs w:val="28"/>
          <w:lang w:val="en-US"/>
        </w:rPr>
        <w:t>3</w:t>
      </w:r>
      <w:r w:rsidRPr="0038143B">
        <w:rPr>
          <w:i/>
          <w:iCs/>
          <w:sz w:val="28"/>
          <w:szCs w:val="28"/>
        </w:rPr>
        <w:fldChar w:fldCharType="end"/>
      </w:r>
    </w:p>
    <w:p w:rsidR="0038143B" w:rsidRPr="0038143B" w:rsidRDefault="0038143B" w:rsidP="0038143B">
      <w:pPr>
        <w:spacing w:line="22" w:lineRule="atLeast"/>
        <w:ind w:firstLine="567"/>
        <w:jc w:val="center"/>
        <w:rPr>
          <w:b/>
          <w:bCs/>
          <w:szCs w:val="24"/>
        </w:rPr>
      </w:pPr>
      <w:r w:rsidRPr="0038143B">
        <w:rPr>
          <w:b/>
          <w:bCs/>
          <w:szCs w:val="24"/>
        </w:rPr>
        <w:t>Параметры оценки критерия «</w:t>
      </w:r>
      <w:r w:rsidRPr="0038143B">
        <w:rPr>
          <w:rFonts w:eastAsia="Calibri"/>
          <w:b/>
          <w:bCs/>
          <w:kern w:val="2"/>
          <w:szCs w:val="24"/>
          <w:lang w:eastAsia="en-US"/>
        </w:rPr>
        <w:t>востребованность товара»</w:t>
      </w:r>
    </w:p>
    <w:tbl>
      <w:tblPr>
        <w:tblW w:w="4307" w:type="pct"/>
        <w:jc w:val="center"/>
        <w:tblLook w:val="04A0" w:firstRow="1" w:lastRow="0" w:firstColumn="1" w:lastColumn="0" w:noHBand="0" w:noVBand="1"/>
      </w:tblPr>
      <w:tblGrid>
        <w:gridCol w:w="1813"/>
        <w:gridCol w:w="1097"/>
        <w:gridCol w:w="1502"/>
        <w:gridCol w:w="1395"/>
        <w:gridCol w:w="1718"/>
        <w:gridCol w:w="1554"/>
        <w:gridCol w:w="1345"/>
      </w:tblGrid>
      <w:tr w:rsidR="0038143B" w:rsidRPr="0038143B" w:rsidTr="0038143B">
        <w:trPr>
          <w:trHeight w:val="481"/>
          <w:jc w:val="center"/>
        </w:trPr>
        <w:tc>
          <w:tcPr>
            <w:tcW w:w="865" w:type="pct"/>
            <w:tcBorders>
              <w:top w:val="double" w:sz="4" w:space="0" w:color="auto"/>
              <w:left w:val="nil"/>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 w:val="22"/>
                <w:szCs w:val="22"/>
              </w:rPr>
            </w:pPr>
            <w:r w:rsidRPr="0038143B">
              <w:rPr>
                <w:b/>
                <w:bCs/>
                <w:color w:val="00B050"/>
                <w:sz w:val="22"/>
                <w:szCs w:val="22"/>
              </w:rPr>
              <w:t>Показатель</w:t>
            </w:r>
          </w:p>
        </w:tc>
        <w:tc>
          <w:tcPr>
            <w:tcW w:w="534" w:type="pct"/>
            <w:tcBorders>
              <w:top w:val="double" w:sz="4" w:space="0" w:color="auto"/>
              <w:left w:val="single" w:sz="4" w:space="0" w:color="BFBFBF"/>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 w:val="22"/>
                <w:szCs w:val="22"/>
              </w:rPr>
            </w:pPr>
            <w:r w:rsidRPr="0038143B">
              <w:rPr>
                <w:b/>
                <w:bCs/>
                <w:color w:val="00B050"/>
                <w:sz w:val="22"/>
                <w:szCs w:val="22"/>
              </w:rPr>
              <w:t>Вес критерия</w:t>
            </w:r>
          </w:p>
        </w:tc>
        <w:tc>
          <w:tcPr>
            <w:tcW w:w="3601" w:type="pct"/>
            <w:gridSpan w:val="5"/>
            <w:tcBorders>
              <w:top w:val="double" w:sz="4" w:space="0" w:color="auto"/>
              <w:left w:val="single" w:sz="4" w:space="0" w:color="BFBFBF"/>
              <w:bottom w:val="double" w:sz="4" w:space="0" w:color="BFBFBF"/>
              <w:right w:val="nil"/>
            </w:tcBorders>
            <w:vAlign w:val="center"/>
            <w:hideMark/>
          </w:tcPr>
          <w:p w:rsidR="0038143B" w:rsidRPr="0038143B" w:rsidRDefault="0038143B" w:rsidP="0038143B">
            <w:pPr>
              <w:spacing w:line="22" w:lineRule="atLeast"/>
              <w:jc w:val="center"/>
              <w:rPr>
                <w:b/>
                <w:bCs/>
                <w:color w:val="00B050"/>
                <w:sz w:val="22"/>
                <w:szCs w:val="22"/>
              </w:rPr>
            </w:pPr>
            <w:r w:rsidRPr="0038143B">
              <w:rPr>
                <w:b/>
                <w:bCs/>
                <w:color w:val="00B050"/>
                <w:sz w:val="22"/>
                <w:szCs w:val="22"/>
              </w:rPr>
              <w:t>Качественные характеристики/количественная оценка</w:t>
            </w:r>
          </w:p>
        </w:tc>
      </w:tr>
      <w:tr w:rsidR="0038143B" w:rsidRPr="0038143B" w:rsidTr="0038143B">
        <w:trPr>
          <w:trHeight w:val="1098"/>
          <w:jc w:val="center"/>
        </w:trPr>
        <w:tc>
          <w:tcPr>
            <w:tcW w:w="865" w:type="pct"/>
            <w:vMerge w:val="restart"/>
            <w:tcBorders>
              <w:top w:val="double" w:sz="4" w:space="0" w:color="BFBFBF"/>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 w:val="22"/>
                <w:szCs w:val="22"/>
              </w:rPr>
            </w:pPr>
            <w:r w:rsidRPr="0038143B">
              <w:rPr>
                <w:sz w:val="22"/>
                <w:szCs w:val="22"/>
              </w:rPr>
              <w:t>Востребованность товара</w:t>
            </w:r>
          </w:p>
        </w:tc>
        <w:tc>
          <w:tcPr>
            <w:tcW w:w="534" w:type="pct"/>
            <w:vMerge w:val="restart"/>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spacing w:line="22" w:lineRule="atLeast"/>
              <w:jc w:val="center"/>
              <w:rPr>
                <w:sz w:val="22"/>
                <w:szCs w:val="22"/>
              </w:rPr>
            </w:pPr>
            <w:r w:rsidRPr="0038143B">
              <w:rPr>
                <w:sz w:val="22"/>
                <w:szCs w:val="22"/>
              </w:rPr>
              <w:t>0,50</w:t>
            </w:r>
          </w:p>
        </w:tc>
        <w:tc>
          <w:tcPr>
            <w:tcW w:w="722"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 w:val="22"/>
                <w:szCs w:val="22"/>
              </w:rPr>
            </w:pPr>
            <w:r w:rsidRPr="0038143B">
              <w:rPr>
                <w:sz w:val="22"/>
                <w:szCs w:val="22"/>
              </w:rPr>
              <w:t>Товары повседневного спроса (бытовая химия, хоз. товары, газеты)</w:t>
            </w:r>
          </w:p>
        </w:tc>
        <w:tc>
          <w:tcPr>
            <w:tcW w:w="671"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 w:val="22"/>
                <w:szCs w:val="22"/>
              </w:rPr>
            </w:pPr>
            <w:r w:rsidRPr="0038143B">
              <w:rPr>
                <w:sz w:val="22"/>
                <w:szCs w:val="22"/>
              </w:rPr>
              <w:t>Товары умеренного спроса (одежда, обувь, посуда, спорттовары)</w:t>
            </w:r>
          </w:p>
        </w:tc>
        <w:tc>
          <w:tcPr>
            <w:tcW w:w="821"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 w:val="22"/>
                <w:szCs w:val="22"/>
              </w:rPr>
            </w:pPr>
            <w:r w:rsidRPr="0038143B">
              <w:rPr>
                <w:sz w:val="22"/>
                <w:szCs w:val="22"/>
              </w:rPr>
              <w:t>Товары особого спроса (</w:t>
            </w:r>
            <w:proofErr w:type="spellStart"/>
            <w:r w:rsidRPr="0038143B">
              <w:rPr>
                <w:sz w:val="22"/>
                <w:szCs w:val="22"/>
              </w:rPr>
              <w:t>автотовары</w:t>
            </w:r>
            <w:proofErr w:type="spellEnd"/>
            <w:r w:rsidRPr="0038143B">
              <w:rPr>
                <w:sz w:val="22"/>
                <w:szCs w:val="22"/>
              </w:rPr>
              <w:t xml:space="preserve">, стройматериалы) </w:t>
            </w:r>
          </w:p>
        </w:tc>
        <w:tc>
          <w:tcPr>
            <w:tcW w:w="745"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 w:val="22"/>
                <w:szCs w:val="22"/>
              </w:rPr>
            </w:pPr>
            <w:r w:rsidRPr="0038143B">
              <w:rPr>
                <w:sz w:val="22"/>
                <w:szCs w:val="22"/>
              </w:rPr>
              <w:t>Товары сезонного и импульсивного спроса (ёлки, игрушки, цветы)</w:t>
            </w:r>
          </w:p>
        </w:tc>
        <w:tc>
          <w:tcPr>
            <w:tcW w:w="642" w:type="pct"/>
            <w:tcBorders>
              <w:top w:val="double" w:sz="4" w:space="0" w:color="BFBFBF"/>
              <w:left w:val="single" w:sz="4" w:space="0" w:color="BFBFBF"/>
              <w:bottom w:val="single" w:sz="4" w:space="0" w:color="BFBFBF"/>
              <w:right w:val="nil"/>
            </w:tcBorders>
            <w:vAlign w:val="center"/>
            <w:hideMark/>
          </w:tcPr>
          <w:p w:rsidR="0038143B" w:rsidRPr="0038143B" w:rsidRDefault="0038143B" w:rsidP="0038143B">
            <w:pPr>
              <w:spacing w:line="22" w:lineRule="atLeast"/>
              <w:jc w:val="center"/>
              <w:rPr>
                <w:sz w:val="22"/>
                <w:szCs w:val="22"/>
              </w:rPr>
            </w:pPr>
            <w:r w:rsidRPr="0038143B">
              <w:rPr>
                <w:sz w:val="22"/>
                <w:szCs w:val="22"/>
              </w:rPr>
              <w:t>Товары престижного спроса (ювелирные изделия, цифровая техника)</w:t>
            </w:r>
          </w:p>
        </w:tc>
      </w:tr>
      <w:tr w:rsidR="0038143B" w:rsidRPr="0038143B" w:rsidTr="0038143B">
        <w:trPr>
          <w:trHeight w:val="30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 w:val="22"/>
                <w:szCs w:val="22"/>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 w:val="22"/>
                <w:szCs w:val="22"/>
              </w:rPr>
            </w:pPr>
          </w:p>
        </w:tc>
        <w:tc>
          <w:tcPr>
            <w:tcW w:w="722"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 w:val="22"/>
                <w:szCs w:val="22"/>
              </w:rPr>
            </w:pPr>
            <w:r w:rsidRPr="0038143B">
              <w:rPr>
                <w:sz w:val="22"/>
                <w:szCs w:val="22"/>
              </w:rPr>
              <w:t>0,10-0,20</w:t>
            </w:r>
          </w:p>
        </w:tc>
        <w:tc>
          <w:tcPr>
            <w:tcW w:w="671"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 w:val="22"/>
                <w:szCs w:val="22"/>
              </w:rPr>
            </w:pPr>
            <w:r w:rsidRPr="0038143B">
              <w:rPr>
                <w:sz w:val="22"/>
                <w:szCs w:val="22"/>
              </w:rPr>
              <w:t>0,30-0,40</w:t>
            </w:r>
          </w:p>
        </w:tc>
        <w:tc>
          <w:tcPr>
            <w:tcW w:w="821" w:type="pct"/>
            <w:tcBorders>
              <w:top w:val="single" w:sz="4" w:space="0" w:color="BFBFBF"/>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 w:val="22"/>
                <w:szCs w:val="22"/>
              </w:rPr>
            </w:pPr>
            <w:r w:rsidRPr="0038143B">
              <w:rPr>
                <w:sz w:val="22"/>
                <w:szCs w:val="22"/>
              </w:rPr>
              <w:t>0,50-0,60</w:t>
            </w:r>
          </w:p>
        </w:tc>
        <w:tc>
          <w:tcPr>
            <w:tcW w:w="745" w:type="pct"/>
            <w:tcBorders>
              <w:top w:val="sing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spacing w:line="22" w:lineRule="atLeast"/>
              <w:jc w:val="center"/>
              <w:rPr>
                <w:sz w:val="22"/>
                <w:szCs w:val="22"/>
              </w:rPr>
            </w:pPr>
            <w:r w:rsidRPr="0038143B">
              <w:rPr>
                <w:sz w:val="22"/>
                <w:szCs w:val="22"/>
              </w:rPr>
              <w:t>0,70-0,80</w:t>
            </w:r>
          </w:p>
        </w:tc>
        <w:tc>
          <w:tcPr>
            <w:tcW w:w="642"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spacing w:line="22" w:lineRule="atLeast"/>
              <w:jc w:val="center"/>
              <w:rPr>
                <w:sz w:val="22"/>
                <w:szCs w:val="22"/>
              </w:rPr>
            </w:pPr>
            <w:r w:rsidRPr="0038143B">
              <w:rPr>
                <w:sz w:val="22"/>
                <w:szCs w:val="22"/>
              </w:rPr>
              <w:t>0,90-1,00</w:t>
            </w:r>
          </w:p>
        </w:tc>
      </w:tr>
    </w:tbl>
    <w:p w:rsidR="0038143B" w:rsidRPr="0038143B" w:rsidRDefault="0038143B" w:rsidP="0038143B">
      <w:pPr>
        <w:spacing w:line="22" w:lineRule="atLeast"/>
        <w:ind w:firstLine="567"/>
        <w:jc w:val="both"/>
        <w:rPr>
          <w:szCs w:val="24"/>
        </w:rPr>
      </w:pPr>
    </w:p>
    <w:p w:rsidR="0038143B" w:rsidRPr="0038143B" w:rsidRDefault="0038143B" w:rsidP="0038143B">
      <w:pPr>
        <w:spacing w:line="22" w:lineRule="atLeast"/>
        <w:ind w:firstLine="567"/>
        <w:jc w:val="both"/>
        <w:rPr>
          <w:sz w:val="28"/>
          <w:szCs w:val="28"/>
        </w:rPr>
      </w:pPr>
      <w:r w:rsidRPr="0038143B">
        <w:rPr>
          <w:sz w:val="28"/>
          <w:szCs w:val="28"/>
        </w:rPr>
        <w:t>Для торговых точек со смешанным ассортиментом применяется расчетный коэффициент (</w:t>
      </w:r>
      <w:proofErr w:type="spellStart"/>
      <w:r w:rsidRPr="0038143B">
        <w:rPr>
          <w:sz w:val="28"/>
          <w:szCs w:val="28"/>
        </w:rPr>
        <w:t>Ксмн</w:t>
      </w:r>
      <w:proofErr w:type="spellEnd"/>
      <w:r w:rsidRPr="0038143B">
        <w:rPr>
          <w:sz w:val="28"/>
          <w:szCs w:val="28"/>
        </w:rPr>
        <w:t>) - среднее арифметическое средних значений из каждого диапазона:</w:t>
      </w:r>
    </w:p>
    <w:p w:rsidR="0038143B" w:rsidRPr="0038143B" w:rsidRDefault="0038143B" w:rsidP="0038143B">
      <w:pPr>
        <w:spacing w:line="22" w:lineRule="atLeast"/>
        <w:jc w:val="both"/>
        <w:rPr>
          <w:sz w:val="28"/>
          <w:szCs w:val="28"/>
        </w:rPr>
      </w:pPr>
      <w:r w:rsidRPr="0038143B">
        <w:rPr>
          <w:b/>
          <w:bCs/>
          <w:sz w:val="28"/>
          <w:szCs w:val="28"/>
        </w:rPr>
        <w:t>Ксмн=</w:t>
      </w:r>
      <w:r w:rsidRPr="0038143B">
        <w:rPr>
          <w:sz w:val="28"/>
          <w:szCs w:val="28"/>
        </w:rPr>
        <w:t>((0,10+0,20)/2,00+(0,30+0,40)/2,00+(0,50+0,60)/2,00+(0,70+0,80)/2,00+(0,90+1,00)/2,00)/5,00=</w:t>
      </w:r>
      <w:r w:rsidRPr="0038143B">
        <w:rPr>
          <w:b/>
          <w:bCs/>
          <w:sz w:val="28"/>
          <w:szCs w:val="28"/>
        </w:rPr>
        <w:t>0,55</w:t>
      </w:r>
    </w:p>
    <w:p w:rsidR="0038143B" w:rsidRPr="0038143B" w:rsidRDefault="0038143B" w:rsidP="0038143B">
      <w:pPr>
        <w:spacing w:line="22" w:lineRule="atLeast"/>
        <w:ind w:firstLine="567"/>
        <w:jc w:val="both"/>
        <w:rPr>
          <w:sz w:val="28"/>
          <w:szCs w:val="28"/>
        </w:rPr>
      </w:pPr>
    </w:p>
    <w:p w:rsidR="0038143B" w:rsidRPr="0038143B" w:rsidRDefault="0038143B" w:rsidP="0038143B">
      <w:pPr>
        <w:spacing w:line="22" w:lineRule="atLeast"/>
        <w:ind w:firstLine="567"/>
        <w:jc w:val="both"/>
        <w:rPr>
          <w:sz w:val="28"/>
          <w:szCs w:val="28"/>
        </w:rPr>
      </w:pPr>
      <w:r w:rsidRPr="0038143B">
        <w:rPr>
          <w:sz w:val="28"/>
          <w:szCs w:val="28"/>
        </w:rPr>
        <w:t xml:space="preserve">Востребованность услуг оценивается по такому же принципу. </w:t>
      </w:r>
    </w:p>
    <w:p w:rsidR="0038143B" w:rsidRPr="0038143B" w:rsidRDefault="0038143B" w:rsidP="0038143B">
      <w:pPr>
        <w:spacing w:line="22" w:lineRule="atLeast"/>
        <w:ind w:firstLine="567"/>
        <w:jc w:val="both"/>
        <w:rPr>
          <w:sz w:val="28"/>
          <w:szCs w:val="28"/>
        </w:rPr>
      </w:pPr>
      <w:r w:rsidRPr="0038143B">
        <w:rPr>
          <w:sz w:val="28"/>
          <w:szCs w:val="28"/>
        </w:rPr>
        <w:lastRenderedPageBreak/>
        <w:t>Услуги повседневного спроса: ремонт одежды, обуви, сумок.</w:t>
      </w:r>
    </w:p>
    <w:p w:rsidR="0038143B" w:rsidRPr="0038143B" w:rsidRDefault="0038143B" w:rsidP="0038143B">
      <w:pPr>
        <w:spacing w:line="22" w:lineRule="atLeast"/>
        <w:ind w:firstLine="567"/>
        <w:jc w:val="both"/>
        <w:rPr>
          <w:sz w:val="28"/>
          <w:szCs w:val="28"/>
        </w:rPr>
      </w:pPr>
      <w:r w:rsidRPr="0038143B">
        <w:rPr>
          <w:sz w:val="28"/>
          <w:szCs w:val="28"/>
        </w:rPr>
        <w:t>Услуги умеренного спроса: химчистка, прачечная, чистка ковров, парикмахерские услуги, косметология и ногтевой сервис.</w:t>
      </w:r>
    </w:p>
    <w:p w:rsidR="0038143B" w:rsidRPr="0038143B" w:rsidRDefault="0038143B" w:rsidP="0038143B">
      <w:pPr>
        <w:spacing w:line="22" w:lineRule="atLeast"/>
        <w:ind w:firstLine="567"/>
        <w:jc w:val="both"/>
        <w:rPr>
          <w:sz w:val="28"/>
          <w:szCs w:val="28"/>
        </w:rPr>
      </w:pPr>
      <w:r w:rsidRPr="0038143B">
        <w:rPr>
          <w:sz w:val="28"/>
          <w:szCs w:val="28"/>
        </w:rPr>
        <w:t xml:space="preserve">Услуги особого спроса: автомойка, </w:t>
      </w:r>
      <w:proofErr w:type="spellStart"/>
      <w:r w:rsidRPr="0038143B">
        <w:rPr>
          <w:sz w:val="28"/>
          <w:szCs w:val="28"/>
        </w:rPr>
        <w:t>шиномонтаж</w:t>
      </w:r>
      <w:proofErr w:type="spellEnd"/>
      <w:r w:rsidRPr="0038143B">
        <w:rPr>
          <w:sz w:val="28"/>
          <w:szCs w:val="28"/>
        </w:rPr>
        <w:t>, страховые и строительные услуги.</w:t>
      </w:r>
    </w:p>
    <w:p w:rsidR="0038143B" w:rsidRPr="0038143B" w:rsidRDefault="0038143B" w:rsidP="0038143B">
      <w:pPr>
        <w:spacing w:line="22" w:lineRule="atLeast"/>
        <w:ind w:firstLine="567"/>
        <w:jc w:val="both"/>
        <w:rPr>
          <w:sz w:val="28"/>
          <w:szCs w:val="28"/>
        </w:rPr>
      </w:pPr>
      <w:r w:rsidRPr="0038143B">
        <w:rPr>
          <w:sz w:val="28"/>
          <w:szCs w:val="28"/>
        </w:rPr>
        <w:t>Услуги сезонного и импульсивного спроса: туристские услуги, услуги общественного питания, упаковка подарков.</w:t>
      </w:r>
    </w:p>
    <w:p w:rsidR="0038143B" w:rsidRPr="0038143B" w:rsidRDefault="0038143B" w:rsidP="0038143B">
      <w:pPr>
        <w:spacing w:line="22" w:lineRule="atLeast"/>
        <w:ind w:firstLine="567"/>
        <w:jc w:val="both"/>
        <w:rPr>
          <w:sz w:val="28"/>
          <w:szCs w:val="28"/>
        </w:rPr>
      </w:pPr>
      <w:r w:rsidRPr="0038143B">
        <w:rPr>
          <w:sz w:val="28"/>
          <w:szCs w:val="28"/>
        </w:rPr>
        <w:t xml:space="preserve">Услуги престижного спроса: медицинские услуги — инъекционная косметология, стоматология, </w:t>
      </w:r>
      <w:proofErr w:type="spellStart"/>
      <w:r w:rsidRPr="0038143B">
        <w:rPr>
          <w:sz w:val="28"/>
          <w:szCs w:val="28"/>
        </w:rPr>
        <w:t>спацентры</w:t>
      </w:r>
      <w:proofErr w:type="spellEnd"/>
      <w:r w:rsidRPr="0038143B">
        <w:rPr>
          <w:sz w:val="28"/>
          <w:szCs w:val="28"/>
        </w:rPr>
        <w:t>.</w:t>
      </w:r>
    </w:p>
    <w:p w:rsidR="0038143B" w:rsidRPr="0038143B" w:rsidRDefault="0038143B" w:rsidP="0038143B">
      <w:pPr>
        <w:adjustRightInd w:val="0"/>
        <w:spacing w:line="22" w:lineRule="atLeast"/>
        <w:ind w:firstLine="567"/>
        <w:jc w:val="right"/>
        <w:rPr>
          <w:i/>
          <w:iCs/>
          <w:sz w:val="28"/>
          <w:szCs w:val="28"/>
        </w:rPr>
      </w:pPr>
      <w:r w:rsidRPr="0038143B">
        <w:rPr>
          <w:i/>
          <w:iCs/>
          <w:sz w:val="28"/>
          <w:szCs w:val="28"/>
        </w:rPr>
        <w:t xml:space="preserve">Таб. № </w:t>
      </w:r>
      <w:r w:rsidRPr="0038143B">
        <w:rPr>
          <w:i/>
          <w:iCs/>
          <w:sz w:val="28"/>
          <w:szCs w:val="28"/>
          <w:lang w:val="en-US"/>
        </w:rPr>
        <w:fldChar w:fldCharType="begin"/>
      </w:r>
      <w:r w:rsidRPr="0038143B">
        <w:rPr>
          <w:i/>
          <w:iCs/>
          <w:sz w:val="28"/>
          <w:szCs w:val="28"/>
        </w:rPr>
        <w:instrText xml:space="preserve"> </w:instrText>
      </w:r>
      <w:r w:rsidRPr="0038143B">
        <w:rPr>
          <w:i/>
          <w:iCs/>
          <w:sz w:val="28"/>
          <w:szCs w:val="28"/>
          <w:lang w:val="en-US"/>
        </w:rPr>
        <w:instrText>SEQ</w:instrText>
      </w:r>
      <w:r w:rsidRPr="0038143B">
        <w:rPr>
          <w:i/>
          <w:iCs/>
          <w:sz w:val="28"/>
          <w:szCs w:val="28"/>
        </w:rPr>
        <w:instrText xml:space="preserve"> Таб._№ \* </w:instrText>
      </w:r>
      <w:r w:rsidRPr="0038143B">
        <w:rPr>
          <w:i/>
          <w:iCs/>
          <w:sz w:val="28"/>
          <w:szCs w:val="28"/>
          <w:lang w:val="en-US"/>
        </w:rPr>
        <w:instrText>ARABIC</w:instrText>
      </w:r>
      <w:r w:rsidRPr="0038143B">
        <w:rPr>
          <w:i/>
          <w:iCs/>
          <w:sz w:val="28"/>
          <w:szCs w:val="28"/>
        </w:rPr>
        <w:instrText xml:space="preserve"> \</w:instrText>
      </w:r>
      <w:r w:rsidRPr="0038143B">
        <w:rPr>
          <w:i/>
          <w:iCs/>
          <w:sz w:val="28"/>
          <w:szCs w:val="28"/>
          <w:lang w:val="en-US"/>
        </w:rPr>
        <w:instrText>s</w:instrText>
      </w:r>
      <w:r w:rsidRPr="0038143B">
        <w:rPr>
          <w:i/>
          <w:iCs/>
          <w:sz w:val="28"/>
          <w:szCs w:val="28"/>
        </w:rPr>
        <w:instrText xml:space="preserve"> 1 </w:instrText>
      </w:r>
      <w:r w:rsidRPr="0038143B">
        <w:rPr>
          <w:i/>
          <w:iCs/>
          <w:sz w:val="28"/>
          <w:szCs w:val="28"/>
          <w:lang w:val="en-US"/>
        </w:rPr>
        <w:fldChar w:fldCharType="separate"/>
      </w:r>
      <w:r w:rsidR="004E6814">
        <w:rPr>
          <w:i/>
          <w:iCs/>
          <w:noProof/>
          <w:sz w:val="28"/>
          <w:szCs w:val="28"/>
          <w:lang w:val="en-US"/>
        </w:rPr>
        <w:t>4</w:t>
      </w:r>
      <w:r w:rsidRPr="0038143B">
        <w:rPr>
          <w:i/>
          <w:iCs/>
          <w:sz w:val="28"/>
          <w:szCs w:val="28"/>
        </w:rPr>
        <w:fldChar w:fldCharType="end"/>
      </w:r>
    </w:p>
    <w:p w:rsidR="0038143B" w:rsidRPr="0038143B" w:rsidRDefault="0038143B" w:rsidP="0038143B">
      <w:pPr>
        <w:spacing w:line="22" w:lineRule="atLeast"/>
        <w:ind w:firstLine="567"/>
        <w:jc w:val="center"/>
        <w:rPr>
          <w:b/>
          <w:bCs/>
          <w:szCs w:val="24"/>
        </w:rPr>
      </w:pPr>
      <w:r w:rsidRPr="0038143B">
        <w:rPr>
          <w:b/>
          <w:bCs/>
          <w:szCs w:val="24"/>
        </w:rPr>
        <w:t>Параметры оценки критерия «</w:t>
      </w:r>
      <w:r w:rsidRPr="0038143B">
        <w:rPr>
          <w:rFonts w:eastAsia="Calibri"/>
          <w:b/>
          <w:bCs/>
          <w:kern w:val="2"/>
          <w:szCs w:val="24"/>
          <w:lang w:eastAsia="en-US"/>
        </w:rPr>
        <w:t>востребованность услуги»</w:t>
      </w:r>
    </w:p>
    <w:tbl>
      <w:tblPr>
        <w:tblW w:w="5000" w:type="pct"/>
        <w:jc w:val="center"/>
        <w:tblLook w:val="04A0" w:firstRow="1" w:lastRow="0" w:firstColumn="1" w:lastColumn="0" w:noHBand="0" w:noVBand="1"/>
      </w:tblPr>
      <w:tblGrid>
        <w:gridCol w:w="2008"/>
        <w:gridCol w:w="1206"/>
        <w:gridCol w:w="1660"/>
        <w:gridCol w:w="1362"/>
        <w:gridCol w:w="987"/>
        <w:gridCol w:w="1718"/>
        <w:gridCol w:w="1483"/>
      </w:tblGrid>
      <w:tr w:rsidR="0038143B" w:rsidRPr="0038143B" w:rsidTr="0038143B">
        <w:trPr>
          <w:trHeight w:val="481"/>
          <w:jc w:val="center"/>
        </w:trPr>
        <w:tc>
          <w:tcPr>
            <w:tcW w:w="855" w:type="pct"/>
            <w:tcBorders>
              <w:top w:val="double" w:sz="4" w:space="0" w:color="auto"/>
              <w:left w:val="nil"/>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Показатель</w:t>
            </w:r>
          </w:p>
        </w:tc>
        <w:tc>
          <w:tcPr>
            <w:tcW w:w="540" w:type="pct"/>
            <w:tcBorders>
              <w:top w:val="double" w:sz="4" w:space="0" w:color="auto"/>
              <w:left w:val="single" w:sz="4" w:space="0" w:color="BFBFBF"/>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Вес критерия</w:t>
            </w:r>
          </w:p>
        </w:tc>
        <w:tc>
          <w:tcPr>
            <w:tcW w:w="3604" w:type="pct"/>
            <w:gridSpan w:val="5"/>
            <w:tcBorders>
              <w:top w:val="double" w:sz="4" w:space="0" w:color="auto"/>
              <w:left w:val="single" w:sz="4" w:space="0" w:color="BFBFBF"/>
              <w:bottom w:val="double" w:sz="4" w:space="0" w:color="BFBFBF"/>
              <w:right w:val="nil"/>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Качественные характеристики/количественная оценка</w:t>
            </w:r>
          </w:p>
        </w:tc>
      </w:tr>
      <w:tr w:rsidR="0038143B" w:rsidRPr="0038143B" w:rsidTr="0038143B">
        <w:trPr>
          <w:trHeight w:val="395"/>
          <w:jc w:val="center"/>
        </w:trPr>
        <w:tc>
          <w:tcPr>
            <w:tcW w:w="855" w:type="pct"/>
            <w:vMerge w:val="restart"/>
            <w:tcBorders>
              <w:top w:val="double" w:sz="4" w:space="0" w:color="BFBFBF"/>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Востребованность услуги</w:t>
            </w:r>
          </w:p>
        </w:tc>
        <w:tc>
          <w:tcPr>
            <w:tcW w:w="540" w:type="pct"/>
            <w:vMerge w:val="restart"/>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0,50</w:t>
            </w:r>
          </w:p>
        </w:tc>
        <w:tc>
          <w:tcPr>
            <w:tcW w:w="709"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Услуги повседневного спроса</w:t>
            </w:r>
          </w:p>
        </w:tc>
        <w:tc>
          <w:tcPr>
            <w:tcW w:w="578"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Услуги умеренного спроса</w:t>
            </w:r>
          </w:p>
        </w:tc>
        <w:tc>
          <w:tcPr>
            <w:tcW w:w="769"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Услуги особого спроса</w:t>
            </w:r>
          </w:p>
        </w:tc>
        <w:tc>
          <w:tcPr>
            <w:tcW w:w="769"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Услуги сезонного и импульсивного спроса</w:t>
            </w:r>
          </w:p>
        </w:tc>
        <w:tc>
          <w:tcPr>
            <w:tcW w:w="779" w:type="pct"/>
            <w:tcBorders>
              <w:top w:val="double" w:sz="4" w:space="0" w:color="BFBFBF"/>
              <w:left w:val="single" w:sz="4" w:space="0" w:color="BFBFBF"/>
              <w:bottom w:val="single" w:sz="4" w:space="0" w:color="BFBFBF"/>
              <w:right w:val="nil"/>
            </w:tcBorders>
            <w:vAlign w:val="center"/>
            <w:hideMark/>
          </w:tcPr>
          <w:p w:rsidR="0038143B" w:rsidRPr="0038143B" w:rsidRDefault="0038143B" w:rsidP="0038143B">
            <w:pPr>
              <w:spacing w:line="22" w:lineRule="atLeast"/>
              <w:jc w:val="center"/>
              <w:rPr>
                <w:szCs w:val="24"/>
              </w:rPr>
            </w:pPr>
            <w:r w:rsidRPr="0038143B">
              <w:rPr>
                <w:szCs w:val="24"/>
              </w:rPr>
              <w:t>Услуги престижного спроса</w:t>
            </w:r>
          </w:p>
        </w:tc>
      </w:tr>
      <w:tr w:rsidR="0038143B" w:rsidRPr="0038143B" w:rsidTr="0038143B">
        <w:trPr>
          <w:trHeight w:val="30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709"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0,10-0,20</w:t>
            </w:r>
          </w:p>
        </w:tc>
        <w:tc>
          <w:tcPr>
            <w:tcW w:w="578"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0,30-0,40</w:t>
            </w:r>
          </w:p>
        </w:tc>
        <w:tc>
          <w:tcPr>
            <w:tcW w:w="769" w:type="pct"/>
            <w:tcBorders>
              <w:top w:val="single" w:sz="4" w:space="0" w:color="BFBFBF"/>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0,50-0,60</w:t>
            </w:r>
          </w:p>
        </w:tc>
        <w:tc>
          <w:tcPr>
            <w:tcW w:w="769" w:type="pct"/>
            <w:tcBorders>
              <w:top w:val="sing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0,70-0,80</w:t>
            </w:r>
          </w:p>
        </w:tc>
        <w:tc>
          <w:tcPr>
            <w:tcW w:w="779"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spacing w:line="22" w:lineRule="atLeast"/>
              <w:jc w:val="center"/>
              <w:rPr>
                <w:szCs w:val="24"/>
              </w:rPr>
            </w:pPr>
            <w:r w:rsidRPr="0038143B">
              <w:rPr>
                <w:szCs w:val="24"/>
              </w:rPr>
              <w:t>0,90-1,00</w:t>
            </w:r>
          </w:p>
        </w:tc>
      </w:tr>
    </w:tbl>
    <w:p w:rsidR="0038143B" w:rsidRPr="0038143B" w:rsidRDefault="0038143B" w:rsidP="0038143B">
      <w:pPr>
        <w:spacing w:line="22" w:lineRule="atLeast"/>
        <w:ind w:firstLine="567"/>
        <w:jc w:val="both"/>
        <w:rPr>
          <w:szCs w:val="24"/>
        </w:rPr>
      </w:pPr>
    </w:p>
    <w:p w:rsidR="0038143B" w:rsidRPr="0038143B" w:rsidRDefault="0038143B" w:rsidP="0038143B">
      <w:pPr>
        <w:spacing w:line="22" w:lineRule="atLeast"/>
        <w:ind w:firstLine="567"/>
        <w:jc w:val="both"/>
        <w:rPr>
          <w:sz w:val="28"/>
          <w:szCs w:val="28"/>
        </w:rPr>
      </w:pPr>
      <w:r w:rsidRPr="0038143B">
        <w:rPr>
          <w:sz w:val="28"/>
          <w:szCs w:val="28"/>
        </w:rPr>
        <w:t>Насыщенность рынка характеризуется наличием или отсутствием торговых точек, предлагающих аналогичный товар или услугу в рассматриваемом населенном пункте. Если аналогичные предложения отсутствуют, то присваивается значение 0,50, если в населенном пункте такие товары уже есть в продаже, либо такие услуги оказываются, значение 1,00.</w:t>
      </w:r>
    </w:p>
    <w:p w:rsidR="0038143B" w:rsidRPr="0038143B" w:rsidRDefault="0038143B" w:rsidP="0038143B">
      <w:pPr>
        <w:adjustRightInd w:val="0"/>
        <w:spacing w:line="22" w:lineRule="atLeast"/>
        <w:ind w:firstLine="567"/>
        <w:jc w:val="right"/>
        <w:rPr>
          <w:i/>
          <w:iCs/>
          <w:sz w:val="28"/>
          <w:szCs w:val="28"/>
        </w:rPr>
      </w:pPr>
      <w:r w:rsidRPr="0038143B">
        <w:rPr>
          <w:i/>
          <w:iCs/>
          <w:sz w:val="28"/>
          <w:szCs w:val="28"/>
        </w:rPr>
        <w:t xml:space="preserve">Таб. № </w:t>
      </w:r>
      <w:r w:rsidRPr="0038143B">
        <w:rPr>
          <w:i/>
          <w:iCs/>
          <w:sz w:val="28"/>
          <w:szCs w:val="28"/>
          <w:lang w:val="en-US"/>
        </w:rPr>
        <w:fldChar w:fldCharType="begin"/>
      </w:r>
      <w:r w:rsidRPr="0038143B">
        <w:rPr>
          <w:i/>
          <w:iCs/>
          <w:sz w:val="28"/>
          <w:szCs w:val="28"/>
        </w:rPr>
        <w:instrText xml:space="preserve"> </w:instrText>
      </w:r>
      <w:r w:rsidRPr="0038143B">
        <w:rPr>
          <w:i/>
          <w:iCs/>
          <w:sz w:val="28"/>
          <w:szCs w:val="28"/>
          <w:lang w:val="en-US"/>
        </w:rPr>
        <w:instrText>SEQ</w:instrText>
      </w:r>
      <w:r w:rsidRPr="0038143B">
        <w:rPr>
          <w:i/>
          <w:iCs/>
          <w:sz w:val="28"/>
          <w:szCs w:val="28"/>
        </w:rPr>
        <w:instrText xml:space="preserve"> Таб._№ \* </w:instrText>
      </w:r>
      <w:r w:rsidRPr="0038143B">
        <w:rPr>
          <w:i/>
          <w:iCs/>
          <w:sz w:val="28"/>
          <w:szCs w:val="28"/>
          <w:lang w:val="en-US"/>
        </w:rPr>
        <w:instrText>ARABIC</w:instrText>
      </w:r>
      <w:r w:rsidRPr="0038143B">
        <w:rPr>
          <w:i/>
          <w:iCs/>
          <w:sz w:val="28"/>
          <w:szCs w:val="28"/>
        </w:rPr>
        <w:instrText xml:space="preserve"> \</w:instrText>
      </w:r>
      <w:r w:rsidRPr="0038143B">
        <w:rPr>
          <w:i/>
          <w:iCs/>
          <w:sz w:val="28"/>
          <w:szCs w:val="28"/>
          <w:lang w:val="en-US"/>
        </w:rPr>
        <w:instrText>s</w:instrText>
      </w:r>
      <w:r w:rsidRPr="0038143B">
        <w:rPr>
          <w:i/>
          <w:iCs/>
          <w:sz w:val="28"/>
          <w:szCs w:val="28"/>
        </w:rPr>
        <w:instrText xml:space="preserve"> 1 </w:instrText>
      </w:r>
      <w:r w:rsidRPr="0038143B">
        <w:rPr>
          <w:i/>
          <w:iCs/>
          <w:sz w:val="28"/>
          <w:szCs w:val="28"/>
          <w:lang w:val="en-US"/>
        </w:rPr>
        <w:fldChar w:fldCharType="separate"/>
      </w:r>
      <w:r w:rsidR="004E6814">
        <w:rPr>
          <w:i/>
          <w:iCs/>
          <w:noProof/>
          <w:sz w:val="28"/>
          <w:szCs w:val="28"/>
          <w:lang w:val="en-US"/>
        </w:rPr>
        <w:t>5</w:t>
      </w:r>
      <w:r w:rsidRPr="0038143B">
        <w:rPr>
          <w:i/>
          <w:iCs/>
          <w:sz w:val="28"/>
          <w:szCs w:val="28"/>
        </w:rPr>
        <w:fldChar w:fldCharType="end"/>
      </w:r>
    </w:p>
    <w:p w:rsidR="0038143B" w:rsidRPr="0038143B" w:rsidRDefault="0038143B" w:rsidP="0038143B">
      <w:pPr>
        <w:spacing w:line="22" w:lineRule="atLeast"/>
        <w:ind w:firstLine="567"/>
        <w:jc w:val="center"/>
        <w:rPr>
          <w:b/>
          <w:bCs/>
          <w:szCs w:val="24"/>
        </w:rPr>
      </w:pPr>
      <w:r w:rsidRPr="0038143B">
        <w:rPr>
          <w:b/>
          <w:bCs/>
          <w:szCs w:val="24"/>
        </w:rPr>
        <w:t>Параметры оценки критерия «</w:t>
      </w:r>
      <w:r w:rsidRPr="0038143B">
        <w:rPr>
          <w:rFonts w:eastAsia="Calibri"/>
          <w:b/>
          <w:bCs/>
          <w:kern w:val="2"/>
          <w:szCs w:val="24"/>
          <w:lang w:eastAsia="en-US"/>
        </w:rPr>
        <w:t>насыщенность локального рынка»</w:t>
      </w:r>
    </w:p>
    <w:tbl>
      <w:tblPr>
        <w:tblW w:w="5000" w:type="pct"/>
        <w:jc w:val="center"/>
        <w:tblLook w:val="04A0" w:firstRow="1" w:lastRow="0" w:firstColumn="1" w:lastColumn="0" w:noHBand="0" w:noVBand="1"/>
      </w:tblPr>
      <w:tblGrid>
        <w:gridCol w:w="1905"/>
        <w:gridCol w:w="1858"/>
        <w:gridCol w:w="3488"/>
        <w:gridCol w:w="3173"/>
      </w:tblGrid>
      <w:tr w:rsidR="0038143B" w:rsidRPr="0038143B" w:rsidTr="0038143B">
        <w:trPr>
          <w:trHeight w:val="371"/>
          <w:jc w:val="center"/>
        </w:trPr>
        <w:tc>
          <w:tcPr>
            <w:tcW w:w="914" w:type="pct"/>
            <w:tcBorders>
              <w:top w:val="double" w:sz="4" w:space="0" w:color="auto"/>
              <w:left w:val="nil"/>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Показатель</w:t>
            </w:r>
          </w:p>
        </w:tc>
        <w:tc>
          <w:tcPr>
            <w:tcW w:w="891" w:type="pct"/>
            <w:tcBorders>
              <w:top w:val="double" w:sz="4" w:space="0" w:color="auto"/>
              <w:left w:val="single" w:sz="4" w:space="0" w:color="BFBFBF"/>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Вес критерия</w:t>
            </w:r>
          </w:p>
        </w:tc>
        <w:tc>
          <w:tcPr>
            <w:tcW w:w="3195" w:type="pct"/>
            <w:gridSpan w:val="2"/>
            <w:tcBorders>
              <w:top w:val="double" w:sz="4" w:space="0" w:color="auto"/>
              <w:left w:val="single" w:sz="4" w:space="0" w:color="BFBFBF"/>
              <w:bottom w:val="double" w:sz="4" w:space="0" w:color="BFBFBF"/>
              <w:right w:val="nil"/>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Качественные характеристики/количественная оценка</w:t>
            </w:r>
          </w:p>
        </w:tc>
      </w:tr>
      <w:tr w:rsidR="0038143B" w:rsidRPr="0038143B" w:rsidTr="0038143B">
        <w:trPr>
          <w:trHeight w:val="661"/>
          <w:jc w:val="center"/>
        </w:trPr>
        <w:tc>
          <w:tcPr>
            <w:tcW w:w="914" w:type="pct"/>
            <w:vMerge w:val="restart"/>
            <w:tcBorders>
              <w:top w:val="double" w:sz="4" w:space="0" w:color="BFBFBF"/>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Насыщенность локального рынка</w:t>
            </w:r>
          </w:p>
        </w:tc>
        <w:tc>
          <w:tcPr>
            <w:tcW w:w="891" w:type="pct"/>
            <w:vMerge w:val="restart"/>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0,50</w:t>
            </w:r>
          </w:p>
        </w:tc>
        <w:tc>
          <w:tcPr>
            <w:tcW w:w="1673"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Аналогичные предложения отсутствуют</w:t>
            </w:r>
          </w:p>
        </w:tc>
        <w:tc>
          <w:tcPr>
            <w:tcW w:w="1522" w:type="pct"/>
            <w:tcBorders>
              <w:top w:val="double" w:sz="4" w:space="0" w:color="BFBFBF"/>
              <w:left w:val="single" w:sz="4" w:space="0" w:color="BFBFBF"/>
              <w:bottom w:val="single" w:sz="4" w:space="0" w:color="BFBFBF"/>
              <w:right w:val="nil"/>
            </w:tcBorders>
            <w:vAlign w:val="center"/>
            <w:hideMark/>
          </w:tcPr>
          <w:p w:rsidR="0038143B" w:rsidRPr="0038143B" w:rsidRDefault="0038143B" w:rsidP="0038143B">
            <w:pPr>
              <w:spacing w:line="22" w:lineRule="atLeast"/>
              <w:jc w:val="center"/>
              <w:rPr>
                <w:szCs w:val="24"/>
              </w:rPr>
            </w:pPr>
            <w:r w:rsidRPr="0038143B">
              <w:rPr>
                <w:szCs w:val="24"/>
              </w:rPr>
              <w:t>Торговые точки предлагают аналогичные товары</w:t>
            </w:r>
          </w:p>
        </w:tc>
      </w:tr>
      <w:tr w:rsidR="0038143B" w:rsidRPr="0038143B" w:rsidTr="0038143B">
        <w:trPr>
          <w:trHeight w:val="30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1673" w:type="pct"/>
            <w:tcBorders>
              <w:top w:val="nil"/>
              <w:left w:val="nil"/>
              <w:bottom w:val="double" w:sz="4" w:space="0" w:color="auto"/>
              <w:right w:val="single" w:sz="4" w:space="0" w:color="BFBFBF"/>
            </w:tcBorders>
            <w:vAlign w:val="center"/>
            <w:hideMark/>
          </w:tcPr>
          <w:p w:rsidR="0038143B" w:rsidRPr="0038143B" w:rsidRDefault="0038143B" w:rsidP="0038143B">
            <w:pPr>
              <w:spacing w:line="22" w:lineRule="atLeast"/>
              <w:jc w:val="center"/>
              <w:rPr>
                <w:szCs w:val="24"/>
              </w:rPr>
            </w:pPr>
            <w:r w:rsidRPr="0038143B">
              <w:rPr>
                <w:szCs w:val="24"/>
              </w:rPr>
              <w:t>0,50</w:t>
            </w:r>
          </w:p>
        </w:tc>
        <w:tc>
          <w:tcPr>
            <w:tcW w:w="1522"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spacing w:line="22" w:lineRule="atLeast"/>
              <w:jc w:val="center"/>
              <w:rPr>
                <w:szCs w:val="24"/>
              </w:rPr>
            </w:pPr>
            <w:r w:rsidRPr="0038143B">
              <w:rPr>
                <w:szCs w:val="24"/>
              </w:rPr>
              <w:t>1,00</w:t>
            </w:r>
          </w:p>
        </w:tc>
      </w:tr>
    </w:tbl>
    <w:p w:rsidR="0038143B" w:rsidRPr="0038143B" w:rsidRDefault="0038143B" w:rsidP="0038143B">
      <w:pPr>
        <w:spacing w:line="22" w:lineRule="atLeast"/>
        <w:ind w:firstLine="567"/>
        <w:jc w:val="both"/>
        <w:rPr>
          <w:szCs w:val="24"/>
        </w:rPr>
      </w:pPr>
    </w:p>
    <w:p w:rsidR="0038143B" w:rsidRPr="0038143B" w:rsidRDefault="0038143B" w:rsidP="0038143B">
      <w:pPr>
        <w:keepNext/>
        <w:numPr>
          <w:ilvl w:val="2"/>
          <w:numId w:val="3"/>
        </w:numPr>
        <w:shd w:val="clear" w:color="auto" w:fill="FFFFFF"/>
        <w:spacing w:after="240" w:line="22" w:lineRule="atLeast"/>
        <w:jc w:val="center"/>
        <w:outlineLvl w:val="0"/>
        <w:rPr>
          <w:b/>
          <w:bCs/>
          <w:szCs w:val="21"/>
          <w:lang w:val="x-none"/>
        </w:rPr>
      </w:pPr>
      <w:bookmarkStart w:id="8" w:name="_Toc225849047"/>
      <w:r w:rsidRPr="0038143B">
        <w:rPr>
          <w:b/>
          <w:bCs/>
          <w:szCs w:val="21"/>
        </w:rPr>
        <w:t>УНИВЕРСАЛЬНЫЕ ТОРГОВЫЕ ТОЧКИ</w:t>
      </w:r>
      <w:bookmarkEnd w:id="8"/>
    </w:p>
    <w:p w:rsidR="0038143B" w:rsidRPr="0038143B" w:rsidRDefault="0038143B" w:rsidP="0038143B">
      <w:pPr>
        <w:spacing w:line="22" w:lineRule="atLeast"/>
        <w:ind w:firstLine="567"/>
        <w:jc w:val="both"/>
        <w:rPr>
          <w:sz w:val="28"/>
          <w:szCs w:val="28"/>
        </w:rPr>
      </w:pPr>
      <w:r w:rsidRPr="0038143B">
        <w:rPr>
          <w:sz w:val="28"/>
          <w:szCs w:val="28"/>
        </w:rPr>
        <w:t xml:space="preserve">Для малых населенных пунктов в сельской местности характерны универсальные торговые точки, со смешанным ассортиментом, в которых представлены товары разных классов из всего диапазона значений – и продовольственные и непродовольственные товары, где выделение товарных групп и присваивание весов нецелесообразно. </w:t>
      </w:r>
      <w:proofErr w:type="gramStart"/>
      <w:r w:rsidRPr="0038143B">
        <w:rPr>
          <w:sz w:val="28"/>
          <w:szCs w:val="28"/>
        </w:rPr>
        <w:t>Поэтому для коэффициента социальной значимости применяются расчетные коэффициенты для смешанного ассортимента, определенные выше (</w:t>
      </w:r>
      <w:proofErr w:type="spellStart"/>
      <w:r w:rsidRPr="0038143B">
        <w:rPr>
          <w:sz w:val="28"/>
          <w:szCs w:val="28"/>
        </w:rPr>
        <w:t>Ксмп</w:t>
      </w:r>
      <w:proofErr w:type="spellEnd"/>
      <w:r w:rsidRPr="0038143B">
        <w:rPr>
          <w:sz w:val="28"/>
          <w:szCs w:val="28"/>
        </w:rPr>
        <w:t xml:space="preserve"> – коэффициент уровня полезности для смешанного ассортимента продовольственных товаров = 0,475; </w:t>
      </w:r>
      <w:proofErr w:type="spellStart"/>
      <w:r w:rsidRPr="0038143B">
        <w:rPr>
          <w:sz w:val="28"/>
          <w:szCs w:val="28"/>
        </w:rPr>
        <w:t>Ксмн</w:t>
      </w:r>
      <w:proofErr w:type="spellEnd"/>
      <w:r w:rsidRPr="0038143B">
        <w:rPr>
          <w:sz w:val="28"/>
          <w:szCs w:val="28"/>
        </w:rPr>
        <w:t xml:space="preserve"> – коэффициент уровня полезности для смешанного ассортимента непродовольственных товаров = 0,55) и коэффициент насыщенности локального рынка (0,50 - если аналогичные </w:t>
      </w:r>
      <w:r w:rsidRPr="0038143B">
        <w:rPr>
          <w:sz w:val="28"/>
          <w:szCs w:val="28"/>
        </w:rPr>
        <w:lastRenderedPageBreak/>
        <w:t>предложения отсутствуют; 1,00 - если в населенном пункте такие товары уже есть в продаже).</w:t>
      </w:r>
      <w:proofErr w:type="gramEnd"/>
    </w:p>
    <w:p w:rsidR="0038143B" w:rsidRPr="0038143B" w:rsidRDefault="0038143B" w:rsidP="0038143B">
      <w:pPr>
        <w:jc w:val="center"/>
        <w:rPr>
          <w:b/>
          <w:bCs/>
          <w:sz w:val="28"/>
          <w:szCs w:val="28"/>
        </w:rPr>
      </w:pPr>
    </w:p>
    <w:p w:rsidR="0038143B" w:rsidRPr="0038143B" w:rsidRDefault="0038143B" w:rsidP="0038143B">
      <w:pPr>
        <w:jc w:val="center"/>
        <w:rPr>
          <w:b/>
          <w:bCs/>
          <w:sz w:val="28"/>
          <w:szCs w:val="28"/>
        </w:rPr>
      </w:pPr>
      <w:r w:rsidRPr="0038143B">
        <w:rPr>
          <w:b/>
          <w:bCs/>
          <w:sz w:val="28"/>
          <w:szCs w:val="28"/>
        </w:rPr>
        <w:t>Коэффициент социальной значимости для универсальных торговых точек =</w:t>
      </w:r>
    </w:p>
    <w:p w:rsidR="0038143B" w:rsidRPr="0038143B" w:rsidRDefault="0038143B" w:rsidP="0038143B">
      <w:pPr>
        <w:jc w:val="center"/>
        <w:rPr>
          <w:sz w:val="28"/>
          <w:szCs w:val="28"/>
        </w:rPr>
      </w:pPr>
      <w:r w:rsidRPr="0038143B">
        <w:rPr>
          <w:sz w:val="28"/>
          <w:szCs w:val="28"/>
        </w:rPr>
        <w:t xml:space="preserve">0,30* </w:t>
      </w:r>
      <w:proofErr w:type="spellStart"/>
      <w:r w:rsidRPr="0038143B">
        <w:rPr>
          <w:sz w:val="28"/>
          <w:szCs w:val="28"/>
        </w:rPr>
        <w:t>Ксмп</w:t>
      </w:r>
      <w:proofErr w:type="spellEnd"/>
      <w:r w:rsidRPr="0038143B">
        <w:rPr>
          <w:sz w:val="28"/>
          <w:szCs w:val="28"/>
        </w:rPr>
        <w:t xml:space="preserve"> + 0,30* </w:t>
      </w:r>
      <w:proofErr w:type="spellStart"/>
      <w:r w:rsidRPr="0038143B">
        <w:rPr>
          <w:sz w:val="28"/>
          <w:szCs w:val="28"/>
        </w:rPr>
        <w:t>Ксмн</w:t>
      </w:r>
      <w:proofErr w:type="spellEnd"/>
      <w:r w:rsidRPr="0038143B">
        <w:rPr>
          <w:sz w:val="28"/>
          <w:szCs w:val="28"/>
        </w:rPr>
        <w:t xml:space="preserve"> +0,40*Коэффициент насыщенности локального рынка </w:t>
      </w:r>
    </w:p>
    <w:p w:rsidR="0038143B" w:rsidRPr="0038143B" w:rsidRDefault="0038143B" w:rsidP="0038143B">
      <w:pPr>
        <w:spacing w:line="22" w:lineRule="atLeast"/>
        <w:jc w:val="center"/>
        <w:rPr>
          <w:sz w:val="28"/>
          <w:szCs w:val="28"/>
        </w:rPr>
      </w:pPr>
    </w:p>
    <w:p w:rsidR="0038143B" w:rsidRPr="0038143B" w:rsidRDefault="0038143B" w:rsidP="0038143B">
      <w:pPr>
        <w:spacing w:line="22" w:lineRule="atLeast"/>
        <w:ind w:firstLine="567"/>
        <w:jc w:val="both"/>
        <w:rPr>
          <w:sz w:val="28"/>
          <w:szCs w:val="28"/>
        </w:rPr>
      </w:pPr>
      <w:r w:rsidRPr="0038143B">
        <w:rPr>
          <w:sz w:val="28"/>
          <w:szCs w:val="28"/>
        </w:rPr>
        <w:t xml:space="preserve">Если в населенном пункте </w:t>
      </w:r>
      <w:r w:rsidRPr="0038143B">
        <w:rPr>
          <w:b/>
          <w:bCs/>
          <w:sz w:val="28"/>
          <w:szCs w:val="28"/>
        </w:rPr>
        <w:t>аналогичные предложения отсутствуют</w:t>
      </w:r>
      <w:r w:rsidRPr="0038143B">
        <w:rPr>
          <w:sz w:val="28"/>
          <w:szCs w:val="28"/>
        </w:rPr>
        <w:t xml:space="preserve">, коэффициент социальной значимости для торговой точки составляет </w:t>
      </w:r>
      <w:r w:rsidRPr="0038143B">
        <w:rPr>
          <w:b/>
          <w:bCs/>
          <w:sz w:val="28"/>
          <w:szCs w:val="28"/>
        </w:rPr>
        <w:t>0,51</w:t>
      </w:r>
      <w:r w:rsidRPr="0038143B">
        <w:rPr>
          <w:sz w:val="28"/>
          <w:szCs w:val="28"/>
        </w:rPr>
        <w:t>:</w:t>
      </w:r>
    </w:p>
    <w:p w:rsidR="0038143B" w:rsidRPr="0038143B" w:rsidRDefault="0038143B" w:rsidP="0038143B">
      <w:pPr>
        <w:spacing w:line="22" w:lineRule="atLeast"/>
        <w:jc w:val="center"/>
        <w:rPr>
          <w:sz w:val="28"/>
          <w:szCs w:val="28"/>
        </w:rPr>
      </w:pPr>
      <w:r w:rsidRPr="0038143B">
        <w:rPr>
          <w:sz w:val="28"/>
          <w:szCs w:val="28"/>
        </w:rPr>
        <w:t>0,30*0,475 + 0,30*0,55 + 0,40*0,50 = 0,51</w:t>
      </w:r>
    </w:p>
    <w:p w:rsidR="0038143B" w:rsidRPr="0038143B" w:rsidRDefault="0038143B" w:rsidP="0038143B">
      <w:pPr>
        <w:spacing w:line="22" w:lineRule="atLeast"/>
        <w:ind w:firstLine="567"/>
        <w:jc w:val="both"/>
        <w:rPr>
          <w:sz w:val="28"/>
          <w:szCs w:val="28"/>
        </w:rPr>
      </w:pPr>
      <w:r w:rsidRPr="0038143B">
        <w:rPr>
          <w:sz w:val="28"/>
          <w:szCs w:val="28"/>
        </w:rPr>
        <w:t xml:space="preserve">Если в населенном пункте </w:t>
      </w:r>
      <w:r w:rsidRPr="0038143B">
        <w:rPr>
          <w:b/>
          <w:bCs/>
          <w:sz w:val="28"/>
          <w:szCs w:val="28"/>
        </w:rPr>
        <w:t>есть торговые точки</w:t>
      </w:r>
      <w:r w:rsidRPr="0038143B">
        <w:rPr>
          <w:sz w:val="28"/>
          <w:szCs w:val="28"/>
        </w:rPr>
        <w:t xml:space="preserve">, продающие такие товары, коэффициент социальной значимости для торговой точки составляет </w:t>
      </w:r>
      <w:r w:rsidRPr="0038143B">
        <w:rPr>
          <w:b/>
          <w:bCs/>
          <w:sz w:val="28"/>
          <w:szCs w:val="28"/>
        </w:rPr>
        <w:t>0,71</w:t>
      </w:r>
      <w:r w:rsidRPr="0038143B">
        <w:rPr>
          <w:sz w:val="28"/>
          <w:szCs w:val="28"/>
        </w:rPr>
        <w:t>:</w:t>
      </w:r>
    </w:p>
    <w:p w:rsidR="0038143B" w:rsidRPr="0038143B" w:rsidRDefault="0038143B" w:rsidP="0038143B">
      <w:pPr>
        <w:spacing w:line="22" w:lineRule="atLeast"/>
        <w:jc w:val="center"/>
        <w:rPr>
          <w:sz w:val="28"/>
          <w:szCs w:val="28"/>
        </w:rPr>
      </w:pPr>
      <w:r w:rsidRPr="0038143B">
        <w:rPr>
          <w:sz w:val="28"/>
          <w:szCs w:val="28"/>
        </w:rPr>
        <w:t>0,30*0,475 + 0,30*0,55 + 0,40*1,00 = 0,71</w:t>
      </w:r>
    </w:p>
    <w:p w:rsidR="0038143B" w:rsidRPr="0038143B" w:rsidRDefault="0038143B" w:rsidP="0038143B">
      <w:pPr>
        <w:autoSpaceDE w:val="0"/>
        <w:autoSpaceDN w:val="0"/>
        <w:adjustRightInd w:val="0"/>
        <w:ind w:firstLine="709"/>
        <w:jc w:val="center"/>
        <w:rPr>
          <w:sz w:val="28"/>
          <w:szCs w:val="28"/>
        </w:rPr>
      </w:pPr>
    </w:p>
    <w:p w:rsidR="0038143B" w:rsidRPr="0038143B" w:rsidRDefault="0038143B" w:rsidP="0038143B">
      <w:pPr>
        <w:jc w:val="center"/>
        <w:rPr>
          <w:b/>
          <w:sz w:val="28"/>
          <w:szCs w:val="28"/>
          <w:lang w:val="x-none"/>
        </w:rPr>
      </w:pPr>
      <w:bookmarkStart w:id="9" w:name="_Toc225849048"/>
      <w:r w:rsidRPr="0038143B">
        <w:rPr>
          <w:b/>
          <w:sz w:val="28"/>
          <w:szCs w:val="28"/>
          <w:lang w:val="x-none"/>
        </w:rPr>
        <w:t>МЕТОДИКА ОПРЕДЕЛЕНИЯ КОЭФФИЦИЕНТА УРОВНЯ ОБЕСПЕЧЕННОСТИ НАСЕЛЕНИЯ ТОРГОВЫМИ ОБЪЕКТАМИ</w:t>
      </w:r>
      <w:bookmarkEnd w:id="9"/>
    </w:p>
    <w:p w:rsidR="0038143B" w:rsidRPr="0038143B" w:rsidRDefault="0038143B" w:rsidP="0038143B">
      <w:pPr>
        <w:ind w:firstLine="709"/>
        <w:jc w:val="both"/>
        <w:rPr>
          <w:sz w:val="28"/>
          <w:szCs w:val="28"/>
        </w:rPr>
      </w:pPr>
      <w:r w:rsidRPr="0038143B">
        <w:rPr>
          <w:sz w:val="28"/>
          <w:szCs w:val="28"/>
        </w:rPr>
        <w:t>Постановлением Правительства Ростовской области от 18.07.2023 № 528 были утверждены нормативы минимальной обеспеченности населения площадью торговых объектов на территории Ростовской области. Для Октябрьского района установлено значение – 212 стационарных торговых объектов.</w:t>
      </w:r>
    </w:p>
    <w:p w:rsidR="0038143B" w:rsidRPr="0038143B" w:rsidRDefault="0038143B" w:rsidP="0038143B">
      <w:pPr>
        <w:ind w:firstLine="709"/>
        <w:jc w:val="right"/>
        <w:rPr>
          <w:i/>
          <w:sz w:val="28"/>
          <w:szCs w:val="28"/>
        </w:rPr>
      </w:pPr>
      <w:r w:rsidRPr="0038143B">
        <w:rPr>
          <w:i/>
          <w:sz w:val="28"/>
          <w:szCs w:val="28"/>
        </w:rPr>
        <w:t xml:space="preserve">Таб. № </w:t>
      </w:r>
      <w:r w:rsidRPr="0038143B">
        <w:rPr>
          <w:i/>
          <w:sz w:val="28"/>
          <w:szCs w:val="28"/>
          <w:lang w:val="en-US"/>
        </w:rPr>
        <w:fldChar w:fldCharType="begin"/>
      </w:r>
      <w:r w:rsidRPr="0038143B">
        <w:rPr>
          <w:i/>
          <w:sz w:val="28"/>
          <w:szCs w:val="28"/>
        </w:rPr>
        <w:instrText xml:space="preserve"> </w:instrText>
      </w:r>
      <w:r w:rsidRPr="0038143B">
        <w:rPr>
          <w:i/>
          <w:sz w:val="28"/>
          <w:szCs w:val="28"/>
          <w:lang w:val="en-US"/>
        </w:rPr>
        <w:instrText>SEQ</w:instrText>
      </w:r>
      <w:r w:rsidRPr="0038143B">
        <w:rPr>
          <w:i/>
          <w:sz w:val="28"/>
          <w:szCs w:val="28"/>
        </w:rPr>
        <w:instrText xml:space="preserve"> Таб._№ \* </w:instrText>
      </w:r>
      <w:r w:rsidRPr="0038143B">
        <w:rPr>
          <w:i/>
          <w:sz w:val="28"/>
          <w:szCs w:val="28"/>
          <w:lang w:val="en-US"/>
        </w:rPr>
        <w:instrText>ARABIC</w:instrText>
      </w:r>
      <w:r w:rsidRPr="0038143B">
        <w:rPr>
          <w:i/>
          <w:sz w:val="28"/>
          <w:szCs w:val="28"/>
        </w:rPr>
        <w:instrText xml:space="preserve"> \</w:instrText>
      </w:r>
      <w:r w:rsidRPr="0038143B">
        <w:rPr>
          <w:i/>
          <w:sz w:val="28"/>
          <w:szCs w:val="28"/>
          <w:lang w:val="en-US"/>
        </w:rPr>
        <w:instrText>s</w:instrText>
      </w:r>
      <w:r w:rsidRPr="0038143B">
        <w:rPr>
          <w:i/>
          <w:sz w:val="28"/>
          <w:szCs w:val="28"/>
        </w:rPr>
        <w:instrText xml:space="preserve"> 1 </w:instrText>
      </w:r>
      <w:r w:rsidRPr="0038143B">
        <w:rPr>
          <w:i/>
          <w:sz w:val="28"/>
          <w:szCs w:val="28"/>
          <w:lang w:val="en-US"/>
        </w:rPr>
        <w:fldChar w:fldCharType="separate"/>
      </w:r>
      <w:r w:rsidR="004E6814">
        <w:rPr>
          <w:i/>
          <w:noProof/>
          <w:sz w:val="28"/>
          <w:szCs w:val="28"/>
          <w:lang w:val="en-US"/>
        </w:rPr>
        <w:t>6</w:t>
      </w:r>
      <w:r w:rsidRPr="0038143B">
        <w:rPr>
          <w:i/>
          <w:sz w:val="28"/>
          <w:szCs w:val="28"/>
        </w:rPr>
        <w:fldChar w:fldCharType="end"/>
      </w:r>
    </w:p>
    <w:p w:rsidR="0038143B" w:rsidRPr="0038143B" w:rsidRDefault="0038143B" w:rsidP="0038143B">
      <w:pPr>
        <w:ind w:firstLine="709"/>
        <w:jc w:val="both"/>
        <w:rPr>
          <w:sz w:val="28"/>
          <w:szCs w:val="28"/>
        </w:rPr>
      </w:pPr>
      <w:r w:rsidRPr="0038143B">
        <w:rPr>
          <w:sz w:val="28"/>
          <w:szCs w:val="28"/>
        </w:rPr>
        <w:t xml:space="preserve">Выдержка из Постановления Правительства Ростовской области от 18.07.2023 № 528 </w:t>
      </w:r>
    </w:p>
    <w:tbl>
      <w:tblPr>
        <w:tblW w:w="5000" w:type="pct"/>
        <w:jc w:val="center"/>
        <w:tblBorders>
          <w:top w:val="double" w:sz="4" w:space="0" w:color="auto"/>
          <w:bottom w:val="double" w:sz="4" w:space="0" w:color="auto"/>
          <w:insideH w:val="single" w:sz="4" w:space="0" w:color="BFBFBF"/>
          <w:insideV w:val="single" w:sz="4" w:space="0" w:color="BFBFBF"/>
        </w:tblBorders>
        <w:tblLook w:val="04A0" w:firstRow="1" w:lastRow="0" w:firstColumn="1" w:lastColumn="0" w:noHBand="0" w:noVBand="1"/>
      </w:tblPr>
      <w:tblGrid>
        <w:gridCol w:w="790"/>
        <w:gridCol w:w="2212"/>
        <w:gridCol w:w="3317"/>
        <w:gridCol w:w="4034"/>
        <w:gridCol w:w="71"/>
      </w:tblGrid>
      <w:tr w:rsidR="0038143B" w:rsidRPr="0038143B" w:rsidTr="0038143B">
        <w:trPr>
          <w:trHeight w:val="371"/>
          <w:jc w:val="center"/>
        </w:trPr>
        <w:tc>
          <w:tcPr>
            <w:tcW w:w="379" w:type="pct"/>
            <w:tcBorders>
              <w:top w:val="double" w:sz="4" w:space="0" w:color="auto"/>
              <w:left w:val="nil"/>
              <w:bottom w:val="sing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w:t>
            </w:r>
            <w:r w:rsidRPr="0038143B">
              <w:rPr>
                <w:b/>
                <w:bCs/>
                <w:color w:val="00B050"/>
                <w:szCs w:val="24"/>
              </w:rPr>
              <w:br/>
            </w:r>
            <w:proofErr w:type="gramStart"/>
            <w:r w:rsidRPr="0038143B">
              <w:rPr>
                <w:b/>
                <w:bCs/>
                <w:color w:val="00B050"/>
                <w:szCs w:val="24"/>
              </w:rPr>
              <w:t>п</w:t>
            </w:r>
            <w:proofErr w:type="gramEnd"/>
            <w:r w:rsidRPr="0038143B">
              <w:rPr>
                <w:b/>
                <w:bCs/>
                <w:color w:val="00B050"/>
                <w:szCs w:val="24"/>
              </w:rPr>
              <w:t>/п</w:t>
            </w:r>
          </w:p>
        </w:tc>
        <w:tc>
          <w:tcPr>
            <w:tcW w:w="1061" w:type="pct"/>
            <w:tcBorders>
              <w:top w:val="double" w:sz="4" w:space="0" w:color="auto"/>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Наименование публично – правового образования</w:t>
            </w:r>
          </w:p>
        </w:tc>
        <w:tc>
          <w:tcPr>
            <w:tcW w:w="1591" w:type="pct"/>
            <w:tcBorders>
              <w:top w:val="double" w:sz="4" w:space="0" w:color="auto"/>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Норматив минимальной обеспеченности населения площадью стационарных торговых объектов, количество торговых объектов</w:t>
            </w:r>
          </w:p>
        </w:tc>
        <w:tc>
          <w:tcPr>
            <w:tcW w:w="1969" w:type="pct"/>
            <w:gridSpan w:val="2"/>
            <w:tcBorders>
              <w:top w:val="double" w:sz="4" w:space="0" w:color="auto"/>
              <w:left w:val="single" w:sz="4" w:space="0" w:color="BFBFBF"/>
              <w:bottom w:val="single" w:sz="4" w:space="0" w:color="BFBFBF"/>
              <w:right w:val="nil"/>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Норматив минимальной обеспеченности населения площадью стационарных торговых объектов, в которых осуществляется продажа продовольственных товаров, количество торговых объектов</w:t>
            </w:r>
          </w:p>
        </w:tc>
      </w:tr>
      <w:tr w:rsidR="0038143B" w:rsidRPr="0038143B" w:rsidTr="0038143B">
        <w:trPr>
          <w:gridAfter w:val="1"/>
          <w:wAfter w:w="34" w:type="pct"/>
          <w:trHeight w:val="630"/>
          <w:jc w:val="center"/>
        </w:trPr>
        <w:tc>
          <w:tcPr>
            <w:tcW w:w="379" w:type="pct"/>
            <w:tcBorders>
              <w:top w:val="single" w:sz="4" w:space="0" w:color="BFBFBF"/>
              <w:left w:val="nil"/>
              <w:bottom w:val="double" w:sz="4" w:space="0" w:color="auto"/>
              <w:right w:val="single" w:sz="4" w:space="0" w:color="BFBFBF"/>
            </w:tcBorders>
            <w:vAlign w:val="center"/>
            <w:hideMark/>
          </w:tcPr>
          <w:p w:rsidR="0038143B" w:rsidRPr="0038143B" w:rsidRDefault="0038143B" w:rsidP="0038143B">
            <w:pPr>
              <w:jc w:val="center"/>
              <w:rPr>
                <w:szCs w:val="24"/>
              </w:rPr>
            </w:pPr>
            <w:r w:rsidRPr="0038143B">
              <w:rPr>
                <w:szCs w:val="24"/>
              </w:rPr>
              <w:t>41</w:t>
            </w:r>
          </w:p>
        </w:tc>
        <w:tc>
          <w:tcPr>
            <w:tcW w:w="1061" w:type="pct"/>
            <w:tcBorders>
              <w:top w:val="sing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jc w:val="center"/>
              <w:rPr>
                <w:szCs w:val="24"/>
              </w:rPr>
            </w:pPr>
            <w:r w:rsidRPr="0038143B">
              <w:rPr>
                <w:szCs w:val="24"/>
              </w:rPr>
              <w:t>Муниципальное образование «Октябрьский район»</w:t>
            </w:r>
          </w:p>
        </w:tc>
        <w:tc>
          <w:tcPr>
            <w:tcW w:w="1591" w:type="pct"/>
            <w:tcBorders>
              <w:top w:val="sing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jc w:val="center"/>
              <w:rPr>
                <w:szCs w:val="24"/>
              </w:rPr>
            </w:pPr>
            <w:r w:rsidRPr="0038143B">
              <w:rPr>
                <w:szCs w:val="24"/>
              </w:rPr>
              <w:t>212</w:t>
            </w:r>
          </w:p>
        </w:tc>
        <w:tc>
          <w:tcPr>
            <w:tcW w:w="1935"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jc w:val="center"/>
              <w:rPr>
                <w:szCs w:val="24"/>
              </w:rPr>
            </w:pPr>
            <w:r w:rsidRPr="0038143B">
              <w:rPr>
                <w:szCs w:val="24"/>
              </w:rPr>
              <w:t>95</w:t>
            </w:r>
          </w:p>
        </w:tc>
      </w:tr>
    </w:tbl>
    <w:p w:rsidR="0038143B" w:rsidRPr="0038143B" w:rsidRDefault="0038143B" w:rsidP="0038143B"/>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Согласно постановлению</w:t>
      </w:r>
      <w:proofErr w:type="gramStart"/>
      <w:r w:rsidRPr="0038143B">
        <w:rPr>
          <w:rFonts w:eastAsia="Calibri"/>
          <w:sz w:val="28"/>
          <w:szCs w:val="28"/>
          <w:lang w:eastAsia="en-US"/>
        </w:rPr>
        <w:t>, «..</w:t>
      </w:r>
      <w:proofErr w:type="gramEnd"/>
      <w:r w:rsidRPr="0038143B">
        <w:rPr>
          <w:rFonts w:eastAsia="Calibri"/>
          <w:sz w:val="28"/>
          <w:szCs w:val="28"/>
          <w:lang w:eastAsia="en-US"/>
        </w:rPr>
        <w:t>нормативы минимальной обеспеченности населения площадью торговых объектов &lt;…&gt;:</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учитываются при разработке документов территориального планирования, генеральных планов, областной и муниципальных программ развития торговли, а также схем размещения нестационарных торговых объектов, планов организации розничных рынков, ярмарок и иных форм розничной торговли на территории муниципальных образований в Ростовской области;</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не могут служить основанием для пересмотра размещения стационарных торговых объектов, нестационарных торговых объектов, строительство или реконструкция которых начаты либо завершены до утверждения указанных нормативов</w:t>
      </w:r>
      <w:proofErr w:type="gramStart"/>
      <w:r w:rsidRPr="0038143B">
        <w:rPr>
          <w:rFonts w:eastAsia="Calibri"/>
          <w:sz w:val="28"/>
          <w:szCs w:val="28"/>
          <w:lang w:eastAsia="en-US"/>
        </w:rPr>
        <w:t>.»</w:t>
      </w:r>
      <w:proofErr w:type="gramEnd"/>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lastRenderedPageBreak/>
        <w:t>То есть обеспеченность населения торговыми объектами характеризуется количеством стационарных торговых объектов, а коэффициент обеспеченности – это отношение количества фактически имеющихся в районе торговых объектов к нормативному показателю.</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По состоянию на 1 сентября 2024 г. на территории Октябрьского района осуществляют деятельность 403 предприятия розничной торговли, в том числе 28 предприятий сетевой торговли и 2 объекта с организационно-правовой формой «Торговые павильоны с административными и бытовыми помещениями».</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Таким образом, коэффициент уровня обеспеченности населения торговыми объектами для Октябрьского района составляет 403/212 = 1,90.</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Однако стоит отметить, что распределение стационарных торговых объектов (здесь и далее СТО) по территории Октябрьского района неравномерное. Поэтому далее были рассчитаны коэффициенты обеспеченности по поселениям и по конкретным населенным пунктам, что отражено в таблице ниже.</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Порядок расчета:</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Определение удельного нормативного показателя на человека:</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Норматив минимальной обеспеченности населения СТО/ численность населения Октябрьского района</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По состоянию на 13 марта 2026 года удельный нормативный показатель составляет: 212/ 71600 = 0,003</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Расчет норматива минимальной обеспеченности населения СТО по каждому населенному пункту (столбец 4):</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 xml:space="preserve">Расчетное значение норматива СТО = Удельный нормативный показатель * численность населения населенного пункта </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Применяется округление в большую сторону до целого числа.</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По состоянию на 13 марта 2026 года норматив минимальной обеспеченности населения СТО по населенным пунктам = 0,003*[столбец 3]</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Расчет коэффициента уровня обеспеченности населения СТО (столбец 6):</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Расчетный коэффициент уровня обеспеченности населения СТО = Фактическое количество стационарных торговых объектов/ Расчетное значение норматива СТО = [столбец 5]/ [столбец 4]</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Определение итогового коэффициента уровня обеспеченности населения СТО (столбец 7):</w:t>
      </w:r>
    </w:p>
    <w:p w:rsidR="0038143B" w:rsidRPr="0038143B" w:rsidRDefault="0038143B" w:rsidP="0038143B">
      <w:pPr>
        <w:ind w:firstLine="709"/>
        <w:jc w:val="both"/>
        <w:rPr>
          <w:rFonts w:eastAsia="Calibri"/>
          <w:sz w:val="28"/>
          <w:szCs w:val="28"/>
          <w:lang w:eastAsia="en-US"/>
        </w:rPr>
      </w:pPr>
      <w:proofErr w:type="gramStart"/>
      <w:r w:rsidRPr="0038143B">
        <w:rPr>
          <w:rFonts w:eastAsia="Calibri"/>
          <w:sz w:val="28"/>
          <w:szCs w:val="28"/>
          <w:lang w:eastAsia="en-US"/>
        </w:rPr>
        <w:t>Корректировка значений, выходящих за рамки диапазона, установленного Постановлением Правительства Ростовской области от 15 января 2026 года №23 «Об особенностях размещения отдельных видов нестационарных объектов, в том числе нестационарных торговых объектов, на территории Ростовской области» (далее - Постановление Правительства Ростовской области от 15 января 2026 года №23),  до экстремальных значений: значения, менее 0,10 принимаются равными 0,10;</w:t>
      </w:r>
      <w:proofErr w:type="gramEnd"/>
      <w:r w:rsidRPr="0038143B">
        <w:rPr>
          <w:rFonts w:eastAsia="Calibri"/>
          <w:sz w:val="28"/>
          <w:szCs w:val="28"/>
          <w:lang w:eastAsia="en-US"/>
        </w:rPr>
        <w:t xml:space="preserve"> значения, превышающие 2,00, принимаются </w:t>
      </w:r>
      <w:proofErr w:type="gramStart"/>
      <w:r w:rsidRPr="0038143B">
        <w:rPr>
          <w:rFonts w:eastAsia="Calibri"/>
          <w:sz w:val="28"/>
          <w:szCs w:val="28"/>
          <w:lang w:eastAsia="en-US"/>
        </w:rPr>
        <w:t>равными</w:t>
      </w:r>
      <w:proofErr w:type="gramEnd"/>
      <w:r w:rsidRPr="0038143B">
        <w:rPr>
          <w:rFonts w:eastAsia="Calibri"/>
          <w:sz w:val="28"/>
          <w:szCs w:val="28"/>
          <w:lang w:eastAsia="en-US"/>
        </w:rPr>
        <w:t xml:space="preserve"> 2,00.</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 xml:space="preserve">В </w:t>
      </w:r>
      <w:proofErr w:type="gramStart"/>
      <w:r w:rsidRPr="0038143B">
        <w:rPr>
          <w:rFonts w:eastAsia="Calibri"/>
          <w:sz w:val="28"/>
          <w:szCs w:val="28"/>
          <w:lang w:eastAsia="en-US"/>
        </w:rPr>
        <w:t>Коммунарском</w:t>
      </w:r>
      <w:proofErr w:type="gramEnd"/>
      <w:r w:rsidRPr="0038143B">
        <w:rPr>
          <w:rFonts w:eastAsia="Calibri"/>
          <w:sz w:val="28"/>
          <w:szCs w:val="28"/>
          <w:lang w:eastAsia="en-US"/>
        </w:rPr>
        <w:t xml:space="preserve">, Краснокутском, </w:t>
      </w:r>
      <w:proofErr w:type="spellStart"/>
      <w:r w:rsidRPr="0038143B">
        <w:rPr>
          <w:rFonts w:eastAsia="Calibri"/>
          <w:sz w:val="28"/>
          <w:szCs w:val="28"/>
          <w:lang w:eastAsia="en-US"/>
        </w:rPr>
        <w:t>Красюковском</w:t>
      </w:r>
      <w:proofErr w:type="spellEnd"/>
      <w:r w:rsidRPr="0038143B">
        <w:rPr>
          <w:rFonts w:eastAsia="Calibri"/>
          <w:sz w:val="28"/>
          <w:szCs w:val="28"/>
          <w:lang w:eastAsia="en-US"/>
        </w:rPr>
        <w:t xml:space="preserve"> сельских поселениях существуют торговые объекты, не входящие территориально в определенные населенные пункты - рынки вдоль автомобильной дороги. Расчет коэффициента уровня обеспеченности населения СТО (столбец 6) производится несколько иначе: предполагается, что обеспеченность товарами не относится ни к какому </w:t>
      </w:r>
      <w:r w:rsidRPr="0038143B">
        <w:rPr>
          <w:rFonts w:eastAsia="Calibri"/>
          <w:sz w:val="28"/>
          <w:szCs w:val="28"/>
          <w:lang w:eastAsia="en-US"/>
        </w:rPr>
        <w:lastRenderedPageBreak/>
        <w:t>определенному, а распределяется на все населенные пункты, входящие в поселения. Поэтому в столбце численность населения – общая численность по всему поселению, и формула выглядит следующим образом</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Расчетный коэффициент уровня обеспеченности населения СТО (рынки вне НП) = Фактическое количество стационарных торговых объектов на рынке + Фактическое количество стационарных торговых объектов в поселении/ Расчетное значение норматива СТО</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Пример расчета для рынка вдоль автомобильной дороги в Коммунарском (с) поселении (строка 6.11) = [столбец 5 строка 6.11] + [столбец 5 строка 6] / [столбец 4 строка 6.11]</w:t>
      </w:r>
    </w:p>
    <w:p w:rsidR="0038143B" w:rsidRPr="0038143B" w:rsidRDefault="0038143B" w:rsidP="0038143B">
      <w:pPr>
        <w:ind w:firstLine="709"/>
        <w:jc w:val="both"/>
        <w:rPr>
          <w:rFonts w:eastAsia="Calibri"/>
          <w:sz w:val="28"/>
          <w:szCs w:val="28"/>
          <w:lang w:eastAsia="en-US"/>
        </w:rPr>
      </w:pPr>
      <w:r w:rsidRPr="0038143B">
        <w:rPr>
          <w:rFonts w:eastAsia="Calibri"/>
          <w:sz w:val="28"/>
          <w:szCs w:val="28"/>
          <w:lang w:eastAsia="en-US"/>
        </w:rPr>
        <w:t>Поскольку численность населения и количество СТО являются динамическими показателями, расчет коэффициентов необходимо проводить ежегодно, основываясь на последних данных (как правило, на конец предыдущего года).</w:t>
      </w:r>
    </w:p>
    <w:p w:rsidR="0038143B" w:rsidRPr="0038143B" w:rsidRDefault="0038143B" w:rsidP="0038143B">
      <w:pPr>
        <w:jc w:val="right"/>
        <w:rPr>
          <w:i/>
          <w:sz w:val="28"/>
          <w:szCs w:val="28"/>
        </w:rPr>
      </w:pPr>
      <w:r w:rsidRPr="0038143B">
        <w:rPr>
          <w:i/>
          <w:sz w:val="28"/>
          <w:szCs w:val="28"/>
        </w:rPr>
        <w:t xml:space="preserve">Таб. № </w:t>
      </w:r>
      <w:r w:rsidRPr="0038143B">
        <w:rPr>
          <w:i/>
          <w:sz w:val="28"/>
          <w:szCs w:val="28"/>
          <w:lang w:val="en-US"/>
        </w:rPr>
        <w:fldChar w:fldCharType="begin"/>
      </w:r>
      <w:r w:rsidRPr="0038143B">
        <w:rPr>
          <w:i/>
          <w:sz w:val="28"/>
          <w:szCs w:val="28"/>
        </w:rPr>
        <w:instrText xml:space="preserve"> </w:instrText>
      </w:r>
      <w:r w:rsidRPr="0038143B">
        <w:rPr>
          <w:i/>
          <w:sz w:val="28"/>
          <w:szCs w:val="28"/>
          <w:lang w:val="en-US"/>
        </w:rPr>
        <w:instrText>SEQ</w:instrText>
      </w:r>
      <w:r w:rsidRPr="0038143B">
        <w:rPr>
          <w:i/>
          <w:sz w:val="28"/>
          <w:szCs w:val="28"/>
        </w:rPr>
        <w:instrText xml:space="preserve"> Таб._№ \* </w:instrText>
      </w:r>
      <w:r w:rsidRPr="0038143B">
        <w:rPr>
          <w:i/>
          <w:sz w:val="28"/>
          <w:szCs w:val="28"/>
          <w:lang w:val="en-US"/>
        </w:rPr>
        <w:instrText>ARABIC</w:instrText>
      </w:r>
      <w:r w:rsidRPr="0038143B">
        <w:rPr>
          <w:i/>
          <w:sz w:val="28"/>
          <w:szCs w:val="28"/>
        </w:rPr>
        <w:instrText xml:space="preserve"> \</w:instrText>
      </w:r>
      <w:r w:rsidRPr="0038143B">
        <w:rPr>
          <w:i/>
          <w:sz w:val="28"/>
          <w:szCs w:val="28"/>
          <w:lang w:val="en-US"/>
        </w:rPr>
        <w:instrText>s</w:instrText>
      </w:r>
      <w:r w:rsidRPr="0038143B">
        <w:rPr>
          <w:i/>
          <w:sz w:val="28"/>
          <w:szCs w:val="28"/>
        </w:rPr>
        <w:instrText xml:space="preserve"> 1 </w:instrText>
      </w:r>
      <w:r w:rsidRPr="0038143B">
        <w:rPr>
          <w:i/>
          <w:sz w:val="28"/>
          <w:szCs w:val="28"/>
          <w:lang w:val="en-US"/>
        </w:rPr>
        <w:fldChar w:fldCharType="separate"/>
      </w:r>
      <w:r w:rsidR="004E6814">
        <w:rPr>
          <w:i/>
          <w:noProof/>
          <w:sz w:val="28"/>
          <w:szCs w:val="28"/>
          <w:lang w:val="en-US"/>
        </w:rPr>
        <w:t>7</w:t>
      </w:r>
      <w:r w:rsidRPr="0038143B">
        <w:rPr>
          <w:i/>
          <w:sz w:val="28"/>
          <w:szCs w:val="28"/>
        </w:rPr>
        <w:fldChar w:fldCharType="end"/>
      </w:r>
    </w:p>
    <w:p w:rsidR="0038143B" w:rsidRPr="0038143B" w:rsidRDefault="0038143B" w:rsidP="0038143B">
      <w:pPr>
        <w:jc w:val="center"/>
        <w:rPr>
          <w:sz w:val="28"/>
          <w:szCs w:val="28"/>
        </w:rPr>
      </w:pPr>
      <w:r w:rsidRPr="0038143B">
        <w:rPr>
          <w:sz w:val="28"/>
          <w:szCs w:val="28"/>
        </w:rPr>
        <w:t>Расчет коэффициента уровня обеспеченности населения торговыми объектами по поселениям Октябрьского района, 2026 год</w:t>
      </w:r>
    </w:p>
    <w:p w:rsidR="0038143B" w:rsidRPr="0038143B" w:rsidRDefault="0038143B" w:rsidP="0038143B">
      <w:pPr>
        <w:jc w:val="center"/>
        <w:rPr>
          <w:rFonts w:eastAsia="Calibri"/>
          <w:sz w:val="28"/>
          <w:szCs w:val="28"/>
          <w:lang w:eastAsia="en-US"/>
        </w:rPr>
      </w:pPr>
    </w:p>
    <w:tbl>
      <w:tblPr>
        <w:tblW w:w="5000" w:type="pct"/>
        <w:jc w:val="center"/>
        <w:tblBorders>
          <w:top w:val="double" w:sz="6" w:space="0" w:color="000000"/>
          <w:bottom w:val="double" w:sz="6" w:space="0" w:color="000000"/>
          <w:insideH w:val="single" w:sz="4" w:space="0" w:color="BFBFBF"/>
          <w:insideV w:val="single" w:sz="4" w:space="0" w:color="BFBFBF"/>
        </w:tblBorders>
        <w:tblLook w:val="04A0" w:firstRow="1" w:lastRow="0" w:firstColumn="1" w:lastColumn="0" w:noHBand="0" w:noVBand="1"/>
      </w:tblPr>
      <w:tblGrid>
        <w:gridCol w:w="575"/>
        <w:gridCol w:w="2992"/>
        <w:gridCol w:w="1272"/>
        <w:gridCol w:w="1209"/>
        <w:gridCol w:w="1398"/>
        <w:gridCol w:w="1489"/>
        <w:gridCol w:w="1489"/>
      </w:tblGrid>
      <w:tr w:rsidR="0038143B" w:rsidRPr="0038143B" w:rsidTr="0038143B">
        <w:trPr>
          <w:trHeight w:val="238"/>
          <w:tblHeader/>
          <w:jc w:val="center"/>
        </w:trPr>
        <w:tc>
          <w:tcPr>
            <w:tcW w:w="361" w:type="pct"/>
            <w:tcBorders>
              <w:top w:val="double" w:sz="6" w:space="0" w:color="000000"/>
              <w:left w:val="nil"/>
              <w:bottom w:val="single" w:sz="4" w:space="0" w:color="BFBFBF"/>
              <w:right w:val="single" w:sz="4" w:space="0" w:color="BFBFBF"/>
            </w:tcBorders>
            <w:vAlign w:val="center"/>
            <w:hideMark/>
          </w:tcPr>
          <w:p w:rsidR="0038143B" w:rsidRPr="0038143B" w:rsidRDefault="0038143B" w:rsidP="0038143B">
            <w:pPr>
              <w:spacing w:line="22" w:lineRule="atLeast"/>
              <w:jc w:val="center"/>
              <w:rPr>
                <w:b/>
                <w:bCs/>
                <w:color w:val="00B050"/>
                <w:sz w:val="22"/>
                <w:szCs w:val="22"/>
              </w:rPr>
            </w:pPr>
            <w:r w:rsidRPr="0038143B">
              <w:rPr>
                <w:b/>
                <w:bCs/>
                <w:color w:val="00B050"/>
                <w:sz w:val="22"/>
                <w:szCs w:val="22"/>
              </w:rPr>
              <w:t xml:space="preserve">№ </w:t>
            </w:r>
            <w:proofErr w:type="gramStart"/>
            <w:r w:rsidRPr="0038143B">
              <w:rPr>
                <w:b/>
                <w:bCs/>
                <w:color w:val="00B050"/>
                <w:sz w:val="22"/>
                <w:szCs w:val="22"/>
              </w:rPr>
              <w:t>п</w:t>
            </w:r>
            <w:proofErr w:type="gramEnd"/>
            <w:r w:rsidRPr="0038143B">
              <w:rPr>
                <w:b/>
                <w:bCs/>
                <w:color w:val="00B050"/>
                <w:sz w:val="22"/>
                <w:szCs w:val="22"/>
              </w:rPr>
              <w:t>/п</w:t>
            </w:r>
          </w:p>
        </w:tc>
        <w:tc>
          <w:tcPr>
            <w:tcW w:w="992" w:type="pct"/>
            <w:tcBorders>
              <w:top w:val="double" w:sz="6" w:space="0" w:color="000000"/>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b/>
                <w:bCs/>
                <w:color w:val="00B050"/>
                <w:sz w:val="22"/>
                <w:szCs w:val="22"/>
              </w:rPr>
            </w:pPr>
            <w:r w:rsidRPr="0038143B">
              <w:rPr>
                <w:b/>
                <w:bCs/>
                <w:color w:val="00B050"/>
                <w:sz w:val="22"/>
                <w:szCs w:val="22"/>
              </w:rPr>
              <w:t>Наименование поселения</w:t>
            </w:r>
          </w:p>
        </w:tc>
        <w:tc>
          <w:tcPr>
            <w:tcW w:w="574" w:type="pct"/>
            <w:tcBorders>
              <w:top w:val="double" w:sz="6" w:space="0" w:color="000000"/>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b/>
                <w:bCs/>
                <w:color w:val="00B050"/>
                <w:sz w:val="22"/>
                <w:szCs w:val="22"/>
              </w:rPr>
            </w:pPr>
            <w:r w:rsidRPr="0038143B">
              <w:rPr>
                <w:b/>
                <w:bCs/>
                <w:color w:val="00B050"/>
                <w:sz w:val="22"/>
                <w:szCs w:val="22"/>
              </w:rPr>
              <w:t>Численность населения, чел.</w:t>
            </w:r>
          </w:p>
        </w:tc>
        <w:tc>
          <w:tcPr>
            <w:tcW w:w="648" w:type="pct"/>
            <w:tcBorders>
              <w:top w:val="double" w:sz="6" w:space="0" w:color="000000"/>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b/>
                <w:bCs/>
                <w:color w:val="00B050"/>
                <w:sz w:val="22"/>
                <w:szCs w:val="22"/>
              </w:rPr>
            </w:pPr>
            <w:r w:rsidRPr="0038143B">
              <w:rPr>
                <w:b/>
                <w:bCs/>
                <w:color w:val="00B050"/>
                <w:sz w:val="22"/>
                <w:szCs w:val="22"/>
              </w:rPr>
              <w:t>Расчетное значение - норматив СТО (округление в большую сторону)</w:t>
            </w:r>
            <w:proofErr w:type="gramStart"/>
            <w:r w:rsidRPr="0038143B">
              <w:rPr>
                <w:b/>
                <w:bCs/>
                <w:color w:val="00B050"/>
                <w:sz w:val="22"/>
                <w:szCs w:val="22"/>
              </w:rPr>
              <w:t>,е</w:t>
            </w:r>
            <w:proofErr w:type="gramEnd"/>
            <w:r w:rsidRPr="0038143B">
              <w:rPr>
                <w:b/>
                <w:bCs/>
                <w:color w:val="00B050"/>
                <w:sz w:val="22"/>
                <w:szCs w:val="22"/>
              </w:rPr>
              <w:t>д.</w:t>
            </w:r>
          </w:p>
        </w:tc>
        <w:tc>
          <w:tcPr>
            <w:tcW w:w="861" w:type="pct"/>
            <w:tcBorders>
              <w:top w:val="double" w:sz="6" w:space="0" w:color="000000"/>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b/>
                <w:bCs/>
                <w:color w:val="00B050"/>
                <w:sz w:val="22"/>
                <w:szCs w:val="22"/>
              </w:rPr>
            </w:pPr>
            <w:r w:rsidRPr="0038143B">
              <w:rPr>
                <w:b/>
                <w:bCs/>
                <w:color w:val="00B050"/>
                <w:sz w:val="22"/>
                <w:szCs w:val="22"/>
              </w:rPr>
              <w:t>Фактическое количество стационарных торговых объектов, ед.</w:t>
            </w:r>
          </w:p>
        </w:tc>
        <w:tc>
          <w:tcPr>
            <w:tcW w:w="720" w:type="pct"/>
            <w:tcBorders>
              <w:top w:val="double" w:sz="6" w:space="0" w:color="000000"/>
              <w:left w:val="single" w:sz="4" w:space="0" w:color="BFBFBF"/>
              <w:bottom w:val="single" w:sz="4" w:space="0" w:color="BFBFBF"/>
              <w:right w:val="single" w:sz="4" w:space="0" w:color="BFBFBF"/>
            </w:tcBorders>
            <w:vAlign w:val="center"/>
            <w:hideMark/>
          </w:tcPr>
          <w:p w:rsidR="0038143B" w:rsidRPr="0038143B" w:rsidRDefault="0038143B" w:rsidP="0038143B">
            <w:pPr>
              <w:spacing w:line="22" w:lineRule="atLeast"/>
              <w:jc w:val="center"/>
              <w:rPr>
                <w:b/>
                <w:bCs/>
                <w:color w:val="00B050"/>
                <w:sz w:val="22"/>
                <w:szCs w:val="22"/>
              </w:rPr>
            </w:pPr>
            <w:r w:rsidRPr="0038143B">
              <w:rPr>
                <w:b/>
                <w:bCs/>
                <w:color w:val="00B050"/>
                <w:sz w:val="22"/>
                <w:szCs w:val="22"/>
              </w:rPr>
              <w:t>Расчетный коэффициент уровня обеспеченности населения торговыми объектами</w:t>
            </w:r>
          </w:p>
        </w:tc>
        <w:tc>
          <w:tcPr>
            <w:tcW w:w="845" w:type="pct"/>
            <w:tcBorders>
              <w:top w:val="double" w:sz="6" w:space="0" w:color="000000"/>
              <w:left w:val="single" w:sz="4" w:space="0" w:color="BFBFBF"/>
              <w:bottom w:val="single" w:sz="4" w:space="0" w:color="BFBFBF"/>
              <w:right w:val="nil"/>
            </w:tcBorders>
            <w:hideMark/>
          </w:tcPr>
          <w:p w:rsidR="0038143B" w:rsidRPr="0038143B" w:rsidRDefault="0038143B" w:rsidP="0038143B">
            <w:pPr>
              <w:spacing w:line="22" w:lineRule="atLeast"/>
              <w:jc w:val="center"/>
              <w:rPr>
                <w:b/>
                <w:bCs/>
                <w:color w:val="00B050"/>
                <w:sz w:val="22"/>
                <w:szCs w:val="22"/>
              </w:rPr>
            </w:pPr>
            <w:r w:rsidRPr="0038143B">
              <w:rPr>
                <w:b/>
                <w:bCs/>
                <w:color w:val="00B050"/>
                <w:sz w:val="22"/>
                <w:szCs w:val="22"/>
              </w:rPr>
              <w:t xml:space="preserve">Коэффициент уровня обеспеченности населения торговыми объектами </w:t>
            </w:r>
          </w:p>
          <w:p w:rsidR="0038143B" w:rsidRPr="0038143B" w:rsidRDefault="0038143B" w:rsidP="0038143B">
            <w:pPr>
              <w:spacing w:line="22" w:lineRule="atLeast"/>
              <w:jc w:val="center"/>
              <w:rPr>
                <w:b/>
                <w:bCs/>
                <w:color w:val="00B050"/>
                <w:sz w:val="22"/>
                <w:szCs w:val="22"/>
              </w:rPr>
            </w:pPr>
            <w:r w:rsidRPr="0038143B">
              <w:rPr>
                <w:b/>
                <w:bCs/>
                <w:color w:val="00B050"/>
                <w:sz w:val="22"/>
                <w:szCs w:val="22"/>
              </w:rPr>
              <w:t>(0,10-2,00)</w:t>
            </w:r>
          </w:p>
        </w:tc>
      </w:tr>
      <w:tr w:rsidR="0038143B" w:rsidRPr="0038143B" w:rsidTr="0038143B">
        <w:trPr>
          <w:trHeight w:val="238"/>
          <w:tblHeader/>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2</w:t>
            </w:r>
          </w:p>
        </w:tc>
        <w:tc>
          <w:tcPr>
            <w:tcW w:w="574"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3</w:t>
            </w:r>
          </w:p>
        </w:tc>
        <w:tc>
          <w:tcPr>
            <w:tcW w:w="648"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4</w:t>
            </w:r>
          </w:p>
        </w:tc>
        <w:tc>
          <w:tcPr>
            <w:tcW w:w="861"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5</w:t>
            </w:r>
          </w:p>
        </w:tc>
        <w:tc>
          <w:tcPr>
            <w:tcW w:w="720"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w:t>
            </w:r>
          </w:p>
        </w:tc>
        <w:tc>
          <w:tcPr>
            <w:tcW w:w="845" w:type="pct"/>
            <w:tcBorders>
              <w:top w:val="single" w:sz="4" w:space="0" w:color="BFBFBF"/>
              <w:left w:val="single" w:sz="4" w:space="0" w:color="BFBFBF"/>
              <w:bottom w:val="single" w:sz="4" w:space="0" w:color="BFBFBF"/>
              <w:right w:val="nil"/>
            </w:tcBorders>
            <w:hideMark/>
          </w:tcPr>
          <w:p w:rsidR="0038143B" w:rsidRPr="0038143B" w:rsidRDefault="0038143B" w:rsidP="0038143B">
            <w:pPr>
              <w:rPr>
                <w:sz w:val="22"/>
                <w:szCs w:val="22"/>
              </w:rPr>
            </w:pPr>
            <w:r w:rsidRPr="0038143B">
              <w:rPr>
                <w:sz w:val="22"/>
                <w:szCs w:val="22"/>
              </w:rPr>
              <w:t>7</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Алексеевское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2372</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7</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7</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1.1.</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proofErr w:type="gramStart"/>
            <w:r w:rsidRPr="0038143B">
              <w:rPr>
                <w:sz w:val="22"/>
                <w:szCs w:val="22"/>
              </w:rPr>
              <w:t>с</w:t>
            </w:r>
            <w:proofErr w:type="gramEnd"/>
            <w:r w:rsidRPr="0038143B">
              <w:rPr>
                <w:sz w:val="22"/>
                <w:szCs w:val="22"/>
              </w:rPr>
              <w:t>. Алексеевка</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769</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0,67</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0,67</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1.2.</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 xml:space="preserve">х. </w:t>
            </w:r>
            <w:proofErr w:type="spellStart"/>
            <w:r w:rsidRPr="0038143B">
              <w:rPr>
                <w:sz w:val="22"/>
                <w:szCs w:val="22"/>
              </w:rPr>
              <w:t>Ильичевка</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1288</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1,25</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1,25</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х. Шевченко</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315</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Артемовское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4307</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2.1.</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 xml:space="preserve">п. </w:t>
            </w:r>
            <w:proofErr w:type="spellStart"/>
            <w:r w:rsidRPr="0038143B">
              <w:rPr>
                <w:sz w:val="22"/>
                <w:szCs w:val="22"/>
              </w:rPr>
              <w:t>Новокадамово</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1600</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6</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1,20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1,20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2.2.</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 xml:space="preserve">п. </w:t>
            </w:r>
            <w:proofErr w:type="spellStart"/>
            <w:r w:rsidRPr="0038143B">
              <w:rPr>
                <w:sz w:val="22"/>
                <w:szCs w:val="22"/>
              </w:rPr>
              <w:t>Атюхта</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311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2.3.</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 xml:space="preserve">п. </w:t>
            </w:r>
            <w:proofErr w:type="spellStart"/>
            <w:r w:rsidRPr="0038143B">
              <w:rPr>
                <w:sz w:val="22"/>
                <w:szCs w:val="22"/>
              </w:rPr>
              <w:t>Качкан</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472</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2.4.</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х. Киреевка</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1124</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2.5.</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х. Новая Бахмутовка</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293</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2.6.</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 xml:space="preserve">х. Верхняя </w:t>
            </w:r>
            <w:proofErr w:type="spellStart"/>
            <w:r w:rsidRPr="0038143B">
              <w:rPr>
                <w:sz w:val="22"/>
                <w:szCs w:val="22"/>
              </w:rPr>
              <w:t>Кадамовка</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261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2,00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2.7.</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п. Равнинный</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246</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Бессергеневское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5066</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15</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1,33</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3.1.</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Ст-ца Бессергеневская</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2064</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6</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6</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3.2.</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Ст-ца Заплавская</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2521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8</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1,63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1,63</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3.3.</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х. Калинин</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481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Каменоломненское (г)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12260</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36</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98</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2,72</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2,00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5.</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Керчикское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1527</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7</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1,40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1,40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5.1.</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.К</w:t>
            </w:r>
            <w:proofErr w:type="gramEnd"/>
            <w:r w:rsidRPr="0038143B">
              <w:rPr>
                <w:sz w:val="22"/>
                <w:szCs w:val="22"/>
              </w:rPr>
              <w:t>ерчик-Савров</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893</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1,33</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lastRenderedPageBreak/>
              <w:t>5.2.</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п</w:t>
            </w:r>
            <w:proofErr w:type="gramStart"/>
            <w:r w:rsidRPr="0038143B">
              <w:rPr>
                <w:sz w:val="22"/>
                <w:szCs w:val="22"/>
              </w:rPr>
              <w:t>.З</w:t>
            </w:r>
            <w:proofErr w:type="gramEnd"/>
            <w:r w:rsidRPr="0038143B">
              <w:rPr>
                <w:sz w:val="22"/>
                <w:szCs w:val="22"/>
              </w:rPr>
              <w:t>алужный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322</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2,00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5.3.</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п</w:t>
            </w:r>
            <w:proofErr w:type="gramStart"/>
            <w:r w:rsidRPr="0038143B">
              <w:rPr>
                <w:sz w:val="22"/>
                <w:szCs w:val="22"/>
              </w:rPr>
              <w:t>.А</w:t>
            </w:r>
            <w:proofErr w:type="gramEnd"/>
            <w:r w:rsidRPr="0038143B">
              <w:rPr>
                <w:sz w:val="22"/>
                <w:szCs w:val="22"/>
              </w:rPr>
              <w:t>тлантово</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44</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5.4.</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.В</w:t>
            </w:r>
            <w:proofErr w:type="gramEnd"/>
            <w:r w:rsidRPr="0038143B">
              <w:rPr>
                <w:sz w:val="22"/>
                <w:szCs w:val="22"/>
              </w:rPr>
              <w:t>еселая</w:t>
            </w:r>
            <w:proofErr w:type="spellEnd"/>
            <w:r w:rsidRPr="0038143B">
              <w:rPr>
                <w:sz w:val="22"/>
                <w:szCs w:val="22"/>
              </w:rPr>
              <w:t xml:space="preserve"> Бахмутовка</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193</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5.5.</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ст</w:t>
            </w:r>
            <w:proofErr w:type="gramStart"/>
            <w:r w:rsidRPr="0038143B">
              <w:rPr>
                <w:sz w:val="22"/>
                <w:szCs w:val="22"/>
              </w:rPr>
              <w:t>.К</w:t>
            </w:r>
            <w:proofErr w:type="gramEnd"/>
            <w:r w:rsidRPr="0038143B">
              <w:rPr>
                <w:sz w:val="22"/>
                <w:szCs w:val="22"/>
              </w:rPr>
              <w:t>ерчик</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15</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5.6.</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.С</w:t>
            </w:r>
            <w:proofErr w:type="gramEnd"/>
            <w:r w:rsidRPr="0038143B">
              <w:rPr>
                <w:sz w:val="22"/>
                <w:szCs w:val="22"/>
              </w:rPr>
              <w:t>тепной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60</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Коммунарское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6157</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18</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0,72</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0,72</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6.1.</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 xml:space="preserve">п. </w:t>
            </w:r>
            <w:proofErr w:type="spellStart"/>
            <w:r w:rsidRPr="0038143B">
              <w:rPr>
                <w:sz w:val="22"/>
                <w:szCs w:val="22"/>
              </w:rPr>
              <w:t>Новосветловский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1069</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6.2.</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п. Красногорняцкий</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1921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6</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0,33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0,33</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6.3.</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proofErr w:type="spellStart"/>
            <w:r w:rsidRPr="0038143B">
              <w:rPr>
                <w:sz w:val="22"/>
                <w:szCs w:val="22"/>
              </w:rPr>
              <w:t>п</w:t>
            </w:r>
            <w:proofErr w:type="gramStart"/>
            <w:r w:rsidRPr="0038143B">
              <w:rPr>
                <w:sz w:val="22"/>
                <w:szCs w:val="22"/>
              </w:rPr>
              <w:t>.З</w:t>
            </w:r>
            <w:proofErr w:type="gramEnd"/>
            <w:r w:rsidRPr="0038143B">
              <w:rPr>
                <w:sz w:val="22"/>
                <w:szCs w:val="22"/>
              </w:rPr>
              <w:t>аозерье</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161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lang w:val="en-US"/>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6.4.</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proofErr w:type="spellStart"/>
            <w:r w:rsidRPr="0038143B">
              <w:rPr>
                <w:sz w:val="22"/>
                <w:szCs w:val="22"/>
              </w:rPr>
              <w:t>п</w:t>
            </w:r>
            <w:proofErr w:type="gramStart"/>
            <w:r w:rsidRPr="0038143B">
              <w:rPr>
                <w:sz w:val="22"/>
                <w:szCs w:val="22"/>
              </w:rPr>
              <w:t>.З</w:t>
            </w:r>
            <w:proofErr w:type="gramEnd"/>
            <w:r w:rsidRPr="0038143B">
              <w:rPr>
                <w:sz w:val="22"/>
                <w:szCs w:val="22"/>
              </w:rPr>
              <w:t>аречный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113</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6.5.</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 xml:space="preserve">п. </w:t>
            </w:r>
            <w:proofErr w:type="spellStart"/>
            <w:r w:rsidRPr="0038143B">
              <w:rPr>
                <w:sz w:val="22"/>
                <w:szCs w:val="22"/>
              </w:rPr>
              <w:t>Верхнегрушевский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1389</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1,25</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1,25</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6.6.</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proofErr w:type="spellStart"/>
            <w:r w:rsidRPr="0038143B">
              <w:rPr>
                <w:sz w:val="22"/>
                <w:szCs w:val="22"/>
              </w:rPr>
              <w:t>п</w:t>
            </w:r>
            <w:proofErr w:type="gramStart"/>
            <w:r w:rsidRPr="0038143B">
              <w:rPr>
                <w:sz w:val="22"/>
                <w:szCs w:val="22"/>
              </w:rPr>
              <w:t>.М</w:t>
            </w:r>
            <w:proofErr w:type="gramEnd"/>
            <w:r w:rsidRPr="0038143B">
              <w:rPr>
                <w:sz w:val="22"/>
                <w:szCs w:val="22"/>
              </w:rPr>
              <w:t>алая</w:t>
            </w:r>
            <w:proofErr w:type="spellEnd"/>
            <w:r w:rsidRPr="0038143B">
              <w:rPr>
                <w:sz w:val="22"/>
                <w:szCs w:val="22"/>
              </w:rPr>
              <w:t xml:space="preserve"> Сопка</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6.7.</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 xml:space="preserve">п. </w:t>
            </w:r>
            <w:proofErr w:type="spellStart"/>
            <w:r w:rsidRPr="0038143B">
              <w:rPr>
                <w:sz w:val="22"/>
                <w:szCs w:val="22"/>
              </w:rPr>
              <w:t>Староковыльный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83</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6.8.</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.К</w:t>
            </w:r>
            <w:proofErr w:type="gramEnd"/>
            <w:r w:rsidRPr="0038143B">
              <w:rPr>
                <w:sz w:val="22"/>
                <w:szCs w:val="22"/>
              </w:rPr>
              <w:t>оммуна</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452</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6.9.</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.П</w:t>
            </w:r>
            <w:proofErr w:type="gramEnd"/>
            <w:r w:rsidRPr="0038143B">
              <w:rPr>
                <w:sz w:val="22"/>
                <w:szCs w:val="22"/>
              </w:rPr>
              <w:t>ривольный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398</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6.10.</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.З</w:t>
            </w:r>
            <w:proofErr w:type="gramEnd"/>
            <w:r w:rsidRPr="0038143B">
              <w:rPr>
                <w:sz w:val="22"/>
                <w:szCs w:val="22"/>
              </w:rPr>
              <w:t>аречный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470</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6.11.</w:t>
            </w:r>
          </w:p>
        </w:tc>
        <w:tc>
          <w:tcPr>
            <w:tcW w:w="992"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 xml:space="preserve">Рынок вдоль автомобильной дороги </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6157</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18</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7</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1,11</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1,11</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7.</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Краснокутское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4752</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14</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9</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0,64</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0,64</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7.1.</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.К</w:t>
            </w:r>
            <w:proofErr w:type="gramEnd"/>
            <w:r w:rsidRPr="0038143B">
              <w:rPr>
                <w:sz w:val="22"/>
                <w:szCs w:val="22"/>
              </w:rPr>
              <w:t>расный</w:t>
            </w:r>
            <w:proofErr w:type="spellEnd"/>
            <w:r w:rsidRPr="0038143B">
              <w:rPr>
                <w:sz w:val="22"/>
                <w:szCs w:val="22"/>
              </w:rPr>
              <w:t xml:space="preserve"> Кут</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1560</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0,60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0,60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7.2.</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.Н</w:t>
            </w:r>
            <w:proofErr w:type="gramEnd"/>
            <w:r w:rsidRPr="0038143B">
              <w:rPr>
                <w:sz w:val="22"/>
                <w:szCs w:val="22"/>
              </w:rPr>
              <w:t>овогригорьевка</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455</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7.3.</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.В</w:t>
            </w:r>
            <w:proofErr w:type="gramEnd"/>
            <w:r w:rsidRPr="0038143B">
              <w:rPr>
                <w:sz w:val="22"/>
                <w:szCs w:val="22"/>
              </w:rPr>
              <w:t>еселый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88</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7.4.</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.К</w:t>
            </w:r>
            <w:proofErr w:type="gramEnd"/>
            <w:r w:rsidRPr="0038143B">
              <w:rPr>
                <w:sz w:val="22"/>
                <w:szCs w:val="22"/>
              </w:rPr>
              <w:t>алиновка</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414</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7.5.</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.Н</w:t>
            </w:r>
            <w:proofErr w:type="gramEnd"/>
            <w:r w:rsidRPr="0038143B">
              <w:rPr>
                <w:sz w:val="22"/>
                <w:szCs w:val="22"/>
              </w:rPr>
              <w:t>овопавловка</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371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7.6.</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п</w:t>
            </w:r>
            <w:proofErr w:type="gramStart"/>
            <w:r w:rsidRPr="0038143B">
              <w:rPr>
                <w:sz w:val="22"/>
                <w:szCs w:val="22"/>
              </w:rPr>
              <w:t>.И</w:t>
            </w:r>
            <w:proofErr w:type="gramEnd"/>
            <w:r w:rsidRPr="0038143B">
              <w:rPr>
                <w:sz w:val="22"/>
                <w:szCs w:val="22"/>
              </w:rPr>
              <w:t>нтернациональный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1514</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0,40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0,40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7.7.</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.М</w:t>
            </w:r>
            <w:proofErr w:type="gramEnd"/>
            <w:r w:rsidRPr="0038143B">
              <w:rPr>
                <w:sz w:val="22"/>
                <w:szCs w:val="22"/>
              </w:rPr>
              <w:t>арьевка</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350</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7.8.</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Вдоль автомобильной дороги М-4 «Дон»</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4752</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14</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48</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4,07</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2,00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8.</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Краснолучское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2378</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7</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0,71</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0,71</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8.1.</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.К</w:t>
            </w:r>
            <w:proofErr w:type="gramEnd"/>
            <w:r w:rsidRPr="0038143B">
              <w:rPr>
                <w:sz w:val="22"/>
                <w:szCs w:val="22"/>
              </w:rPr>
              <w:t>расный</w:t>
            </w:r>
            <w:proofErr w:type="spellEnd"/>
            <w:r w:rsidRPr="0038143B">
              <w:rPr>
                <w:sz w:val="22"/>
                <w:szCs w:val="22"/>
              </w:rPr>
              <w:t xml:space="preserve"> Луч</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602</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8.2.</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.Я</w:t>
            </w:r>
            <w:proofErr w:type="gramEnd"/>
            <w:r w:rsidRPr="0038143B">
              <w:rPr>
                <w:sz w:val="22"/>
                <w:szCs w:val="22"/>
              </w:rPr>
              <w:t>годинка</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364</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8.3.</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п</w:t>
            </w:r>
            <w:proofErr w:type="gramStart"/>
            <w:r w:rsidRPr="0038143B">
              <w:rPr>
                <w:sz w:val="22"/>
                <w:szCs w:val="22"/>
              </w:rPr>
              <w:t>.Н</w:t>
            </w:r>
            <w:proofErr w:type="gramEnd"/>
            <w:r w:rsidRPr="0038143B">
              <w:rPr>
                <w:sz w:val="22"/>
                <w:szCs w:val="22"/>
              </w:rPr>
              <w:t>ижнедонской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1149</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0,50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8.4.</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.О</w:t>
            </w:r>
            <w:proofErr w:type="gramEnd"/>
            <w:r w:rsidRPr="0038143B">
              <w:rPr>
                <w:sz w:val="22"/>
                <w:szCs w:val="22"/>
              </w:rPr>
              <w:t>зерки</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111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8.5.</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proofErr w:type="spellStart"/>
            <w:r w:rsidRPr="0038143B">
              <w:rPr>
                <w:sz w:val="22"/>
                <w:szCs w:val="22"/>
              </w:rPr>
              <w:t>х</w:t>
            </w:r>
            <w:proofErr w:type="gramStart"/>
            <w:r w:rsidRPr="0038143B">
              <w:rPr>
                <w:sz w:val="22"/>
                <w:szCs w:val="22"/>
              </w:rPr>
              <w:t>.П</w:t>
            </w:r>
            <w:proofErr w:type="gramEnd"/>
            <w:r w:rsidRPr="0038143B">
              <w:rPr>
                <w:sz w:val="22"/>
                <w:szCs w:val="22"/>
              </w:rPr>
              <w:t>ервомайский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152</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9.</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Красюковское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7190</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9.1.</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сл. Красюковская</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4679</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14</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15</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1,07</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1,07</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9.2.</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 xml:space="preserve">х. </w:t>
            </w:r>
            <w:proofErr w:type="spellStart"/>
            <w:r w:rsidRPr="0038143B">
              <w:rPr>
                <w:sz w:val="22"/>
                <w:szCs w:val="22"/>
              </w:rPr>
              <w:t>Яново</w:t>
            </w:r>
            <w:proofErr w:type="spellEnd"/>
            <w:r w:rsidRPr="0038143B">
              <w:rPr>
                <w:sz w:val="22"/>
                <w:szCs w:val="22"/>
              </w:rPr>
              <w:t>-Грушевский</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1501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0,40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0,40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9.3.</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 xml:space="preserve">п. </w:t>
            </w:r>
            <w:proofErr w:type="spellStart"/>
            <w:r w:rsidRPr="0038143B">
              <w:rPr>
                <w:sz w:val="22"/>
                <w:szCs w:val="22"/>
              </w:rPr>
              <w:t>Новоперсиановка</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920</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1,33</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9.4.</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 xml:space="preserve">х. </w:t>
            </w:r>
            <w:proofErr w:type="spellStart"/>
            <w:r w:rsidRPr="0038143B">
              <w:rPr>
                <w:sz w:val="22"/>
                <w:szCs w:val="22"/>
              </w:rPr>
              <w:t>Сусол</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24</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9.5.</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х. Миллеров</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26</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9.6.</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х. Аюта</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35</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9.7.</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х. Красный</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lastRenderedPageBreak/>
              <w:t>9.8.</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Вдоль автодороги М-4 «Дон»</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7190</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1,10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10.</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Кривянское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10493</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30</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58</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1,93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1,93</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11.</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Мокрологское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2688</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8</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9</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1,13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1,13</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11.1.</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п. Новозарянский</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864</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11.2.</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х. Маркин</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1019</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11.3.</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х. Костиков</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439</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11.4.</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х. Коммуна им. Ленина</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11.5.</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 xml:space="preserve">п. Мокрый </w:t>
            </w:r>
            <w:proofErr w:type="spellStart"/>
            <w:r w:rsidRPr="0038143B">
              <w:rPr>
                <w:sz w:val="22"/>
                <w:szCs w:val="22"/>
              </w:rPr>
              <w:t>Керчик</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37</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11.6.</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п. Мокрый Лог</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221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1,00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11.7.</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х. Николаевка</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52</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11.8.</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 xml:space="preserve">п. </w:t>
            </w:r>
            <w:proofErr w:type="spellStart"/>
            <w:r w:rsidRPr="0038143B">
              <w:rPr>
                <w:sz w:val="22"/>
                <w:szCs w:val="22"/>
              </w:rPr>
              <w:t>Новощербаков</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54</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12.</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Персиановское (с) поселение</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13551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39</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59</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1,51</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1,51</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12.1.</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п. Персиановский</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8097</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24</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43</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1,79</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1,79</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12.2.</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п. Казачьи Лагери</w:t>
            </w:r>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4321</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10</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0,77</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0,77</w:t>
            </w:r>
          </w:p>
        </w:tc>
      </w:tr>
      <w:tr w:rsidR="0038143B" w:rsidRPr="0038143B" w:rsidTr="0038143B">
        <w:trPr>
          <w:trHeight w:val="238"/>
          <w:jc w:val="center"/>
        </w:trPr>
        <w:tc>
          <w:tcPr>
            <w:tcW w:w="361"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12.3.</w:t>
            </w:r>
          </w:p>
        </w:tc>
        <w:tc>
          <w:tcPr>
            <w:tcW w:w="992"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 w:val="22"/>
                <w:szCs w:val="22"/>
              </w:rPr>
            </w:pPr>
            <w:r w:rsidRPr="0038143B">
              <w:rPr>
                <w:sz w:val="22"/>
                <w:szCs w:val="22"/>
              </w:rPr>
              <w:t xml:space="preserve">п. </w:t>
            </w:r>
            <w:proofErr w:type="spellStart"/>
            <w:r w:rsidRPr="0038143B">
              <w:rPr>
                <w:sz w:val="22"/>
                <w:szCs w:val="22"/>
              </w:rPr>
              <w:t>Кадамовский</w:t>
            </w:r>
            <w:proofErr w:type="spellEnd"/>
          </w:p>
        </w:tc>
        <w:tc>
          <w:tcPr>
            <w:tcW w:w="57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955</w:t>
            </w:r>
          </w:p>
        </w:tc>
        <w:tc>
          <w:tcPr>
            <w:tcW w:w="64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3</w:t>
            </w:r>
          </w:p>
        </w:tc>
        <w:tc>
          <w:tcPr>
            <w:tcW w:w="86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4</w:t>
            </w:r>
          </w:p>
        </w:tc>
        <w:tc>
          <w:tcPr>
            <w:tcW w:w="720"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rPr>
                <w:sz w:val="22"/>
                <w:szCs w:val="22"/>
              </w:rPr>
            </w:pPr>
            <w:r w:rsidRPr="0038143B">
              <w:rPr>
                <w:sz w:val="22"/>
                <w:szCs w:val="22"/>
              </w:rPr>
              <w:t>1,33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rPr>
                <w:sz w:val="22"/>
                <w:szCs w:val="22"/>
              </w:rPr>
            </w:pPr>
            <w:r w:rsidRPr="0038143B">
              <w:rPr>
                <w:rFonts w:eastAsia="Calibri"/>
                <w:sz w:val="22"/>
                <w:szCs w:val="22"/>
                <w:lang w:eastAsia="en-US"/>
              </w:rPr>
              <w:t>1,33</w:t>
            </w:r>
          </w:p>
        </w:tc>
      </w:tr>
      <w:tr w:rsidR="0038143B" w:rsidRPr="0038143B" w:rsidTr="0038143B">
        <w:trPr>
          <w:trHeight w:val="238"/>
          <w:jc w:val="center"/>
        </w:trPr>
        <w:tc>
          <w:tcPr>
            <w:tcW w:w="361" w:type="pct"/>
            <w:tcBorders>
              <w:top w:val="single" w:sz="4" w:space="0" w:color="BFBFBF"/>
              <w:left w:val="nil"/>
              <w:bottom w:val="double" w:sz="6" w:space="0" w:color="000000"/>
              <w:right w:val="single" w:sz="4" w:space="0" w:color="BFBFBF"/>
            </w:tcBorders>
            <w:vAlign w:val="center"/>
            <w:hideMark/>
          </w:tcPr>
          <w:p w:rsidR="0038143B" w:rsidRPr="0038143B" w:rsidRDefault="0038143B" w:rsidP="0038143B">
            <w:pPr>
              <w:rPr>
                <w:sz w:val="22"/>
                <w:szCs w:val="22"/>
              </w:rPr>
            </w:pPr>
            <w:r w:rsidRPr="0038143B">
              <w:rPr>
                <w:sz w:val="22"/>
                <w:szCs w:val="22"/>
              </w:rPr>
              <w:t>12.4.</w:t>
            </w:r>
          </w:p>
        </w:tc>
        <w:tc>
          <w:tcPr>
            <w:tcW w:w="992" w:type="pct"/>
            <w:tcBorders>
              <w:top w:val="single" w:sz="4" w:space="0" w:color="BFBFBF"/>
              <w:left w:val="single" w:sz="4" w:space="0" w:color="BFBFBF"/>
              <w:bottom w:val="double" w:sz="6" w:space="0" w:color="000000"/>
              <w:right w:val="single" w:sz="4" w:space="0" w:color="BFBFBF"/>
            </w:tcBorders>
            <w:vAlign w:val="center"/>
            <w:hideMark/>
          </w:tcPr>
          <w:p w:rsidR="0038143B" w:rsidRPr="0038143B" w:rsidRDefault="0038143B" w:rsidP="0038143B">
            <w:pPr>
              <w:rPr>
                <w:sz w:val="22"/>
                <w:szCs w:val="22"/>
              </w:rPr>
            </w:pPr>
            <w:r w:rsidRPr="0038143B">
              <w:rPr>
                <w:sz w:val="22"/>
                <w:szCs w:val="22"/>
              </w:rPr>
              <w:t xml:space="preserve">х. </w:t>
            </w:r>
            <w:proofErr w:type="spellStart"/>
            <w:r w:rsidRPr="0038143B">
              <w:rPr>
                <w:sz w:val="22"/>
                <w:szCs w:val="22"/>
              </w:rPr>
              <w:t>Суворовка</w:t>
            </w:r>
            <w:proofErr w:type="spellEnd"/>
          </w:p>
        </w:tc>
        <w:tc>
          <w:tcPr>
            <w:tcW w:w="574" w:type="pct"/>
            <w:tcBorders>
              <w:top w:val="single" w:sz="4" w:space="0" w:color="BFBFBF"/>
              <w:left w:val="single" w:sz="4" w:space="0" w:color="BFBFBF"/>
              <w:bottom w:val="double" w:sz="6" w:space="0" w:color="000000"/>
              <w:right w:val="single" w:sz="4" w:space="0" w:color="BFBFBF"/>
            </w:tcBorders>
            <w:noWrap/>
            <w:vAlign w:val="center"/>
            <w:hideMark/>
          </w:tcPr>
          <w:p w:rsidR="0038143B" w:rsidRPr="0038143B" w:rsidRDefault="0038143B" w:rsidP="0038143B">
            <w:pPr>
              <w:rPr>
                <w:sz w:val="22"/>
                <w:szCs w:val="22"/>
              </w:rPr>
            </w:pPr>
            <w:r w:rsidRPr="0038143B">
              <w:rPr>
                <w:sz w:val="22"/>
                <w:szCs w:val="22"/>
              </w:rPr>
              <w:t>178</w:t>
            </w:r>
          </w:p>
        </w:tc>
        <w:tc>
          <w:tcPr>
            <w:tcW w:w="648" w:type="pct"/>
            <w:tcBorders>
              <w:top w:val="single" w:sz="4" w:space="0" w:color="BFBFBF"/>
              <w:left w:val="single" w:sz="4" w:space="0" w:color="BFBFBF"/>
              <w:bottom w:val="double" w:sz="6" w:space="0" w:color="000000"/>
              <w:right w:val="single" w:sz="4" w:space="0" w:color="BFBFBF"/>
            </w:tcBorders>
            <w:noWrap/>
            <w:vAlign w:val="center"/>
            <w:hideMark/>
          </w:tcPr>
          <w:p w:rsidR="0038143B" w:rsidRPr="0038143B" w:rsidRDefault="0038143B" w:rsidP="0038143B">
            <w:pPr>
              <w:rPr>
                <w:sz w:val="22"/>
                <w:szCs w:val="22"/>
              </w:rPr>
            </w:pPr>
            <w:r w:rsidRPr="0038143B">
              <w:rPr>
                <w:sz w:val="22"/>
                <w:szCs w:val="22"/>
              </w:rPr>
              <w:t>1</w:t>
            </w:r>
          </w:p>
        </w:tc>
        <w:tc>
          <w:tcPr>
            <w:tcW w:w="861" w:type="pct"/>
            <w:tcBorders>
              <w:top w:val="single" w:sz="4" w:space="0" w:color="BFBFBF"/>
              <w:left w:val="single" w:sz="4" w:space="0" w:color="BFBFBF"/>
              <w:bottom w:val="double" w:sz="6" w:space="0" w:color="000000"/>
              <w:right w:val="single" w:sz="4" w:space="0" w:color="BFBFBF"/>
            </w:tcBorders>
            <w:noWrap/>
            <w:vAlign w:val="center"/>
            <w:hideMark/>
          </w:tcPr>
          <w:p w:rsidR="0038143B" w:rsidRPr="0038143B" w:rsidRDefault="0038143B" w:rsidP="0038143B">
            <w:pPr>
              <w:rPr>
                <w:sz w:val="22"/>
                <w:szCs w:val="22"/>
              </w:rPr>
            </w:pPr>
            <w:r w:rsidRPr="0038143B">
              <w:rPr>
                <w:sz w:val="22"/>
                <w:szCs w:val="22"/>
              </w:rPr>
              <w:t>0</w:t>
            </w:r>
          </w:p>
        </w:tc>
        <w:tc>
          <w:tcPr>
            <w:tcW w:w="720" w:type="pct"/>
            <w:tcBorders>
              <w:top w:val="single" w:sz="4" w:space="0" w:color="BFBFBF"/>
              <w:left w:val="single" w:sz="4" w:space="0" w:color="BFBFBF"/>
              <w:bottom w:val="double" w:sz="6" w:space="0" w:color="000000"/>
              <w:right w:val="single" w:sz="4" w:space="0" w:color="BFBFBF"/>
            </w:tcBorders>
            <w:noWrap/>
            <w:vAlign w:val="center"/>
            <w:hideMark/>
          </w:tcPr>
          <w:p w:rsidR="0038143B" w:rsidRPr="0038143B" w:rsidRDefault="0038143B" w:rsidP="0038143B">
            <w:pPr>
              <w:rPr>
                <w:sz w:val="22"/>
                <w:szCs w:val="22"/>
              </w:rPr>
            </w:pPr>
            <w:r w:rsidRPr="0038143B">
              <w:rPr>
                <w:sz w:val="22"/>
                <w:szCs w:val="22"/>
              </w:rPr>
              <w:t>0,00</w:t>
            </w:r>
          </w:p>
        </w:tc>
        <w:tc>
          <w:tcPr>
            <w:tcW w:w="845" w:type="pct"/>
            <w:tcBorders>
              <w:top w:val="single" w:sz="4" w:space="0" w:color="BFBFBF"/>
              <w:left w:val="single" w:sz="4" w:space="0" w:color="BFBFBF"/>
              <w:bottom w:val="double" w:sz="6" w:space="0" w:color="000000"/>
              <w:right w:val="nil"/>
            </w:tcBorders>
            <w:vAlign w:val="center"/>
            <w:hideMark/>
          </w:tcPr>
          <w:p w:rsidR="0038143B" w:rsidRPr="0038143B" w:rsidRDefault="0038143B" w:rsidP="0038143B">
            <w:pPr>
              <w:rPr>
                <w:sz w:val="22"/>
                <w:szCs w:val="22"/>
              </w:rPr>
            </w:pPr>
            <w:r w:rsidRPr="0038143B">
              <w:rPr>
                <w:rFonts w:eastAsia="Calibri"/>
                <w:sz w:val="22"/>
                <w:szCs w:val="22"/>
                <w:lang w:eastAsia="en-US"/>
              </w:rPr>
              <w:t>0,10</w:t>
            </w:r>
          </w:p>
        </w:tc>
      </w:tr>
    </w:tbl>
    <w:p w:rsidR="0038143B" w:rsidRPr="0038143B" w:rsidRDefault="0038143B" w:rsidP="0038143B">
      <w:pPr>
        <w:jc w:val="center"/>
        <w:rPr>
          <w:sz w:val="28"/>
          <w:szCs w:val="28"/>
          <w:lang w:val="x-none"/>
        </w:rPr>
      </w:pPr>
      <w:bookmarkStart w:id="10" w:name="_Toc225849049"/>
      <w:r w:rsidRPr="0038143B">
        <w:rPr>
          <w:sz w:val="28"/>
          <w:szCs w:val="28"/>
          <w:lang w:val="x-none"/>
        </w:rPr>
        <w:t>РАСЧЕТ КОЭФФИЦИЕНТА СПЕЦИАЛИЗАЦИИ</w:t>
      </w:r>
      <w:bookmarkEnd w:id="10"/>
    </w:p>
    <w:p w:rsidR="0038143B" w:rsidRPr="0038143B" w:rsidRDefault="0038143B" w:rsidP="0038143B">
      <w:pPr>
        <w:ind w:firstLine="709"/>
        <w:jc w:val="both"/>
        <w:rPr>
          <w:sz w:val="28"/>
          <w:szCs w:val="28"/>
        </w:rPr>
      </w:pPr>
      <w:r w:rsidRPr="0038143B">
        <w:rPr>
          <w:sz w:val="28"/>
          <w:szCs w:val="28"/>
        </w:rPr>
        <w:t>Согласно Постановлению Правительства Ростовской области от 15.01.2026 № 23, коэффициент специализации устанавливается органами местного самоуправления на уровне от 0,1 до 2 с учетом социальной значимости соответствующей специализации, а также уровня обеспеченности населения отдельными товарами.</w:t>
      </w:r>
    </w:p>
    <w:p w:rsidR="0038143B" w:rsidRPr="0038143B" w:rsidRDefault="0038143B" w:rsidP="0038143B">
      <w:pPr>
        <w:ind w:firstLine="709"/>
        <w:jc w:val="both"/>
        <w:rPr>
          <w:sz w:val="28"/>
          <w:szCs w:val="28"/>
        </w:rPr>
      </w:pPr>
      <w:r w:rsidRPr="0038143B">
        <w:rPr>
          <w:sz w:val="28"/>
          <w:szCs w:val="28"/>
        </w:rPr>
        <w:t xml:space="preserve">Таким образом, коэффициент специализации – это произведение ранее </w:t>
      </w:r>
      <w:proofErr w:type="gramStart"/>
      <w:r w:rsidRPr="0038143B">
        <w:rPr>
          <w:sz w:val="28"/>
          <w:szCs w:val="28"/>
        </w:rPr>
        <w:t>рассчитанных</w:t>
      </w:r>
      <w:proofErr w:type="gramEnd"/>
      <w:r w:rsidRPr="0038143B">
        <w:rPr>
          <w:sz w:val="28"/>
          <w:szCs w:val="28"/>
        </w:rPr>
        <w:t xml:space="preserve"> коэффициента социальной значимости и коэффициента уровня обеспеченности населения торговыми объектами.</w:t>
      </w:r>
    </w:p>
    <w:p w:rsidR="0038143B" w:rsidRPr="0038143B" w:rsidRDefault="0038143B" w:rsidP="0038143B">
      <w:pPr>
        <w:ind w:firstLine="709"/>
        <w:jc w:val="both"/>
        <w:rPr>
          <w:sz w:val="28"/>
          <w:szCs w:val="28"/>
        </w:rPr>
      </w:pPr>
      <w:r w:rsidRPr="0038143B">
        <w:rPr>
          <w:sz w:val="28"/>
          <w:szCs w:val="28"/>
        </w:rPr>
        <w:t xml:space="preserve">Коэффициент специализации = </w:t>
      </w:r>
    </w:p>
    <w:p w:rsidR="0038143B" w:rsidRPr="0038143B" w:rsidRDefault="0038143B" w:rsidP="0038143B">
      <w:pPr>
        <w:ind w:firstLine="709"/>
        <w:jc w:val="both"/>
        <w:rPr>
          <w:sz w:val="28"/>
          <w:szCs w:val="28"/>
        </w:rPr>
      </w:pPr>
      <w:r w:rsidRPr="0038143B">
        <w:rPr>
          <w:sz w:val="28"/>
          <w:szCs w:val="28"/>
        </w:rPr>
        <w:t>Коэффициент социальной значимости х Коэффициент уровня обеспеченности населения торговыми объектами</w:t>
      </w:r>
    </w:p>
    <w:p w:rsidR="0038143B" w:rsidRPr="0038143B" w:rsidRDefault="0038143B" w:rsidP="0038143B">
      <w:pPr>
        <w:ind w:firstLine="709"/>
        <w:jc w:val="both"/>
        <w:rPr>
          <w:sz w:val="28"/>
          <w:szCs w:val="28"/>
        </w:rPr>
      </w:pPr>
      <w:r w:rsidRPr="0038143B">
        <w:rPr>
          <w:sz w:val="28"/>
          <w:szCs w:val="28"/>
        </w:rPr>
        <w:lastRenderedPageBreak/>
        <w:t xml:space="preserve">Для наглядности и удобства использования расчет коэффициента специализации для определенного торгового объекта был сведен в таблицу. </w:t>
      </w:r>
    </w:p>
    <w:p w:rsidR="0038143B" w:rsidRPr="0038143B" w:rsidRDefault="0038143B" w:rsidP="0038143B">
      <w:pPr>
        <w:ind w:firstLine="709"/>
        <w:jc w:val="both"/>
        <w:rPr>
          <w:sz w:val="28"/>
          <w:szCs w:val="28"/>
        </w:rPr>
      </w:pPr>
      <w:r w:rsidRPr="0038143B">
        <w:rPr>
          <w:sz w:val="28"/>
          <w:szCs w:val="28"/>
        </w:rPr>
        <w:t xml:space="preserve">Порядок расчета коэффициента специализации для определенной торговой точки: </w:t>
      </w:r>
    </w:p>
    <w:p w:rsidR="0038143B" w:rsidRPr="0038143B" w:rsidRDefault="0038143B" w:rsidP="0038143B">
      <w:pPr>
        <w:ind w:firstLine="709"/>
        <w:jc w:val="both"/>
        <w:rPr>
          <w:sz w:val="28"/>
          <w:szCs w:val="28"/>
        </w:rPr>
      </w:pPr>
      <w:r w:rsidRPr="0038143B">
        <w:rPr>
          <w:sz w:val="28"/>
          <w:szCs w:val="28"/>
        </w:rPr>
        <w:t>Присвоить значения, характеризующие предлагаемые товары, по уровню полезности/востребованности и насыщенности рынка, либо присвоить коэффициент для смешанного ассортимента.</w:t>
      </w:r>
    </w:p>
    <w:p w:rsidR="0038143B" w:rsidRPr="0038143B" w:rsidRDefault="0038143B" w:rsidP="0038143B">
      <w:pPr>
        <w:ind w:firstLine="709"/>
        <w:jc w:val="both"/>
        <w:rPr>
          <w:sz w:val="28"/>
          <w:szCs w:val="28"/>
        </w:rPr>
      </w:pPr>
      <w:r w:rsidRPr="0038143B">
        <w:rPr>
          <w:sz w:val="28"/>
          <w:szCs w:val="28"/>
        </w:rPr>
        <w:t>Далее присвоенные значения умножить на вес соответствующих им критериев.</w:t>
      </w:r>
    </w:p>
    <w:p w:rsidR="0038143B" w:rsidRPr="0038143B" w:rsidRDefault="0038143B" w:rsidP="0038143B">
      <w:pPr>
        <w:ind w:firstLine="709"/>
        <w:jc w:val="both"/>
        <w:rPr>
          <w:sz w:val="28"/>
          <w:szCs w:val="28"/>
        </w:rPr>
      </w:pPr>
      <w:r w:rsidRPr="0038143B">
        <w:rPr>
          <w:sz w:val="28"/>
          <w:szCs w:val="28"/>
        </w:rPr>
        <w:t>Суммировать взвешенные значения – и получить коэффициент социальной значимости.</w:t>
      </w:r>
    </w:p>
    <w:p w:rsidR="0038143B" w:rsidRPr="0038143B" w:rsidRDefault="0038143B" w:rsidP="0038143B">
      <w:pPr>
        <w:ind w:firstLine="709"/>
        <w:jc w:val="both"/>
        <w:rPr>
          <w:sz w:val="28"/>
          <w:szCs w:val="28"/>
        </w:rPr>
      </w:pPr>
      <w:r w:rsidRPr="0038143B">
        <w:rPr>
          <w:sz w:val="28"/>
          <w:szCs w:val="28"/>
        </w:rPr>
        <w:t>Указать актуальный для текущего года коэффициент уровня обеспеченности населения торговыми объектами.</w:t>
      </w:r>
    </w:p>
    <w:p w:rsidR="0038143B" w:rsidRPr="0038143B" w:rsidRDefault="0038143B" w:rsidP="0038143B">
      <w:pPr>
        <w:ind w:firstLine="709"/>
        <w:jc w:val="both"/>
        <w:rPr>
          <w:sz w:val="28"/>
          <w:szCs w:val="28"/>
        </w:rPr>
      </w:pPr>
      <w:r w:rsidRPr="0038143B">
        <w:rPr>
          <w:sz w:val="28"/>
          <w:szCs w:val="28"/>
        </w:rPr>
        <w:t>Вычислить произведение коэффициента социальной значимости и коэффициента уровня обеспеченности.</w:t>
      </w:r>
    </w:p>
    <w:p w:rsidR="0038143B" w:rsidRPr="0038143B" w:rsidRDefault="0038143B" w:rsidP="0038143B">
      <w:pPr>
        <w:ind w:firstLine="709"/>
        <w:jc w:val="both"/>
        <w:rPr>
          <w:sz w:val="28"/>
          <w:szCs w:val="28"/>
        </w:rPr>
      </w:pPr>
      <w:r w:rsidRPr="0038143B">
        <w:rPr>
          <w:sz w:val="28"/>
          <w:szCs w:val="28"/>
        </w:rPr>
        <w:t>При получении значения коэффициента специализации менее 0,10 к расчету принимается 0,10. При получении значения более 2,00, к расчету принимается значение 2,00.</w:t>
      </w:r>
    </w:p>
    <w:p w:rsidR="0038143B" w:rsidRPr="0038143B" w:rsidRDefault="0038143B" w:rsidP="0038143B">
      <w:pPr>
        <w:jc w:val="right"/>
        <w:rPr>
          <w:i/>
          <w:sz w:val="28"/>
          <w:szCs w:val="28"/>
        </w:rPr>
      </w:pPr>
      <w:r w:rsidRPr="0038143B">
        <w:rPr>
          <w:i/>
          <w:sz w:val="28"/>
          <w:szCs w:val="28"/>
        </w:rPr>
        <w:t xml:space="preserve">Таб. № </w:t>
      </w:r>
      <w:r w:rsidRPr="0038143B">
        <w:rPr>
          <w:i/>
          <w:sz w:val="28"/>
          <w:szCs w:val="28"/>
          <w:lang w:val="en-US"/>
        </w:rPr>
        <w:fldChar w:fldCharType="begin"/>
      </w:r>
      <w:r w:rsidRPr="0038143B">
        <w:rPr>
          <w:i/>
          <w:sz w:val="28"/>
          <w:szCs w:val="28"/>
        </w:rPr>
        <w:instrText xml:space="preserve"> </w:instrText>
      </w:r>
      <w:r w:rsidRPr="0038143B">
        <w:rPr>
          <w:i/>
          <w:sz w:val="28"/>
          <w:szCs w:val="28"/>
          <w:lang w:val="en-US"/>
        </w:rPr>
        <w:instrText>SEQ</w:instrText>
      </w:r>
      <w:r w:rsidRPr="0038143B">
        <w:rPr>
          <w:i/>
          <w:sz w:val="28"/>
          <w:szCs w:val="28"/>
        </w:rPr>
        <w:instrText xml:space="preserve"> Таб._№ \* </w:instrText>
      </w:r>
      <w:r w:rsidRPr="0038143B">
        <w:rPr>
          <w:i/>
          <w:sz w:val="28"/>
          <w:szCs w:val="28"/>
          <w:lang w:val="en-US"/>
        </w:rPr>
        <w:instrText>ARABIC</w:instrText>
      </w:r>
      <w:r w:rsidRPr="0038143B">
        <w:rPr>
          <w:i/>
          <w:sz w:val="28"/>
          <w:szCs w:val="28"/>
        </w:rPr>
        <w:instrText xml:space="preserve"> \</w:instrText>
      </w:r>
      <w:r w:rsidRPr="0038143B">
        <w:rPr>
          <w:i/>
          <w:sz w:val="28"/>
          <w:szCs w:val="28"/>
          <w:lang w:val="en-US"/>
        </w:rPr>
        <w:instrText>s</w:instrText>
      </w:r>
      <w:r w:rsidRPr="0038143B">
        <w:rPr>
          <w:i/>
          <w:sz w:val="28"/>
          <w:szCs w:val="28"/>
        </w:rPr>
        <w:instrText xml:space="preserve"> 1 </w:instrText>
      </w:r>
      <w:r w:rsidRPr="0038143B">
        <w:rPr>
          <w:i/>
          <w:sz w:val="28"/>
          <w:szCs w:val="28"/>
          <w:lang w:val="en-US"/>
        </w:rPr>
        <w:fldChar w:fldCharType="separate"/>
      </w:r>
      <w:r w:rsidR="004E6814">
        <w:rPr>
          <w:i/>
          <w:noProof/>
          <w:sz w:val="28"/>
          <w:szCs w:val="28"/>
          <w:lang w:val="en-US"/>
        </w:rPr>
        <w:t>8</w:t>
      </w:r>
      <w:r w:rsidRPr="0038143B">
        <w:rPr>
          <w:i/>
          <w:sz w:val="28"/>
          <w:szCs w:val="28"/>
        </w:rPr>
        <w:fldChar w:fldCharType="end"/>
      </w:r>
    </w:p>
    <w:p w:rsidR="0038143B" w:rsidRPr="0038143B" w:rsidRDefault="0038143B" w:rsidP="0038143B">
      <w:pPr>
        <w:jc w:val="center"/>
        <w:rPr>
          <w:sz w:val="28"/>
          <w:szCs w:val="28"/>
        </w:rPr>
      </w:pPr>
      <w:r w:rsidRPr="0038143B">
        <w:rPr>
          <w:sz w:val="28"/>
          <w:szCs w:val="28"/>
        </w:rPr>
        <w:t xml:space="preserve">Форма для расчета коэффициента специализации </w:t>
      </w:r>
    </w:p>
    <w:p w:rsidR="0038143B" w:rsidRPr="0038143B" w:rsidRDefault="0038143B" w:rsidP="0038143B">
      <w:pPr>
        <w:jc w:val="center"/>
        <w:rPr>
          <w:sz w:val="28"/>
          <w:szCs w:val="28"/>
        </w:rPr>
      </w:pPr>
      <w:r w:rsidRPr="0038143B">
        <w:rPr>
          <w:sz w:val="28"/>
          <w:szCs w:val="28"/>
        </w:rPr>
        <w:t>для продовольственных товаров</w:t>
      </w:r>
    </w:p>
    <w:tbl>
      <w:tblPr>
        <w:tblW w:w="5000" w:type="pct"/>
        <w:jc w:val="center"/>
        <w:tblLook w:val="04A0" w:firstRow="1" w:lastRow="0" w:firstColumn="1" w:lastColumn="0" w:noHBand="0" w:noVBand="1"/>
      </w:tblPr>
      <w:tblGrid>
        <w:gridCol w:w="1682"/>
        <w:gridCol w:w="1205"/>
        <w:gridCol w:w="1722"/>
        <w:gridCol w:w="1460"/>
        <w:gridCol w:w="1556"/>
        <w:gridCol w:w="1480"/>
        <w:gridCol w:w="1319"/>
      </w:tblGrid>
      <w:tr w:rsidR="0038143B" w:rsidRPr="0038143B" w:rsidTr="0038143B">
        <w:trPr>
          <w:trHeight w:val="20"/>
          <w:tblHeader/>
          <w:jc w:val="center"/>
        </w:trPr>
        <w:tc>
          <w:tcPr>
            <w:tcW w:w="785" w:type="pct"/>
            <w:tcBorders>
              <w:top w:val="single" w:sz="4" w:space="0" w:color="auto"/>
              <w:left w:val="nil"/>
              <w:bottom w:val="double" w:sz="6" w:space="0" w:color="auto"/>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Показатель</w:t>
            </w:r>
          </w:p>
        </w:tc>
        <w:tc>
          <w:tcPr>
            <w:tcW w:w="557" w:type="pct"/>
            <w:tcBorders>
              <w:top w:val="single" w:sz="4" w:space="0" w:color="auto"/>
              <w:left w:val="single" w:sz="4" w:space="0" w:color="BFBFBF"/>
              <w:bottom w:val="double" w:sz="6" w:space="0" w:color="auto"/>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Вес критерия</w:t>
            </w:r>
          </w:p>
        </w:tc>
        <w:tc>
          <w:tcPr>
            <w:tcW w:w="3065" w:type="pct"/>
            <w:gridSpan w:val="4"/>
            <w:tcBorders>
              <w:top w:val="single" w:sz="4" w:space="0" w:color="auto"/>
              <w:left w:val="single" w:sz="4" w:space="0" w:color="BFBFBF"/>
              <w:bottom w:val="double" w:sz="6" w:space="0" w:color="auto"/>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Качественные характеристики/</w:t>
            </w:r>
          </w:p>
          <w:p w:rsidR="0038143B" w:rsidRPr="0038143B" w:rsidRDefault="0038143B" w:rsidP="0038143B">
            <w:pPr>
              <w:spacing w:line="22" w:lineRule="atLeast"/>
              <w:jc w:val="center"/>
              <w:rPr>
                <w:b/>
                <w:bCs/>
                <w:color w:val="00B050"/>
                <w:szCs w:val="24"/>
              </w:rPr>
            </w:pPr>
            <w:r w:rsidRPr="0038143B">
              <w:rPr>
                <w:b/>
                <w:bCs/>
                <w:color w:val="00B050"/>
                <w:szCs w:val="24"/>
              </w:rPr>
              <w:t>количественная оценка/</w:t>
            </w:r>
          </w:p>
          <w:p w:rsidR="0038143B" w:rsidRPr="0038143B" w:rsidRDefault="0038143B" w:rsidP="0038143B">
            <w:pPr>
              <w:spacing w:line="22" w:lineRule="atLeast"/>
              <w:jc w:val="center"/>
              <w:rPr>
                <w:b/>
                <w:bCs/>
                <w:color w:val="00B050"/>
                <w:szCs w:val="24"/>
              </w:rPr>
            </w:pPr>
            <w:r w:rsidRPr="0038143B">
              <w:rPr>
                <w:b/>
                <w:bCs/>
                <w:color w:val="00B050"/>
                <w:szCs w:val="24"/>
              </w:rPr>
              <w:t>присвоенные значения</w:t>
            </w:r>
          </w:p>
        </w:tc>
        <w:tc>
          <w:tcPr>
            <w:tcW w:w="593" w:type="pct"/>
            <w:tcBorders>
              <w:top w:val="single" w:sz="4" w:space="0" w:color="auto"/>
              <w:left w:val="single" w:sz="4" w:space="0" w:color="BFBFBF"/>
              <w:bottom w:val="double" w:sz="6" w:space="0" w:color="auto"/>
              <w:right w:val="nil"/>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Вес критерия* значение</w:t>
            </w:r>
          </w:p>
        </w:tc>
      </w:tr>
      <w:tr w:rsidR="0038143B" w:rsidRPr="0038143B" w:rsidTr="0038143B">
        <w:trPr>
          <w:trHeight w:val="20"/>
          <w:jc w:val="center"/>
        </w:trPr>
        <w:tc>
          <w:tcPr>
            <w:tcW w:w="785" w:type="pct"/>
            <w:vMerge w:val="restart"/>
            <w:tcBorders>
              <w:top w:val="double" w:sz="6" w:space="0" w:color="auto"/>
              <w:left w:val="nil"/>
              <w:bottom w:val="double" w:sz="6" w:space="0" w:color="000000"/>
              <w:right w:val="single" w:sz="4" w:space="0" w:color="BFBFBF"/>
            </w:tcBorders>
            <w:vAlign w:val="center"/>
            <w:hideMark/>
          </w:tcPr>
          <w:p w:rsidR="0038143B" w:rsidRPr="0038143B" w:rsidRDefault="0038143B" w:rsidP="0038143B">
            <w:pPr>
              <w:rPr>
                <w:szCs w:val="24"/>
              </w:rPr>
            </w:pPr>
            <w:r w:rsidRPr="0038143B">
              <w:rPr>
                <w:szCs w:val="24"/>
              </w:rPr>
              <w:t>Уровень полезности</w:t>
            </w:r>
          </w:p>
        </w:tc>
        <w:tc>
          <w:tcPr>
            <w:tcW w:w="557" w:type="pct"/>
            <w:vMerge w:val="restart"/>
            <w:tcBorders>
              <w:top w:val="double" w:sz="6" w:space="0" w:color="auto"/>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r w:rsidRPr="0038143B">
              <w:rPr>
                <w:szCs w:val="24"/>
              </w:rPr>
              <w:t>0,</w:t>
            </w:r>
            <w:r w:rsidRPr="0038143B">
              <w:rPr>
                <w:szCs w:val="24"/>
                <w:lang w:val="en-US"/>
              </w:rPr>
              <w:t>7</w:t>
            </w:r>
            <w:r w:rsidRPr="0038143B">
              <w:rPr>
                <w:szCs w:val="24"/>
              </w:rPr>
              <w:t>0</w:t>
            </w:r>
          </w:p>
        </w:tc>
        <w:tc>
          <w:tcPr>
            <w:tcW w:w="802" w:type="pct"/>
            <w:tcBorders>
              <w:top w:val="double" w:sz="6" w:space="0" w:color="auto"/>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Перечень товаров первой необходимости</w:t>
            </w:r>
          </w:p>
        </w:tc>
        <w:tc>
          <w:tcPr>
            <w:tcW w:w="737" w:type="pct"/>
            <w:tcBorders>
              <w:top w:val="double" w:sz="6" w:space="0" w:color="auto"/>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Полезные</w:t>
            </w:r>
          </w:p>
          <w:p w:rsidR="0038143B" w:rsidRPr="0038143B" w:rsidRDefault="0038143B" w:rsidP="0038143B">
            <w:pPr>
              <w:rPr>
                <w:szCs w:val="24"/>
              </w:rPr>
            </w:pPr>
            <w:r w:rsidRPr="0038143B">
              <w:rPr>
                <w:szCs w:val="24"/>
              </w:rPr>
              <w:t>(овощи, фрукты, сухофрукты, орехи)</w:t>
            </w:r>
          </w:p>
        </w:tc>
        <w:tc>
          <w:tcPr>
            <w:tcW w:w="737" w:type="pct"/>
            <w:tcBorders>
              <w:top w:val="double" w:sz="6" w:space="0" w:color="auto"/>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Средний уровень</w:t>
            </w:r>
          </w:p>
          <w:p w:rsidR="0038143B" w:rsidRPr="0038143B" w:rsidRDefault="0038143B" w:rsidP="0038143B">
            <w:pPr>
              <w:rPr>
                <w:szCs w:val="24"/>
              </w:rPr>
            </w:pPr>
            <w:r w:rsidRPr="0038143B">
              <w:rPr>
                <w:szCs w:val="24"/>
              </w:rPr>
              <w:t>(выпечка, кондитерские изделия, кофе)</w:t>
            </w:r>
          </w:p>
        </w:tc>
        <w:tc>
          <w:tcPr>
            <w:tcW w:w="789" w:type="pct"/>
            <w:tcBorders>
              <w:top w:val="double" w:sz="6" w:space="0" w:color="auto"/>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Низкий уровень</w:t>
            </w:r>
          </w:p>
          <w:p w:rsidR="0038143B" w:rsidRPr="0038143B" w:rsidRDefault="0038143B" w:rsidP="0038143B">
            <w:pPr>
              <w:rPr>
                <w:szCs w:val="24"/>
              </w:rPr>
            </w:pPr>
            <w:r w:rsidRPr="0038143B">
              <w:rPr>
                <w:szCs w:val="24"/>
              </w:rPr>
              <w:t>(фаст-фуд, чипсы, снеки)</w:t>
            </w:r>
          </w:p>
        </w:tc>
        <w:tc>
          <w:tcPr>
            <w:tcW w:w="593" w:type="pct"/>
            <w:vMerge w:val="restart"/>
            <w:tcBorders>
              <w:top w:val="double" w:sz="6" w:space="0" w:color="auto"/>
              <w:left w:val="single" w:sz="4" w:space="0" w:color="BFBFBF"/>
              <w:bottom w:val="double" w:sz="4" w:space="0" w:color="BFBFBF"/>
              <w:right w:val="nil"/>
            </w:tcBorders>
            <w:vAlign w:val="center"/>
            <w:hideMark/>
          </w:tcPr>
          <w:p w:rsidR="0038143B" w:rsidRPr="0038143B" w:rsidRDefault="0038143B" w:rsidP="0038143B">
            <w:pPr>
              <w:rPr>
                <w:szCs w:val="24"/>
              </w:rPr>
            </w:pPr>
            <w:r w:rsidRPr="0038143B">
              <w:rPr>
                <w:szCs w:val="24"/>
              </w:rPr>
              <w:t>0,</w:t>
            </w:r>
            <w:r w:rsidRPr="0038143B">
              <w:rPr>
                <w:szCs w:val="24"/>
                <w:lang w:val="en-US"/>
              </w:rPr>
              <w:t>7</w:t>
            </w:r>
            <w:r w:rsidRPr="0038143B">
              <w:rPr>
                <w:szCs w:val="24"/>
              </w:rPr>
              <w:t>0*х</w:t>
            </w:r>
          </w:p>
        </w:tc>
      </w:tr>
      <w:tr w:rsidR="0038143B" w:rsidRPr="0038143B" w:rsidTr="0038143B">
        <w:trPr>
          <w:trHeight w:val="20"/>
          <w:jc w:val="center"/>
        </w:trPr>
        <w:tc>
          <w:tcPr>
            <w:tcW w:w="0" w:type="auto"/>
            <w:vMerge/>
            <w:tcBorders>
              <w:top w:val="double" w:sz="6" w:space="0" w:color="auto"/>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double" w:sz="6" w:space="0" w:color="auto"/>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802"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0,10</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0,20-0,40</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0,50-0,70</w:t>
            </w:r>
          </w:p>
        </w:tc>
        <w:tc>
          <w:tcPr>
            <w:tcW w:w="789"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0,80-1,00</w:t>
            </w:r>
          </w:p>
        </w:tc>
        <w:tc>
          <w:tcPr>
            <w:tcW w:w="0" w:type="auto"/>
            <w:vMerge/>
            <w:tcBorders>
              <w:top w:val="double" w:sz="6" w:space="0" w:color="auto"/>
              <w:left w:val="single" w:sz="4" w:space="0" w:color="BFBFBF"/>
              <w:bottom w:val="double" w:sz="4" w:space="0" w:color="BFBFBF"/>
              <w:right w:val="nil"/>
            </w:tcBorders>
            <w:vAlign w:val="center"/>
            <w:hideMark/>
          </w:tcPr>
          <w:p w:rsidR="0038143B" w:rsidRPr="0038143B" w:rsidRDefault="0038143B" w:rsidP="0038143B">
            <w:pPr>
              <w:rPr>
                <w:szCs w:val="24"/>
              </w:rPr>
            </w:pPr>
          </w:p>
        </w:tc>
      </w:tr>
      <w:tr w:rsidR="0038143B" w:rsidRPr="0038143B" w:rsidTr="0038143B">
        <w:trPr>
          <w:trHeight w:val="20"/>
          <w:jc w:val="center"/>
        </w:trPr>
        <w:tc>
          <w:tcPr>
            <w:tcW w:w="0" w:type="auto"/>
            <w:vMerge/>
            <w:tcBorders>
              <w:top w:val="double" w:sz="6" w:space="0" w:color="auto"/>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double" w:sz="6" w:space="0" w:color="auto"/>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802" w:type="pct"/>
            <w:tcBorders>
              <w:top w:val="nil"/>
              <w:left w:val="nil"/>
              <w:bottom w:val="double" w:sz="4" w:space="0" w:color="BFBFBF"/>
              <w:right w:val="single" w:sz="4" w:space="0" w:color="BFBFBF"/>
            </w:tcBorders>
            <w:vAlign w:val="center"/>
            <w:hideMark/>
          </w:tcPr>
          <w:p w:rsidR="0038143B" w:rsidRPr="0038143B" w:rsidRDefault="0038143B" w:rsidP="0038143B">
            <w:pPr>
              <w:rPr>
                <w:sz w:val="20"/>
              </w:rPr>
            </w:pPr>
          </w:p>
        </w:tc>
        <w:tc>
          <w:tcPr>
            <w:tcW w:w="737" w:type="pct"/>
            <w:tcBorders>
              <w:top w:val="nil"/>
              <w:left w:val="nil"/>
              <w:bottom w:val="double" w:sz="4" w:space="0" w:color="BFBFBF"/>
              <w:right w:val="single" w:sz="4" w:space="0" w:color="BFBFBF"/>
            </w:tcBorders>
            <w:vAlign w:val="center"/>
            <w:hideMark/>
          </w:tcPr>
          <w:p w:rsidR="0038143B" w:rsidRPr="0038143B" w:rsidRDefault="0038143B" w:rsidP="0038143B">
            <w:pPr>
              <w:rPr>
                <w:sz w:val="20"/>
              </w:rPr>
            </w:pPr>
          </w:p>
        </w:tc>
        <w:tc>
          <w:tcPr>
            <w:tcW w:w="737" w:type="pct"/>
            <w:tcBorders>
              <w:top w:val="nil"/>
              <w:left w:val="nil"/>
              <w:bottom w:val="double" w:sz="4" w:space="0" w:color="BFBFBF"/>
              <w:right w:val="single" w:sz="4" w:space="0" w:color="BFBFBF"/>
            </w:tcBorders>
            <w:vAlign w:val="center"/>
            <w:hideMark/>
          </w:tcPr>
          <w:p w:rsidR="0038143B" w:rsidRPr="0038143B" w:rsidRDefault="0038143B" w:rsidP="0038143B">
            <w:pPr>
              <w:rPr>
                <w:sz w:val="20"/>
              </w:rPr>
            </w:pPr>
          </w:p>
        </w:tc>
        <w:tc>
          <w:tcPr>
            <w:tcW w:w="789" w:type="pct"/>
            <w:tcBorders>
              <w:top w:val="nil"/>
              <w:left w:val="nil"/>
              <w:bottom w:val="double" w:sz="4" w:space="0" w:color="BFBFBF"/>
              <w:right w:val="single" w:sz="4" w:space="0" w:color="BFBFBF"/>
            </w:tcBorders>
            <w:vAlign w:val="center"/>
            <w:hideMark/>
          </w:tcPr>
          <w:p w:rsidR="0038143B" w:rsidRPr="0038143B" w:rsidRDefault="0038143B" w:rsidP="0038143B">
            <w:pPr>
              <w:rPr>
                <w:szCs w:val="24"/>
              </w:rPr>
            </w:pPr>
            <w:r w:rsidRPr="0038143B">
              <w:rPr>
                <w:szCs w:val="24"/>
              </w:rPr>
              <w:t>х</w:t>
            </w:r>
          </w:p>
        </w:tc>
        <w:tc>
          <w:tcPr>
            <w:tcW w:w="0" w:type="auto"/>
            <w:vMerge/>
            <w:tcBorders>
              <w:top w:val="double" w:sz="6" w:space="0" w:color="auto"/>
              <w:left w:val="single" w:sz="4" w:space="0" w:color="BFBFBF"/>
              <w:bottom w:val="double" w:sz="4" w:space="0" w:color="BFBFBF"/>
              <w:right w:val="nil"/>
            </w:tcBorders>
            <w:vAlign w:val="center"/>
            <w:hideMark/>
          </w:tcPr>
          <w:p w:rsidR="0038143B" w:rsidRPr="0038143B" w:rsidRDefault="0038143B" w:rsidP="0038143B">
            <w:pPr>
              <w:rPr>
                <w:szCs w:val="24"/>
              </w:rPr>
            </w:pPr>
          </w:p>
        </w:tc>
      </w:tr>
      <w:tr w:rsidR="0038143B" w:rsidRPr="0038143B" w:rsidTr="0038143B">
        <w:trPr>
          <w:trHeight w:val="314"/>
          <w:jc w:val="center"/>
        </w:trPr>
        <w:tc>
          <w:tcPr>
            <w:tcW w:w="0" w:type="auto"/>
            <w:vMerge/>
            <w:tcBorders>
              <w:top w:val="double" w:sz="6" w:space="0" w:color="auto"/>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double" w:sz="6" w:space="0" w:color="auto"/>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3065" w:type="pct"/>
            <w:gridSpan w:val="4"/>
            <w:tcBorders>
              <w:top w:val="double" w:sz="4" w:space="0" w:color="BFBFBF"/>
              <w:left w:val="nil"/>
              <w:bottom w:val="single" w:sz="4" w:space="0" w:color="auto"/>
              <w:right w:val="single" w:sz="4" w:space="0" w:color="BFBFBF"/>
            </w:tcBorders>
            <w:vAlign w:val="center"/>
            <w:hideMark/>
          </w:tcPr>
          <w:p w:rsidR="0038143B" w:rsidRPr="0038143B" w:rsidRDefault="0038143B" w:rsidP="0038143B">
            <w:pPr>
              <w:rPr>
                <w:szCs w:val="24"/>
              </w:rPr>
            </w:pPr>
            <w:r w:rsidRPr="0038143B">
              <w:rPr>
                <w:szCs w:val="24"/>
              </w:rPr>
              <w:t>Смешанный ассортимент продовольственных товаров</w:t>
            </w:r>
          </w:p>
        </w:tc>
        <w:tc>
          <w:tcPr>
            <w:tcW w:w="593" w:type="pct"/>
            <w:vMerge w:val="restart"/>
            <w:tcBorders>
              <w:top w:val="double" w:sz="4" w:space="0" w:color="BFBFBF"/>
              <w:left w:val="single" w:sz="4" w:space="0" w:color="BFBFBF"/>
              <w:bottom w:val="double" w:sz="6" w:space="0" w:color="000000"/>
              <w:right w:val="nil"/>
            </w:tcBorders>
            <w:vAlign w:val="center"/>
            <w:hideMark/>
          </w:tcPr>
          <w:p w:rsidR="0038143B" w:rsidRPr="0038143B" w:rsidRDefault="0038143B" w:rsidP="0038143B">
            <w:pPr>
              <w:rPr>
                <w:szCs w:val="24"/>
              </w:rPr>
            </w:pPr>
            <w:r w:rsidRPr="0038143B">
              <w:rPr>
                <w:szCs w:val="24"/>
              </w:rPr>
              <w:t>0,70*0,475</w:t>
            </w:r>
          </w:p>
        </w:tc>
      </w:tr>
      <w:tr w:rsidR="0038143B" w:rsidRPr="0038143B" w:rsidTr="0038143B">
        <w:trPr>
          <w:trHeight w:val="284"/>
          <w:jc w:val="center"/>
        </w:trPr>
        <w:tc>
          <w:tcPr>
            <w:tcW w:w="0" w:type="auto"/>
            <w:vMerge/>
            <w:tcBorders>
              <w:top w:val="double" w:sz="6" w:space="0" w:color="auto"/>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double" w:sz="6" w:space="0" w:color="auto"/>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3065" w:type="pct"/>
            <w:gridSpan w:val="4"/>
            <w:tcBorders>
              <w:top w:val="single" w:sz="4" w:space="0" w:color="auto"/>
              <w:left w:val="nil"/>
              <w:bottom w:val="double" w:sz="6" w:space="0" w:color="auto"/>
              <w:right w:val="single" w:sz="4" w:space="0" w:color="BFBFBF"/>
            </w:tcBorders>
            <w:vAlign w:val="center"/>
            <w:hideMark/>
          </w:tcPr>
          <w:p w:rsidR="0038143B" w:rsidRPr="0038143B" w:rsidRDefault="0038143B" w:rsidP="0038143B">
            <w:pPr>
              <w:rPr>
                <w:szCs w:val="24"/>
              </w:rPr>
            </w:pPr>
            <w:r w:rsidRPr="0038143B">
              <w:rPr>
                <w:szCs w:val="24"/>
              </w:rPr>
              <w:t>0,475</w:t>
            </w:r>
          </w:p>
        </w:tc>
        <w:tc>
          <w:tcPr>
            <w:tcW w:w="0" w:type="auto"/>
            <w:vMerge/>
            <w:tcBorders>
              <w:top w:val="double" w:sz="4" w:space="0" w:color="BFBFBF"/>
              <w:left w:val="single" w:sz="4" w:space="0" w:color="BFBFBF"/>
              <w:bottom w:val="double" w:sz="6" w:space="0" w:color="000000"/>
              <w:right w:val="nil"/>
            </w:tcBorders>
            <w:vAlign w:val="center"/>
            <w:hideMark/>
          </w:tcPr>
          <w:p w:rsidR="0038143B" w:rsidRPr="0038143B" w:rsidRDefault="0038143B" w:rsidP="0038143B">
            <w:pPr>
              <w:rPr>
                <w:szCs w:val="24"/>
              </w:rPr>
            </w:pPr>
          </w:p>
        </w:tc>
      </w:tr>
      <w:tr w:rsidR="0038143B" w:rsidRPr="0038143B" w:rsidTr="0038143B">
        <w:trPr>
          <w:trHeight w:val="20"/>
          <w:jc w:val="center"/>
        </w:trPr>
        <w:tc>
          <w:tcPr>
            <w:tcW w:w="785" w:type="pct"/>
            <w:vMerge w:val="restart"/>
            <w:tcBorders>
              <w:top w:val="nil"/>
              <w:left w:val="nil"/>
              <w:bottom w:val="double" w:sz="6" w:space="0" w:color="000000"/>
              <w:right w:val="single" w:sz="4" w:space="0" w:color="BFBFBF"/>
            </w:tcBorders>
            <w:vAlign w:val="center"/>
            <w:hideMark/>
          </w:tcPr>
          <w:p w:rsidR="0038143B" w:rsidRPr="0038143B" w:rsidRDefault="0038143B" w:rsidP="0038143B">
            <w:pPr>
              <w:rPr>
                <w:szCs w:val="24"/>
              </w:rPr>
            </w:pPr>
            <w:r w:rsidRPr="0038143B">
              <w:rPr>
                <w:szCs w:val="24"/>
              </w:rPr>
              <w:t>Насыщенность локального рынка</w:t>
            </w:r>
          </w:p>
        </w:tc>
        <w:tc>
          <w:tcPr>
            <w:tcW w:w="557" w:type="pct"/>
            <w:vMerge w:val="restart"/>
            <w:tcBorders>
              <w:top w:val="nil"/>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r w:rsidRPr="0038143B">
              <w:rPr>
                <w:szCs w:val="24"/>
              </w:rPr>
              <w:t>0,</w:t>
            </w:r>
            <w:r w:rsidRPr="0038143B">
              <w:rPr>
                <w:szCs w:val="24"/>
                <w:lang w:val="en-US"/>
              </w:rPr>
              <w:t>3</w:t>
            </w:r>
            <w:r w:rsidRPr="0038143B">
              <w:rPr>
                <w:szCs w:val="24"/>
              </w:rPr>
              <w:t>0</w:t>
            </w:r>
          </w:p>
        </w:tc>
        <w:tc>
          <w:tcPr>
            <w:tcW w:w="802"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Аналогичные предложения отсутствуют</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Не более 3 торговых точек</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От 4 до 6 торговых точек</w:t>
            </w:r>
          </w:p>
        </w:tc>
        <w:tc>
          <w:tcPr>
            <w:tcW w:w="789"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7 и более торговых точек предлагают аналогичные товары</w:t>
            </w:r>
          </w:p>
        </w:tc>
        <w:tc>
          <w:tcPr>
            <w:tcW w:w="593" w:type="pct"/>
            <w:vMerge w:val="restart"/>
            <w:tcBorders>
              <w:top w:val="nil"/>
              <w:left w:val="single" w:sz="4" w:space="0" w:color="BFBFBF"/>
              <w:bottom w:val="double" w:sz="6" w:space="0" w:color="000000"/>
              <w:right w:val="nil"/>
            </w:tcBorders>
            <w:vAlign w:val="center"/>
            <w:hideMark/>
          </w:tcPr>
          <w:p w:rsidR="0038143B" w:rsidRPr="0038143B" w:rsidRDefault="0038143B" w:rsidP="0038143B">
            <w:pPr>
              <w:rPr>
                <w:szCs w:val="24"/>
                <w:lang w:val="en-US"/>
              </w:rPr>
            </w:pPr>
            <w:r w:rsidRPr="0038143B">
              <w:rPr>
                <w:szCs w:val="24"/>
              </w:rPr>
              <w:t>0,</w:t>
            </w:r>
            <w:r w:rsidRPr="0038143B">
              <w:rPr>
                <w:szCs w:val="24"/>
                <w:lang w:val="en-US"/>
              </w:rPr>
              <w:t>3</w:t>
            </w:r>
            <w:r w:rsidRPr="0038143B">
              <w:rPr>
                <w:szCs w:val="24"/>
              </w:rPr>
              <w:t>0</w:t>
            </w:r>
            <w:r w:rsidRPr="0038143B">
              <w:rPr>
                <w:szCs w:val="24"/>
                <w:lang w:val="en-US"/>
              </w:rPr>
              <w:t>*y</w:t>
            </w:r>
          </w:p>
        </w:tc>
      </w:tr>
      <w:tr w:rsidR="0038143B" w:rsidRPr="0038143B" w:rsidTr="0038143B">
        <w:trPr>
          <w:trHeight w:val="20"/>
          <w:jc w:val="center"/>
        </w:trPr>
        <w:tc>
          <w:tcPr>
            <w:tcW w:w="0" w:type="auto"/>
            <w:vMerge/>
            <w:tcBorders>
              <w:top w:val="nil"/>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nil"/>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802"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0,10</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0,20-0,40</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0,50-0,70</w:t>
            </w:r>
          </w:p>
        </w:tc>
        <w:tc>
          <w:tcPr>
            <w:tcW w:w="789" w:type="pct"/>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0,80-1,00</w:t>
            </w:r>
          </w:p>
        </w:tc>
        <w:tc>
          <w:tcPr>
            <w:tcW w:w="0" w:type="auto"/>
            <w:vMerge/>
            <w:tcBorders>
              <w:top w:val="nil"/>
              <w:left w:val="single" w:sz="4" w:space="0" w:color="BFBFBF"/>
              <w:bottom w:val="double" w:sz="6" w:space="0" w:color="000000"/>
              <w:right w:val="nil"/>
            </w:tcBorders>
            <w:vAlign w:val="center"/>
            <w:hideMark/>
          </w:tcPr>
          <w:p w:rsidR="0038143B" w:rsidRPr="0038143B" w:rsidRDefault="0038143B" w:rsidP="0038143B">
            <w:pPr>
              <w:rPr>
                <w:szCs w:val="24"/>
                <w:lang w:val="en-US"/>
              </w:rPr>
            </w:pPr>
          </w:p>
        </w:tc>
      </w:tr>
      <w:tr w:rsidR="0038143B" w:rsidRPr="0038143B" w:rsidTr="0038143B">
        <w:trPr>
          <w:trHeight w:val="20"/>
          <w:jc w:val="center"/>
        </w:trPr>
        <w:tc>
          <w:tcPr>
            <w:tcW w:w="0" w:type="auto"/>
            <w:vMerge/>
            <w:tcBorders>
              <w:top w:val="nil"/>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nil"/>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802" w:type="pct"/>
            <w:tcBorders>
              <w:top w:val="nil"/>
              <w:left w:val="nil"/>
              <w:bottom w:val="double" w:sz="6" w:space="0" w:color="auto"/>
              <w:right w:val="single" w:sz="4" w:space="0" w:color="BFBFBF"/>
            </w:tcBorders>
            <w:vAlign w:val="center"/>
            <w:hideMark/>
          </w:tcPr>
          <w:p w:rsidR="0038143B" w:rsidRPr="0038143B" w:rsidRDefault="0038143B" w:rsidP="0038143B">
            <w:pPr>
              <w:rPr>
                <w:sz w:val="20"/>
              </w:rPr>
            </w:pPr>
          </w:p>
        </w:tc>
        <w:tc>
          <w:tcPr>
            <w:tcW w:w="737" w:type="pct"/>
            <w:tcBorders>
              <w:top w:val="nil"/>
              <w:left w:val="nil"/>
              <w:bottom w:val="double" w:sz="6" w:space="0" w:color="auto"/>
              <w:right w:val="single" w:sz="4" w:space="0" w:color="BFBFBF"/>
            </w:tcBorders>
            <w:vAlign w:val="center"/>
            <w:hideMark/>
          </w:tcPr>
          <w:p w:rsidR="0038143B" w:rsidRPr="0038143B" w:rsidRDefault="0038143B" w:rsidP="0038143B">
            <w:pPr>
              <w:rPr>
                <w:sz w:val="20"/>
              </w:rPr>
            </w:pPr>
          </w:p>
        </w:tc>
        <w:tc>
          <w:tcPr>
            <w:tcW w:w="737" w:type="pct"/>
            <w:tcBorders>
              <w:top w:val="nil"/>
              <w:left w:val="nil"/>
              <w:bottom w:val="double" w:sz="6" w:space="0" w:color="auto"/>
              <w:right w:val="single" w:sz="4" w:space="0" w:color="BFBFBF"/>
            </w:tcBorders>
            <w:vAlign w:val="center"/>
            <w:hideMark/>
          </w:tcPr>
          <w:p w:rsidR="0038143B" w:rsidRPr="0038143B" w:rsidRDefault="0038143B" w:rsidP="0038143B">
            <w:pPr>
              <w:rPr>
                <w:sz w:val="20"/>
              </w:rPr>
            </w:pPr>
          </w:p>
        </w:tc>
        <w:tc>
          <w:tcPr>
            <w:tcW w:w="789" w:type="pct"/>
            <w:tcBorders>
              <w:top w:val="nil"/>
              <w:left w:val="nil"/>
              <w:bottom w:val="double" w:sz="6" w:space="0" w:color="auto"/>
              <w:right w:val="single" w:sz="4" w:space="0" w:color="BFBFBF"/>
            </w:tcBorders>
            <w:vAlign w:val="center"/>
            <w:hideMark/>
          </w:tcPr>
          <w:p w:rsidR="0038143B" w:rsidRPr="0038143B" w:rsidRDefault="0038143B" w:rsidP="0038143B">
            <w:pPr>
              <w:rPr>
                <w:szCs w:val="24"/>
                <w:lang w:val="en-US"/>
              </w:rPr>
            </w:pPr>
            <w:r w:rsidRPr="0038143B">
              <w:rPr>
                <w:szCs w:val="24"/>
                <w:lang w:val="en-US"/>
              </w:rPr>
              <w:t>y</w:t>
            </w:r>
          </w:p>
        </w:tc>
        <w:tc>
          <w:tcPr>
            <w:tcW w:w="0" w:type="auto"/>
            <w:vMerge/>
            <w:tcBorders>
              <w:top w:val="nil"/>
              <w:left w:val="single" w:sz="4" w:space="0" w:color="BFBFBF"/>
              <w:bottom w:val="double" w:sz="6" w:space="0" w:color="000000"/>
              <w:right w:val="nil"/>
            </w:tcBorders>
            <w:vAlign w:val="center"/>
            <w:hideMark/>
          </w:tcPr>
          <w:p w:rsidR="0038143B" w:rsidRPr="0038143B" w:rsidRDefault="0038143B" w:rsidP="0038143B">
            <w:pPr>
              <w:rPr>
                <w:szCs w:val="24"/>
                <w:lang w:val="en-US"/>
              </w:rPr>
            </w:pPr>
          </w:p>
        </w:tc>
      </w:tr>
      <w:tr w:rsidR="0038143B" w:rsidRPr="0038143B" w:rsidTr="0038143B">
        <w:trPr>
          <w:trHeight w:val="20"/>
          <w:jc w:val="center"/>
        </w:trPr>
        <w:tc>
          <w:tcPr>
            <w:tcW w:w="4407" w:type="pct"/>
            <w:gridSpan w:val="6"/>
            <w:tcBorders>
              <w:top w:val="nil"/>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Коэффициент социальной значимости (сумма взвешенных значений)</w:t>
            </w:r>
          </w:p>
        </w:tc>
        <w:tc>
          <w:tcPr>
            <w:tcW w:w="593" w:type="pct"/>
            <w:tcBorders>
              <w:top w:val="nil"/>
              <w:left w:val="nil"/>
              <w:bottom w:val="single" w:sz="4" w:space="0" w:color="BFBFBF"/>
              <w:right w:val="nil"/>
            </w:tcBorders>
            <w:vAlign w:val="center"/>
            <w:hideMark/>
          </w:tcPr>
          <w:p w:rsidR="0038143B" w:rsidRPr="0038143B" w:rsidRDefault="0038143B" w:rsidP="0038143B">
            <w:pPr>
              <w:rPr>
                <w:szCs w:val="24"/>
                <w:lang w:val="en-US"/>
              </w:rPr>
            </w:pPr>
            <w:r w:rsidRPr="0038143B">
              <w:rPr>
                <w:szCs w:val="24"/>
                <w:lang w:val="en-US"/>
              </w:rPr>
              <w:t>z</w:t>
            </w:r>
          </w:p>
        </w:tc>
      </w:tr>
      <w:tr w:rsidR="0038143B" w:rsidRPr="0038143B" w:rsidTr="0038143B">
        <w:trPr>
          <w:trHeight w:val="20"/>
          <w:jc w:val="center"/>
        </w:trPr>
        <w:tc>
          <w:tcPr>
            <w:tcW w:w="4407" w:type="pct"/>
            <w:gridSpan w:val="6"/>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 xml:space="preserve">Коэффициент уровня обеспеченности населения торговыми объектами </w:t>
            </w:r>
          </w:p>
        </w:tc>
        <w:tc>
          <w:tcPr>
            <w:tcW w:w="593" w:type="pct"/>
            <w:tcBorders>
              <w:top w:val="nil"/>
              <w:left w:val="nil"/>
              <w:bottom w:val="single" w:sz="4" w:space="0" w:color="BFBFBF"/>
              <w:right w:val="nil"/>
            </w:tcBorders>
            <w:vAlign w:val="center"/>
            <w:hideMark/>
          </w:tcPr>
          <w:p w:rsidR="0038143B" w:rsidRPr="0038143B" w:rsidRDefault="0038143B" w:rsidP="0038143B">
            <w:pPr>
              <w:rPr>
                <w:szCs w:val="24"/>
              </w:rPr>
            </w:pPr>
            <w:r w:rsidRPr="0038143B">
              <w:rPr>
                <w:szCs w:val="24"/>
                <w:lang w:val="en-US"/>
              </w:rPr>
              <w:t>t</w:t>
            </w:r>
          </w:p>
        </w:tc>
      </w:tr>
      <w:tr w:rsidR="0038143B" w:rsidRPr="0038143B" w:rsidTr="0038143B">
        <w:trPr>
          <w:trHeight w:val="20"/>
          <w:jc w:val="center"/>
        </w:trPr>
        <w:tc>
          <w:tcPr>
            <w:tcW w:w="4407" w:type="pct"/>
            <w:gridSpan w:val="6"/>
            <w:tcBorders>
              <w:top w:val="single" w:sz="4" w:space="0" w:color="BFBFBF"/>
              <w:left w:val="nil"/>
              <w:bottom w:val="double" w:sz="6" w:space="0" w:color="auto"/>
              <w:right w:val="single" w:sz="4" w:space="0" w:color="BFBFBF"/>
            </w:tcBorders>
            <w:vAlign w:val="center"/>
            <w:hideMark/>
          </w:tcPr>
          <w:p w:rsidR="0038143B" w:rsidRPr="0038143B" w:rsidRDefault="0038143B" w:rsidP="0038143B">
            <w:pPr>
              <w:rPr>
                <w:szCs w:val="24"/>
              </w:rPr>
            </w:pPr>
            <w:r w:rsidRPr="0038143B">
              <w:rPr>
                <w:szCs w:val="24"/>
              </w:rPr>
              <w:t xml:space="preserve">Коэффициент специализации </w:t>
            </w:r>
          </w:p>
        </w:tc>
        <w:tc>
          <w:tcPr>
            <w:tcW w:w="593" w:type="pct"/>
            <w:tcBorders>
              <w:top w:val="nil"/>
              <w:left w:val="nil"/>
              <w:bottom w:val="double" w:sz="6" w:space="0" w:color="auto"/>
              <w:right w:val="nil"/>
            </w:tcBorders>
            <w:vAlign w:val="center"/>
            <w:hideMark/>
          </w:tcPr>
          <w:p w:rsidR="0038143B" w:rsidRPr="0038143B" w:rsidRDefault="0038143B" w:rsidP="0038143B">
            <w:pPr>
              <w:rPr>
                <w:szCs w:val="24"/>
              </w:rPr>
            </w:pPr>
            <w:r w:rsidRPr="0038143B">
              <w:rPr>
                <w:szCs w:val="24"/>
                <w:lang w:val="en-US"/>
              </w:rPr>
              <w:t>z * t</w:t>
            </w:r>
          </w:p>
        </w:tc>
      </w:tr>
    </w:tbl>
    <w:p w:rsidR="0038143B" w:rsidRPr="0038143B" w:rsidRDefault="0038143B" w:rsidP="0038143B">
      <w:pPr>
        <w:rPr>
          <w:lang w:val="en-US"/>
        </w:rPr>
      </w:pPr>
    </w:p>
    <w:p w:rsidR="0038143B" w:rsidRPr="0038143B" w:rsidRDefault="0038143B" w:rsidP="0038143B"/>
    <w:p w:rsidR="0038143B" w:rsidRPr="0038143B" w:rsidRDefault="0038143B" w:rsidP="0038143B">
      <w:pPr>
        <w:jc w:val="right"/>
        <w:rPr>
          <w:i/>
          <w:szCs w:val="24"/>
        </w:rPr>
      </w:pPr>
      <w:r w:rsidRPr="0038143B">
        <w:rPr>
          <w:i/>
          <w:szCs w:val="24"/>
        </w:rPr>
        <w:t xml:space="preserve">Таб. № </w:t>
      </w:r>
      <w:r w:rsidRPr="0038143B">
        <w:rPr>
          <w:i/>
          <w:szCs w:val="24"/>
          <w:lang w:val="en-US"/>
        </w:rPr>
        <w:fldChar w:fldCharType="begin"/>
      </w:r>
      <w:r w:rsidRPr="0038143B">
        <w:rPr>
          <w:i/>
          <w:szCs w:val="24"/>
          <w:lang w:val="en-US"/>
        </w:rPr>
        <w:instrText xml:space="preserve"> SEQ</w:instrText>
      </w:r>
      <w:r w:rsidRPr="0038143B">
        <w:rPr>
          <w:i/>
          <w:szCs w:val="24"/>
        </w:rPr>
        <w:instrText xml:space="preserve"> Таб._№ \* </w:instrText>
      </w:r>
      <w:r w:rsidRPr="0038143B">
        <w:rPr>
          <w:i/>
          <w:szCs w:val="24"/>
          <w:lang w:val="en-US"/>
        </w:rPr>
        <w:instrText>ARABIC</w:instrText>
      </w:r>
      <w:r w:rsidRPr="0038143B">
        <w:rPr>
          <w:i/>
          <w:szCs w:val="24"/>
        </w:rPr>
        <w:instrText xml:space="preserve"> \</w:instrText>
      </w:r>
      <w:r w:rsidRPr="0038143B">
        <w:rPr>
          <w:i/>
          <w:szCs w:val="24"/>
          <w:lang w:val="en-US"/>
        </w:rPr>
        <w:instrText>s</w:instrText>
      </w:r>
      <w:r w:rsidRPr="0038143B">
        <w:rPr>
          <w:i/>
          <w:szCs w:val="24"/>
        </w:rPr>
        <w:instrText xml:space="preserve"> 1 </w:instrText>
      </w:r>
      <w:r w:rsidRPr="0038143B">
        <w:rPr>
          <w:i/>
          <w:szCs w:val="24"/>
          <w:lang w:val="en-US"/>
        </w:rPr>
        <w:fldChar w:fldCharType="separate"/>
      </w:r>
      <w:r w:rsidR="004E6814">
        <w:rPr>
          <w:i/>
          <w:noProof/>
          <w:szCs w:val="24"/>
          <w:lang w:val="en-US"/>
        </w:rPr>
        <w:t>9</w:t>
      </w:r>
      <w:r w:rsidRPr="0038143B">
        <w:rPr>
          <w:i/>
          <w:szCs w:val="24"/>
        </w:rPr>
        <w:fldChar w:fldCharType="end"/>
      </w:r>
    </w:p>
    <w:p w:rsidR="0038143B" w:rsidRPr="0038143B" w:rsidRDefault="0038143B" w:rsidP="0038143B">
      <w:pPr>
        <w:rPr>
          <w:szCs w:val="24"/>
        </w:rPr>
      </w:pPr>
      <w:r w:rsidRPr="0038143B">
        <w:rPr>
          <w:szCs w:val="24"/>
        </w:rPr>
        <w:t>Форма для расчета коэффициента специализации для непродовольственных товаров и услуг</w:t>
      </w:r>
    </w:p>
    <w:tbl>
      <w:tblPr>
        <w:tblW w:w="5000" w:type="pct"/>
        <w:jc w:val="center"/>
        <w:tblLook w:val="04A0" w:firstRow="1" w:lastRow="0" w:firstColumn="1" w:lastColumn="0" w:noHBand="0" w:noVBand="1"/>
      </w:tblPr>
      <w:tblGrid>
        <w:gridCol w:w="1769"/>
        <w:gridCol w:w="1073"/>
        <w:gridCol w:w="1466"/>
        <w:gridCol w:w="1208"/>
        <w:gridCol w:w="906"/>
        <w:gridCol w:w="1517"/>
        <w:gridCol w:w="1313"/>
        <w:gridCol w:w="1172"/>
      </w:tblGrid>
      <w:tr w:rsidR="0038143B" w:rsidRPr="0038143B" w:rsidTr="0038143B">
        <w:trPr>
          <w:trHeight w:val="481"/>
          <w:jc w:val="center"/>
        </w:trPr>
        <w:tc>
          <w:tcPr>
            <w:tcW w:w="909" w:type="pct"/>
            <w:tcBorders>
              <w:top w:val="double" w:sz="4" w:space="0" w:color="auto"/>
              <w:left w:val="nil"/>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Показатель</w:t>
            </w:r>
          </w:p>
        </w:tc>
        <w:tc>
          <w:tcPr>
            <w:tcW w:w="337" w:type="pct"/>
            <w:tcBorders>
              <w:top w:val="double" w:sz="4" w:space="0" w:color="auto"/>
              <w:left w:val="single" w:sz="4" w:space="0" w:color="BFBFBF"/>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Вес критерия</w:t>
            </w:r>
          </w:p>
        </w:tc>
        <w:tc>
          <w:tcPr>
            <w:tcW w:w="3225" w:type="pct"/>
            <w:gridSpan w:val="5"/>
            <w:tcBorders>
              <w:top w:val="double" w:sz="4" w:space="0" w:color="auto"/>
              <w:left w:val="single" w:sz="4" w:space="0" w:color="BFBFBF"/>
              <w:bottom w:val="double" w:sz="4" w:space="0" w:color="BFBFBF"/>
              <w:right w:val="nil"/>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Качественные характеристики/количественная оценка</w:t>
            </w:r>
          </w:p>
        </w:tc>
        <w:tc>
          <w:tcPr>
            <w:tcW w:w="529" w:type="pct"/>
            <w:tcBorders>
              <w:top w:val="double" w:sz="4" w:space="0" w:color="auto"/>
              <w:left w:val="single" w:sz="4" w:space="0" w:color="BFBFBF"/>
              <w:bottom w:val="double" w:sz="4" w:space="0" w:color="BFBFBF"/>
              <w:right w:val="nil"/>
            </w:tcBorders>
            <w:hideMark/>
          </w:tcPr>
          <w:p w:rsidR="0038143B" w:rsidRPr="0038143B" w:rsidRDefault="0038143B" w:rsidP="0038143B">
            <w:pPr>
              <w:spacing w:line="22" w:lineRule="atLeast"/>
              <w:jc w:val="center"/>
              <w:rPr>
                <w:b/>
                <w:bCs/>
                <w:color w:val="00B050"/>
                <w:szCs w:val="24"/>
              </w:rPr>
            </w:pPr>
            <w:r w:rsidRPr="0038143B">
              <w:rPr>
                <w:b/>
                <w:bCs/>
                <w:color w:val="00B050"/>
                <w:szCs w:val="24"/>
              </w:rPr>
              <w:t>Вес критерия* значение</w:t>
            </w:r>
          </w:p>
        </w:tc>
      </w:tr>
      <w:tr w:rsidR="0038143B" w:rsidRPr="0038143B" w:rsidTr="0038143B">
        <w:trPr>
          <w:trHeight w:val="895"/>
          <w:jc w:val="center"/>
        </w:trPr>
        <w:tc>
          <w:tcPr>
            <w:tcW w:w="909" w:type="pct"/>
            <w:vMerge w:val="restart"/>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r w:rsidRPr="0038143B">
              <w:rPr>
                <w:szCs w:val="24"/>
              </w:rPr>
              <w:t>Востребованность товара/услуги</w:t>
            </w:r>
          </w:p>
        </w:tc>
        <w:tc>
          <w:tcPr>
            <w:tcW w:w="337" w:type="pct"/>
            <w:vMerge w:val="restart"/>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r w:rsidRPr="0038143B">
              <w:rPr>
                <w:szCs w:val="24"/>
              </w:rPr>
              <w:t>0,50</w:t>
            </w:r>
          </w:p>
        </w:tc>
        <w:tc>
          <w:tcPr>
            <w:tcW w:w="724"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Товары/</w:t>
            </w:r>
          </w:p>
          <w:p w:rsidR="0038143B" w:rsidRPr="0038143B" w:rsidRDefault="0038143B" w:rsidP="0038143B">
            <w:pPr>
              <w:rPr>
                <w:szCs w:val="24"/>
              </w:rPr>
            </w:pPr>
            <w:r w:rsidRPr="0038143B">
              <w:rPr>
                <w:szCs w:val="24"/>
              </w:rPr>
              <w:t>услуги повседневного спроса</w:t>
            </w:r>
          </w:p>
        </w:tc>
        <w:tc>
          <w:tcPr>
            <w:tcW w:w="606"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Товары/</w:t>
            </w:r>
          </w:p>
          <w:p w:rsidR="0038143B" w:rsidRPr="0038143B" w:rsidRDefault="0038143B" w:rsidP="0038143B">
            <w:pPr>
              <w:rPr>
                <w:szCs w:val="24"/>
              </w:rPr>
            </w:pPr>
            <w:r w:rsidRPr="0038143B">
              <w:rPr>
                <w:szCs w:val="24"/>
              </w:rPr>
              <w:t>услуги умеренного спроса</w:t>
            </w:r>
          </w:p>
        </w:tc>
        <w:tc>
          <w:tcPr>
            <w:tcW w:w="454"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Товары/</w:t>
            </w:r>
          </w:p>
          <w:p w:rsidR="0038143B" w:rsidRPr="0038143B" w:rsidRDefault="0038143B" w:rsidP="0038143B">
            <w:pPr>
              <w:rPr>
                <w:szCs w:val="24"/>
              </w:rPr>
            </w:pPr>
            <w:r w:rsidRPr="0038143B">
              <w:rPr>
                <w:szCs w:val="24"/>
              </w:rPr>
              <w:t>услуги особого спроса</w:t>
            </w:r>
          </w:p>
        </w:tc>
        <w:tc>
          <w:tcPr>
            <w:tcW w:w="758"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Товары/услуги сезонного и импульсивного спроса</w:t>
            </w:r>
          </w:p>
        </w:tc>
        <w:tc>
          <w:tcPr>
            <w:tcW w:w="683"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Товары/</w:t>
            </w:r>
          </w:p>
          <w:p w:rsidR="0038143B" w:rsidRPr="0038143B" w:rsidRDefault="0038143B" w:rsidP="0038143B">
            <w:pPr>
              <w:rPr>
                <w:szCs w:val="24"/>
              </w:rPr>
            </w:pPr>
            <w:r w:rsidRPr="0038143B">
              <w:rPr>
                <w:szCs w:val="24"/>
              </w:rPr>
              <w:t>услуги престижного спроса</w:t>
            </w:r>
          </w:p>
        </w:tc>
        <w:tc>
          <w:tcPr>
            <w:tcW w:w="529" w:type="pct"/>
            <w:vMerge w:val="restart"/>
            <w:tcBorders>
              <w:top w:val="double" w:sz="4" w:space="0" w:color="BFBFBF"/>
              <w:left w:val="single" w:sz="4" w:space="0" w:color="BFBFBF"/>
              <w:bottom w:val="double" w:sz="4" w:space="0" w:color="BFBFBF"/>
              <w:right w:val="nil"/>
            </w:tcBorders>
            <w:vAlign w:val="center"/>
            <w:hideMark/>
          </w:tcPr>
          <w:p w:rsidR="0038143B" w:rsidRPr="0038143B" w:rsidRDefault="0038143B" w:rsidP="0038143B">
            <w:pPr>
              <w:rPr>
                <w:szCs w:val="24"/>
              </w:rPr>
            </w:pPr>
            <w:r w:rsidRPr="0038143B">
              <w:rPr>
                <w:szCs w:val="24"/>
              </w:rPr>
              <w:t>0,50*х</w:t>
            </w:r>
          </w:p>
        </w:tc>
      </w:tr>
      <w:tr w:rsidR="0038143B" w:rsidRPr="0038143B" w:rsidTr="0038143B">
        <w:trPr>
          <w:trHeight w:val="30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72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0,10-0,20</w:t>
            </w:r>
          </w:p>
        </w:tc>
        <w:tc>
          <w:tcPr>
            <w:tcW w:w="60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0,30-0,40</w:t>
            </w:r>
          </w:p>
        </w:tc>
        <w:tc>
          <w:tcPr>
            <w:tcW w:w="454"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0,50-0,60</w:t>
            </w:r>
          </w:p>
        </w:tc>
        <w:tc>
          <w:tcPr>
            <w:tcW w:w="758"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0,70-0,80</w:t>
            </w:r>
          </w:p>
        </w:tc>
        <w:tc>
          <w:tcPr>
            <w:tcW w:w="683"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0,90-1,00</w:t>
            </w:r>
          </w:p>
        </w:tc>
        <w:tc>
          <w:tcPr>
            <w:tcW w:w="0" w:type="auto"/>
            <w:vMerge/>
            <w:tcBorders>
              <w:top w:val="double" w:sz="4" w:space="0" w:color="BFBFBF"/>
              <w:left w:val="single" w:sz="4" w:space="0" w:color="BFBFBF"/>
              <w:bottom w:val="double" w:sz="4" w:space="0" w:color="BFBFBF"/>
              <w:right w:val="nil"/>
            </w:tcBorders>
            <w:vAlign w:val="center"/>
            <w:hideMark/>
          </w:tcPr>
          <w:p w:rsidR="0038143B" w:rsidRPr="0038143B" w:rsidRDefault="0038143B" w:rsidP="0038143B">
            <w:pPr>
              <w:rPr>
                <w:szCs w:val="24"/>
              </w:rPr>
            </w:pPr>
          </w:p>
        </w:tc>
      </w:tr>
      <w:tr w:rsidR="0038143B" w:rsidRPr="0038143B" w:rsidTr="0038143B">
        <w:trPr>
          <w:trHeight w:val="11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724" w:type="pct"/>
            <w:tcBorders>
              <w:top w:val="single" w:sz="4" w:space="0" w:color="BFBFBF"/>
              <w:left w:val="nil"/>
              <w:bottom w:val="double" w:sz="4" w:space="0" w:color="BFBFBF"/>
              <w:right w:val="single" w:sz="4" w:space="0" w:color="BFBFBF"/>
            </w:tcBorders>
            <w:vAlign w:val="center"/>
          </w:tcPr>
          <w:p w:rsidR="0038143B" w:rsidRPr="0038143B" w:rsidRDefault="0038143B" w:rsidP="0038143B">
            <w:pPr>
              <w:rPr>
                <w:szCs w:val="24"/>
              </w:rPr>
            </w:pPr>
          </w:p>
        </w:tc>
        <w:tc>
          <w:tcPr>
            <w:tcW w:w="606" w:type="pct"/>
            <w:tcBorders>
              <w:top w:val="single" w:sz="4" w:space="0" w:color="BFBFBF"/>
              <w:left w:val="single" w:sz="4" w:space="0" w:color="BFBFBF"/>
              <w:bottom w:val="double" w:sz="4" w:space="0" w:color="BFBFBF"/>
              <w:right w:val="single" w:sz="4" w:space="0" w:color="BFBFBF"/>
            </w:tcBorders>
            <w:vAlign w:val="center"/>
          </w:tcPr>
          <w:p w:rsidR="0038143B" w:rsidRPr="0038143B" w:rsidRDefault="0038143B" w:rsidP="0038143B">
            <w:pPr>
              <w:rPr>
                <w:szCs w:val="24"/>
              </w:rPr>
            </w:pPr>
          </w:p>
        </w:tc>
        <w:tc>
          <w:tcPr>
            <w:tcW w:w="454" w:type="pct"/>
            <w:tcBorders>
              <w:top w:val="single" w:sz="4" w:space="0" w:color="BFBFBF"/>
              <w:left w:val="single" w:sz="4" w:space="0" w:color="BFBFBF"/>
              <w:bottom w:val="double" w:sz="4" w:space="0" w:color="BFBFBF"/>
              <w:right w:val="single" w:sz="4" w:space="0" w:color="BFBFBF"/>
            </w:tcBorders>
            <w:vAlign w:val="center"/>
          </w:tcPr>
          <w:p w:rsidR="0038143B" w:rsidRPr="0038143B" w:rsidRDefault="0038143B" w:rsidP="0038143B">
            <w:pPr>
              <w:rPr>
                <w:szCs w:val="24"/>
              </w:rPr>
            </w:pPr>
          </w:p>
        </w:tc>
        <w:tc>
          <w:tcPr>
            <w:tcW w:w="758" w:type="pct"/>
            <w:tcBorders>
              <w:top w:val="single" w:sz="4" w:space="0" w:color="BFBFBF"/>
              <w:left w:val="single" w:sz="4" w:space="0" w:color="BFBFBF"/>
              <w:bottom w:val="double" w:sz="4" w:space="0" w:color="BFBFBF"/>
              <w:right w:val="single" w:sz="4" w:space="0" w:color="BFBFBF"/>
            </w:tcBorders>
            <w:vAlign w:val="center"/>
          </w:tcPr>
          <w:p w:rsidR="0038143B" w:rsidRPr="0038143B" w:rsidRDefault="0038143B" w:rsidP="0038143B">
            <w:pPr>
              <w:rPr>
                <w:szCs w:val="24"/>
              </w:rPr>
            </w:pPr>
          </w:p>
        </w:tc>
        <w:tc>
          <w:tcPr>
            <w:tcW w:w="683" w:type="pct"/>
            <w:tcBorders>
              <w:top w:val="single" w:sz="4" w:space="0" w:color="BFBFBF"/>
              <w:left w:val="single" w:sz="4" w:space="0" w:color="BFBFBF"/>
              <w:bottom w:val="double" w:sz="4" w:space="0" w:color="BFBFBF"/>
              <w:right w:val="single" w:sz="4" w:space="0" w:color="BFBFBF"/>
            </w:tcBorders>
            <w:vAlign w:val="center"/>
            <w:hideMark/>
          </w:tcPr>
          <w:p w:rsidR="0038143B" w:rsidRPr="0038143B" w:rsidRDefault="0038143B" w:rsidP="0038143B">
            <w:pPr>
              <w:rPr>
                <w:szCs w:val="24"/>
              </w:rPr>
            </w:pPr>
            <w:r w:rsidRPr="0038143B">
              <w:rPr>
                <w:szCs w:val="24"/>
              </w:rPr>
              <w:t>х</w:t>
            </w:r>
          </w:p>
        </w:tc>
        <w:tc>
          <w:tcPr>
            <w:tcW w:w="0" w:type="auto"/>
            <w:vMerge/>
            <w:tcBorders>
              <w:top w:val="double" w:sz="4" w:space="0" w:color="BFBFBF"/>
              <w:left w:val="single" w:sz="4" w:space="0" w:color="BFBFBF"/>
              <w:bottom w:val="double" w:sz="4" w:space="0" w:color="BFBFBF"/>
              <w:right w:val="nil"/>
            </w:tcBorders>
            <w:vAlign w:val="center"/>
            <w:hideMark/>
          </w:tcPr>
          <w:p w:rsidR="0038143B" w:rsidRPr="0038143B" w:rsidRDefault="0038143B" w:rsidP="0038143B">
            <w:pPr>
              <w:rPr>
                <w:szCs w:val="24"/>
              </w:rPr>
            </w:pPr>
          </w:p>
        </w:tc>
      </w:tr>
      <w:tr w:rsidR="0038143B" w:rsidRPr="0038143B" w:rsidTr="0038143B">
        <w:trPr>
          <w:trHeight w:val="14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3225" w:type="pct"/>
            <w:gridSpan w:val="5"/>
            <w:tcBorders>
              <w:top w:val="double" w:sz="4" w:space="0" w:color="BFBFBF"/>
              <w:left w:val="nil"/>
              <w:bottom w:val="single" w:sz="4" w:space="0" w:color="auto"/>
              <w:right w:val="single" w:sz="4" w:space="0" w:color="BFBFBF"/>
            </w:tcBorders>
            <w:vAlign w:val="center"/>
            <w:hideMark/>
          </w:tcPr>
          <w:p w:rsidR="0038143B" w:rsidRPr="0038143B" w:rsidRDefault="0038143B" w:rsidP="0038143B">
            <w:pPr>
              <w:rPr>
                <w:szCs w:val="24"/>
              </w:rPr>
            </w:pPr>
            <w:r w:rsidRPr="0038143B">
              <w:rPr>
                <w:szCs w:val="24"/>
              </w:rPr>
              <w:t>Смешанный ассортимент непродовольственных товаров</w:t>
            </w:r>
          </w:p>
        </w:tc>
        <w:tc>
          <w:tcPr>
            <w:tcW w:w="529" w:type="pct"/>
            <w:vMerge w:val="restart"/>
            <w:tcBorders>
              <w:top w:val="double" w:sz="4" w:space="0" w:color="BFBFBF"/>
              <w:left w:val="single" w:sz="4" w:space="0" w:color="BFBFBF"/>
              <w:bottom w:val="double" w:sz="4" w:space="0" w:color="auto"/>
              <w:right w:val="nil"/>
            </w:tcBorders>
            <w:vAlign w:val="center"/>
            <w:hideMark/>
          </w:tcPr>
          <w:p w:rsidR="0038143B" w:rsidRPr="0038143B" w:rsidRDefault="0038143B" w:rsidP="0038143B">
            <w:pPr>
              <w:rPr>
                <w:szCs w:val="24"/>
              </w:rPr>
            </w:pPr>
            <w:r w:rsidRPr="0038143B">
              <w:rPr>
                <w:szCs w:val="24"/>
              </w:rPr>
              <w:t>0,50*0,55</w:t>
            </w:r>
          </w:p>
        </w:tc>
      </w:tr>
      <w:tr w:rsidR="0038143B" w:rsidRPr="0038143B" w:rsidTr="0038143B">
        <w:trPr>
          <w:trHeight w:val="78"/>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3225" w:type="pct"/>
            <w:gridSpan w:val="5"/>
            <w:tcBorders>
              <w:top w:val="single" w:sz="4" w:space="0" w:color="auto"/>
              <w:left w:val="nil"/>
              <w:bottom w:val="double" w:sz="4" w:space="0" w:color="auto"/>
              <w:right w:val="single" w:sz="4" w:space="0" w:color="BFBFBF"/>
            </w:tcBorders>
            <w:vAlign w:val="center"/>
            <w:hideMark/>
          </w:tcPr>
          <w:p w:rsidR="0038143B" w:rsidRPr="0038143B" w:rsidRDefault="0038143B" w:rsidP="0038143B">
            <w:pPr>
              <w:rPr>
                <w:szCs w:val="24"/>
              </w:rPr>
            </w:pPr>
            <w:r w:rsidRPr="0038143B">
              <w:rPr>
                <w:szCs w:val="24"/>
              </w:rPr>
              <w:t>0,55</w:t>
            </w:r>
          </w:p>
        </w:tc>
        <w:tc>
          <w:tcPr>
            <w:tcW w:w="0" w:type="auto"/>
            <w:vMerge/>
            <w:tcBorders>
              <w:top w:val="double" w:sz="4" w:space="0" w:color="BFBFBF"/>
              <w:left w:val="single" w:sz="4" w:space="0" w:color="BFBFBF"/>
              <w:bottom w:val="double" w:sz="4" w:space="0" w:color="auto"/>
              <w:right w:val="nil"/>
            </w:tcBorders>
            <w:vAlign w:val="center"/>
            <w:hideMark/>
          </w:tcPr>
          <w:p w:rsidR="0038143B" w:rsidRPr="0038143B" w:rsidRDefault="0038143B" w:rsidP="0038143B">
            <w:pPr>
              <w:rPr>
                <w:szCs w:val="24"/>
              </w:rPr>
            </w:pPr>
          </w:p>
        </w:tc>
      </w:tr>
      <w:tr w:rsidR="0038143B" w:rsidRPr="0038143B" w:rsidTr="0038143B">
        <w:trPr>
          <w:trHeight w:val="300"/>
          <w:jc w:val="center"/>
        </w:trPr>
        <w:tc>
          <w:tcPr>
            <w:tcW w:w="909" w:type="pct"/>
            <w:vMerge w:val="restart"/>
            <w:tcBorders>
              <w:top w:val="double" w:sz="4" w:space="0" w:color="BFBFBF"/>
              <w:left w:val="nil"/>
              <w:bottom w:val="double" w:sz="6" w:space="0" w:color="auto"/>
              <w:right w:val="single" w:sz="4" w:space="0" w:color="BFBFBF"/>
            </w:tcBorders>
            <w:vAlign w:val="center"/>
            <w:hideMark/>
          </w:tcPr>
          <w:p w:rsidR="0038143B" w:rsidRPr="0038143B" w:rsidRDefault="0038143B" w:rsidP="0038143B">
            <w:pPr>
              <w:rPr>
                <w:szCs w:val="24"/>
              </w:rPr>
            </w:pPr>
            <w:r w:rsidRPr="0038143B">
              <w:rPr>
                <w:szCs w:val="24"/>
              </w:rPr>
              <w:t>Насыщенность локального рынка</w:t>
            </w:r>
          </w:p>
        </w:tc>
        <w:tc>
          <w:tcPr>
            <w:tcW w:w="337" w:type="pct"/>
            <w:vMerge w:val="restart"/>
            <w:tcBorders>
              <w:top w:val="double" w:sz="4" w:space="0" w:color="BFBFBF"/>
              <w:left w:val="single" w:sz="4" w:space="0" w:color="BFBFBF"/>
              <w:bottom w:val="double" w:sz="6" w:space="0" w:color="auto"/>
              <w:right w:val="single" w:sz="4" w:space="0" w:color="BFBFBF"/>
            </w:tcBorders>
            <w:vAlign w:val="center"/>
            <w:hideMark/>
          </w:tcPr>
          <w:p w:rsidR="0038143B" w:rsidRPr="0038143B" w:rsidRDefault="0038143B" w:rsidP="0038143B">
            <w:pPr>
              <w:rPr>
                <w:szCs w:val="24"/>
              </w:rPr>
            </w:pPr>
            <w:r w:rsidRPr="0038143B">
              <w:rPr>
                <w:szCs w:val="24"/>
              </w:rPr>
              <w:t>0,50</w:t>
            </w:r>
          </w:p>
        </w:tc>
        <w:tc>
          <w:tcPr>
            <w:tcW w:w="1330" w:type="pct"/>
            <w:gridSpan w:val="2"/>
            <w:tcBorders>
              <w:top w:val="double" w:sz="4" w:space="0" w:color="auto"/>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Аналогичные предложения отсутствуют</w:t>
            </w:r>
          </w:p>
        </w:tc>
        <w:tc>
          <w:tcPr>
            <w:tcW w:w="1895" w:type="pct"/>
            <w:gridSpan w:val="3"/>
            <w:tcBorders>
              <w:top w:val="double" w:sz="4" w:space="0" w:color="auto"/>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Торговые точки предлагают аналогичные товары/услуги</w:t>
            </w:r>
          </w:p>
        </w:tc>
        <w:tc>
          <w:tcPr>
            <w:tcW w:w="529" w:type="pct"/>
            <w:vMerge w:val="restart"/>
            <w:tcBorders>
              <w:top w:val="double" w:sz="4" w:space="0" w:color="auto"/>
              <w:left w:val="single" w:sz="4" w:space="0" w:color="BFBFBF"/>
              <w:bottom w:val="double" w:sz="4" w:space="0" w:color="auto"/>
              <w:right w:val="nil"/>
            </w:tcBorders>
            <w:vAlign w:val="center"/>
            <w:hideMark/>
          </w:tcPr>
          <w:p w:rsidR="0038143B" w:rsidRPr="0038143B" w:rsidRDefault="0038143B" w:rsidP="0038143B">
            <w:pPr>
              <w:rPr>
                <w:szCs w:val="24"/>
              </w:rPr>
            </w:pPr>
            <w:r w:rsidRPr="0038143B">
              <w:rPr>
                <w:szCs w:val="24"/>
              </w:rPr>
              <w:t>0,50*у</w:t>
            </w:r>
          </w:p>
        </w:tc>
      </w:tr>
      <w:tr w:rsidR="0038143B" w:rsidRPr="0038143B" w:rsidTr="0038143B">
        <w:trPr>
          <w:trHeight w:val="300"/>
          <w:jc w:val="center"/>
        </w:trPr>
        <w:tc>
          <w:tcPr>
            <w:tcW w:w="0" w:type="auto"/>
            <w:vMerge/>
            <w:tcBorders>
              <w:top w:val="double" w:sz="4" w:space="0" w:color="BFBFBF"/>
              <w:left w:val="nil"/>
              <w:bottom w:val="double" w:sz="6"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6" w:space="0" w:color="auto"/>
              <w:right w:val="single" w:sz="4" w:space="0" w:color="BFBFBF"/>
            </w:tcBorders>
            <w:vAlign w:val="center"/>
            <w:hideMark/>
          </w:tcPr>
          <w:p w:rsidR="0038143B" w:rsidRPr="0038143B" w:rsidRDefault="0038143B" w:rsidP="0038143B">
            <w:pPr>
              <w:rPr>
                <w:szCs w:val="24"/>
              </w:rPr>
            </w:pPr>
          </w:p>
        </w:tc>
        <w:tc>
          <w:tcPr>
            <w:tcW w:w="1330" w:type="pct"/>
            <w:gridSpan w:val="2"/>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0,50</w:t>
            </w:r>
          </w:p>
        </w:tc>
        <w:tc>
          <w:tcPr>
            <w:tcW w:w="1895" w:type="pct"/>
            <w:gridSpan w:val="3"/>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1,00</w:t>
            </w:r>
          </w:p>
        </w:tc>
        <w:tc>
          <w:tcPr>
            <w:tcW w:w="0" w:type="auto"/>
            <w:vMerge/>
            <w:tcBorders>
              <w:top w:val="double" w:sz="4" w:space="0" w:color="auto"/>
              <w:left w:val="single" w:sz="4" w:space="0" w:color="BFBFBF"/>
              <w:bottom w:val="double" w:sz="4" w:space="0" w:color="auto"/>
              <w:right w:val="nil"/>
            </w:tcBorders>
            <w:vAlign w:val="center"/>
            <w:hideMark/>
          </w:tcPr>
          <w:p w:rsidR="0038143B" w:rsidRPr="0038143B" w:rsidRDefault="0038143B" w:rsidP="0038143B">
            <w:pPr>
              <w:rPr>
                <w:szCs w:val="24"/>
              </w:rPr>
            </w:pPr>
          </w:p>
        </w:tc>
      </w:tr>
      <w:tr w:rsidR="0038143B" w:rsidRPr="0038143B" w:rsidTr="0038143B">
        <w:trPr>
          <w:trHeight w:val="228"/>
          <w:jc w:val="center"/>
        </w:trPr>
        <w:tc>
          <w:tcPr>
            <w:tcW w:w="0" w:type="auto"/>
            <w:vMerge/>
            <w:tcBorders>
              <w:top w:val="double" w:sz="4" w:space="0" w:color="BFBFBF"/>
              <w:left w:val="nil"/>
              <w:bottom w:val="double" w:sz="6"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6" w:space="0" w:color="auto"/>
              <w:right w:val="single" w:sz="4" w:space="0" w:color="BFBFBF"/>
            </w:tcBorders>
            <w:vAlign w:val="center"/>
            <w:hideMark/>
          </w:tcPr>
          <w:p w:rsidR="0038143B" w:rsidRPr="0038143B" w:rsidRDefault="0038143B" w:rsidP="0038143B">
            <w:pPr>
              <w:rPr>
                <w:szCs w:val="24"/>
              </w:rPr>
            </w:pPr>
          </w:p>
        </w:tc>
        <w:tc>
          <w:tcPr>
            <w:tcW w:w="1330" w:type="pct"/>
            <w:gridSpan w:val="2"/>
            <w:tcBorders>
              <w:top w:val="single" w:sz="4" w:space="0" w:color="BFBFBF"/>
              <w:left w:val="nil"/>
              <w:bottom w:val="double" w:sz="4" w:space="0" w:color="auto"/>
              <w:right w:val="single" w:sz="4" w:space="0" w:color="BFBFBF"/>
            </w:tcBorders>
            <w:vAlign w:val="center"/>
          </w:tcPr>
          <w:p w:rsidR="0038143B" w:rsidRPr="0038143B" w:rsidRDefault="0038143B" w:rsidP="0038143B">
            <w:pPr>
              <w:rPr>
                <w:szCs w:val="24"/>
              </w:rPr>
            </w:pPr>
          </w:p>
        </w:tc>
        <w:tc>
          <w:tcPr>
            <w:tcW w:w="1895" w:type="pct"/>
            <w:gridSpan w:val="3"/>
            <w:tcBorders>
              <w:top w:val="sing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r w:rsidRPr="0038143B">
              <w:rPr>
                <w:szCs w:val="24"/>
              </w:rPr>
              <w:t>у</w:t>
            </w:r>
          </w:p>
        </w:tc>
        <w:tc>
          <w:tcPr>
            <w:tcW w:w="0" w:type="auto"/>
            <w:vMerge/>
            <w:tcBorders>
              <w:top w:val="double" w:sz="4" w:space="0" w:color="auto"/>
              <w:left w:val="single" w:sz="4" w:space="0" w:color="BFBFBF"/>
              <w:bottom w:val="double" w:sz="4" w:space="0" w:color="auto"/>
              <w:right w:val="nil"/>
            </w:tcBorders>
            <w:vAlign w:val="center"/>
            <w:hideMark/>
          </w:tcPr>
          <w:p w:rsidR="0038143B" w:rsidRPr="0038143B" w:rsidRDefault="0038143B" w:rsidP="0038143B">
            <w:pPr>
              <w:rPr>
                <w:szCs w:val="24"/>
              </w:rPr>
            </w:pPr>
          </w:p>
        </w:tc>
      </w:tr>
      <w:tr w:rsidR="0038143B" w:rsidRPr="0038143B" w:rsidTr="0038143B">
        <w:trPr>
          <w:trHeight w:val="191"/>
          <w:jc w:val="center"/>
        </w:trPr>
        <w:tc>
          <w:tcPr>
            <w:tcW w:w="4471" w:type="pct"/>
            <w:gridSpan w:val="7"/>
            <w:tcBorders>
              <w:top w:val="double" w:sz="6" w:space="0" w:color="auto"/>
              <w:left w:val="nil"/>
              <w:bottom w:val="double" w:sz="4" w:space="0" w:color="auto"/>
              <w:right w:val="nil"/>
            </w:tcBorders>
            <w:vAlign w:val="center"/>
            <w:hideMark/>
          </w:tcPr>
          <w:p w:rsidR="0038143B" w:rsidRPr="0038143B" w:rsidRDefault="0038143B" w:rsidP="0038143B">
            <w:pPr>
              <w:rPr>
                <w:szCs w:val="24"/>
              </w:rPr>
            </w:pPr>
            <w:r w:rsidRPr="0038143B">
              <w:rPr>
                <w:szCs w:val="24"/>
              </w:rPr>
              <w:t>Коэффициент социальной значимости (сумма взвешенных значений)</w:t>
            </w:r>
          </w:p>
        </w:tc>
        <w:tc>
          <w:tcPr>
            <w:tcW w:w="529" w:type="pct"/>
            <w:tcBorders>
              <w:top w:val="double" w:sz="4" w:space="0" w:color="auto"/>
              <w:left w:val="single" w:sz="4" w:space="0" w:color="BFBFBF"/>
              <w:bottom w:val="double" w:sz="4" w:space="0" w:color="auto"/>
              <w:right w:val="nil"/>
            </w:tcBorders>
            <w:vAlign w:val="center"/>
            <w:hideMark/>
          </w:tcPr>
          <w:p w:rsidR="0038143B" w:rsidRPr="0038143B" w:rsidRDefault="0038143B" w:rsidP="0038143B">
            <w:pPr>
              <w:rPr>
                <w:szCs w:val="24"/>
                <w:lang w:val="en-US"/>
              </w:rPr>
            </w:pPr>
            <w:r w:rsidRPr="0038143B">
              <w:rPr>
                <w:szCs w:val="24"/>
                <w:lang w:val="en-US"/>
              </w:rPr>
              <w:t>z</w:t>
            </w:r>
          </w:p>
        </w:tc>
      </w:tr>
      <w:tr w:rsidR="0038143B" w:rsidRPr="0038143B" w:rsidTr="0038143B">
        <w:trPr>
          <w:trHeight w:val="128"/>
          <w:jc w:val="center"/>
        </w:trPr>
        <w:tc>
          <w:tcPr>
            <w:tcW w:w="4471" w:type="pct"/>
            <w:gridSpan w:val="7"/>
            <w:tcBorders>
              <w:top w:val="double" w:sz="6" w:space="0" w:color="auto"/>
              <w:left w:val="nil"/>
              <w:bottom w:val="double" w:sz="4" w:space="0" w:color="auto"/>
              <w:right w:val="nil"/>
            </w:tcBorders>
            <w:vAlign w:val="center"/>
            <w:hideMark/>
          </w:tcPr>
          <w:p w:rsidR="0038143B" w:rsidRPr="0038143B" w:rsidRDefault="0038143B" w:rsidP="0038143B">
            <w:pPr>
              <w:rPr>
                <w:szCs w:val="24"/>
              </w:rPr>
            </w:pPr>
            <w:r w:rsidRPr="0038143B">
              <w:rPr>
                <w:szCs w:val="24"/>
              </w:rPr>
              <w:t>Коэффициент уровня обеспеченности населения торговыми объектами</w:t>
            </w:r>
          </w:p>
        </w:tc>
        <w:tc>
          <w:tcPr>
            <w:tcW w:w="529"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rPr>
                <w:szCs w:val="24"/>
                <w:lang w:val="en-US"/>
              </w:rPr>
            </w:pPr>
            <w:r w:rsidRPr="0038143B">
              <w:rPr>
                <w:szCs w:val="24"/>
                <w:lang w:val="en-US"/>
              </w:rPr>
              <w:t>t</w:t>
            </w:r>
          </w:p>
        </w:tc>
      </w:tr>
      <w:tr w:rsidR="0038143B" w:rsidRPr="0038143B" w:rsidTr="0038143B">
        <w:trPr>
          <w:trHeight w:val="233"/>
          <w:jc w:val="center"/>
        </w:trPr>
        <w:tc>
          <w:tcPr>
            <w:tcW w:w="4471" w:type="pct"/>
            <w:gridSpan w:val="7"/>
            <w:tcBorders>
              <w:top w:val="double" w:sz="6" w:space="0" w:color="auto"/>
              <w:left w:val="nil"/>
              <w:bottom w:val="double" w:sz="4" w:space="0" w:color="auto"/>
              <w:right w:val="nil"/>
            </w:tcBorders>
            <w:vAlign w:val="center"/>
            <w:hideMark/>
          </w:tcPr>
          <w:p w:rsidR="0038143B" w:rsidRPr="0038143B" w:rsidRDefault="0038143B" w:rsidP="0038143B">
            <w:pPr>
              <w:rPr>
                <w:szCs w:val="24"/>
              </w:rPr>
            </w:pPr>
            <w:r w:rsidRPr="0038143B">
              <w:rPr>
                <w:szCs w:val="24"/>
              </w:rPr>
              <w:t>Коэффициент специализации</w:t>
            </w:r>
          </w:p>
        </w:tc>
        <w:tc>
          <w:tcPr>
            <w:tcW w:w="529"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rPr>
                <w:szCs w:val="24"/>
                <w:lang w:val="en-US"/>
              </w:rPr>
            </w:pPr>
            <w:r w:rsidRPr="0038143B">
              <w:rPr>
                <w:szCs w:val="24"/>
                <w:lang w:val="en-US"/>
              </w:rPr>
              <w:t>z * t</w:t>
            </w:r>
          </w:p>
        </w:tc>
      </w:tr>
    </w:tbl>
    <w:p w:rsidR="0038143B" w:rsidRPr="0038143B" w:rsidRDefault="0038143B" w:rsidP="0038143B"/>
    <w:p w:rsidR="0038143B" w:rsidRPr="0038143B" w:rsidRDefault="0038143B" w:rsidP="0038143B">
      <w:pPr>
        <w:ind w:firstLine="709"/>
        <w:jc w:val="both"/>
        <w:rPr>
          <w:sz w:val="28"/>
          <w:szCs w:val="28"/>
        </w:rPr>
      </w:pPr>
      <w:r w:rsidRPr="0038143B">
        <w:rPr>
          <w:sz w:val="28"/>
          <w:szCs w:val="28"/>
        </w:rPr>
        <w:t>В случае</w:t>
      </w:r>
      <w:proofErr w:type="gramStart"/>
      <w:r w:rsidRPr="0038143B">
        <w:rPr>
          <w:sz w:val="28"/>
          <w:szCs w:val="28"/>
        </w:rPr>
        <w:t>,</w:t>
      </w:r>
      <w:proofErr w:type="gramEnd"/>
      <w:r w:rsidRPr="0038143B">
        <w:rPr>
          <w:sz w:val="28"/>
          <w:szCs w:val="28"/>
        </w:rPr>
        <w:t xml:space="preserve"> если торговая точка универсальная, ведущая торговлю как продовольственными, так и непродовольственными товарами, применяется следующий алгоритм расчета коэффициента специализации:</w:t>
      </w:r>
    </w:p>
    <w:p w:rsidR="0038143B" w:rsidRPr="0038143B" w:rsidRDefault="0038143B" w:rsidP="0038143B">
      <w:pPr>
        <w:ind w:firstLine="709"/>
        <w:jc w:val="both"/>
        <w:rPr>
          <w:sz w:val="28"/>
          <w:szCs w:val="28"/>
        </w:rPr>
      </w:pPr>
      <w:r w:rsidRPr="0038143B">
        <w:rPr>
          <w:sz w:val="28"/>
          <w:szCs w:val="28"/>
        </w:rPr>
        <w:t xml:space="preserve">Присвоить значение коэффициента социальной значимости для универсальной торговой точки в зависимости от насыщенности рынка: </w:t>
      </w:r>
    </w:p>
    <w:p w:rsidR="0038143B" w:rsidRPr="0038143B" w:rsidRDefault="0038143B" w:rsidP="0038143B">
      <w:pPr>
        <w:ind w:firstLine="709"/>
        <w:jc w:val="both"/>
        <w:rPr>
          <w:sz w:val="28"/>
          <w:szCs w:val="28"/>
        </w:rPr>
      </w:pPr>
      <w:r w:rsidRPr="0038143B">
        <w:rPr>
          <w:sz w:val="28"/>
          <w:szCs w:val="28"/>
        </w:rPr>
        <w:t>- Если в населенном пункте аналогичные предложения отсутствуют, коэффициент социальной значимости для торговой точки составляет 0,51.</w:t>
      </w:r>
    </w:p>
    <w:p w:rsidR="0038143B" w:rsidRPr="0038143B" w:rsidRDefault="0038143B" w:rsidP="0038143B">
      <w:pPr>
        <w:ind w:firstLine="709"/>
        <w:jc w:val="both"/>
        <w:rPr>
          <w:sz w:val="28"/>
          <w:szCs w:val="28"/>
        </w:rPr>
      </w:pPr>
      <w:r w:rsidRPr="0038143B">
        <w:rPr>
          <w:sz w:val="28"/>
          <w:szCs w:val="28"/>
        </w:rPr>
        <w:t>- Если в населенном пункте есть торговые точки, продающие такие товары, коэффициент социальной значимости для торговой точки составляет 0,71.</w:t>
      </w:r>
    </w:p>
    <w:p w:rsidR="0038143B" w:rsidRPr="0038143B" w:rsidRDefault="0038143B" w:rsidP="0038143B">
      <w:pPr>
        <w:ind w:firstLine="709"/>
        <w:jc w:val="both"/>
        <w:rPr>
          <w:sz w:val="28"/>
          <w:szCs w:val="28"/>
        </w:rPr>
      </w:pPr>
      <w:r w:rsidRPr="0038143B">
        <w:rPr>
          <w:sz w:val="28"/>
          <w:szCs w:val="28"/>
        </w:rPr>
        <w:t>Указать актуальный для текущего года коэффициент уровня обеспеченности населения торговыми объектами.</w:t>
      </w:r>
    </w:p>
    <w:p w:rsidR="0038143B" w:rsidRPr="0038143B" w:rsidRDefault="0038143B" w:rsidP="0038143B">
      <w:pPr>
        <w:ind w:firstLine="709"/>
        <w:jc w:val="both"/>
        <w:rPr>
          <w:sz w:val="28"/>
          <w:szCs w:val="28"/>
        </w:rPr>
      </w:pPr>
      <w:r w:rsidRPr="0038143B">
        <w:rPr>
          <w:sz w:val="28"/>
          <w:szCs w:val="28"/>
        </w:rPr>
        <w:t>Вычислить произведение коэффициента социальной значимости и коэффициента уровня обеспеченности.</w:t>
      </w:r>
    </w:p>
    <w:p w:rsidR="0038143B" w:rsidRPr="0038143B" w:rsidRDefault="0038143B" w:rsidP="0038143B">
      <w:pPr>
        <w:jc w:val="right"/>
        <w:rPr>
          <w:i/>
          <w:sz w:val="28"/>
          <w:szCs w:val="28"/>
        </w:rPr>
      </w:pPr>
      <w:r w:rsidRPr="0038143B">
        <w:rPr>
          <w:i/>
          <w:sz w:val="28"/>
          <w:szCs w:val="28"/>
        </w:rPr>
        <w:t xml:space="preserve">Таб. № </w:t>
      </w:r>
      <w:r w:rsidRPr="0038143B">
        <w:rPr>
          <w:i/>
          <w:sz w:val="28"/>
          <w:szCs w:val="28"/>
          <w:lang w:val="en-US"/>
        </w:rPr>
        <w:fldChar w:fldCharType="begin"/>
      </w:r>
      <w:r w:rsidRPr="0038143B">
        <w:rPr>
          <w:i/>
          <w:sz w:val="28"/>
          <w:szCs w:val="28"/>
        </w:rPr>
        <w:instrText xml:space="preserve"> </w:instrText>
      </w:r>
      <w:r w:rsidRPr="0038143B">
        <w:rPr>
          <w:i/>
          <w:sz w:val="28"/>
          <w:szCs w:val="28"/>
          <w:lang w:val="en-US"/>
        </w:rPr>
        <w:instrText>SEQ</w:instrText>
      </w:r>
      <w:r w:rsidRPr="0038143B">
        <w:rPr>
          <w:i/>
          <w:sz w:val="28"/>
          <w:szCs w:val="28"/>
        </w:rPr>
        <w:instrText xml:space="preserve"> Таб._№ \* </w:instrText>
      </w:r>
      <w:r w:rsidRPr="0038143B">
        <w:rPr>
          <w:i/>
          <w:sz w:val="28"/>
          <w:szCs w:val="28"/>
          <w:lang w:val="en-US"/>
        </w:rPr>
        <w:instrText>ARABIC</w:instrText>
      </w:r>
      <w:r w:rsidRPr="0038143B">
        <w:rPr>
          <w:i/>
          <w:sz w:val="28"/>
          <w:szCs w:val="28"/>
        </w:rPr>
        <w:instrText xml:space="preserve"> \</w:instrText>
      </w:r>
      <w:r w:rsidRPr="0038143B">
        <w:rPr>
          <w:i/>
          <w:sz w:val="28"/>
          <w:szCs w:val="28"/>
          <w:lang w:val="en-US"/>
        </w:rPr>
        <w:instrText>s</w:instrText>
      </w:r>
      <w:r w:rsidRPr="0038143B">
        <w:rPr>
          <w:i/>
          <w:sz w:val="28"/>
          <w:szCs w:val="28"/>
        </w:rPr>
        <w:instrText xml:space="preserve"> 1 </w:instrText>
      </w:r>
      <w:r w:rsidRPr="0038143B">
        <w:rPr>
          <w:i/>
          <w:sz w:val="28"/>
          <w:szCs w:val="28"/>
          <w:lang w:val="en-US"/>
        </w:rPr>
        <w:fldChar w:fldCharType="separate"/>
      </w:r>
      <w:r w:rsidR="004E6814">
        <w:rPr>
          <w:i/>
          <w:noProof/>
          <w:sz w:val="28"/>
          <w:szCs w:val="28"/>
          <w:lang w:val="en-US"/>
        </w:rPr>
        <w:t>10</w:t>
      </w:r>
      <w:r w:rsidRPr="0038143B">
        <w:rPr>
          <w:i/>
          <w:sz w:val="28"/>
          <w:szCs w:val="28"/>
        </w:rPr>
        <w:fldChar w:fldCharType="end"/>
      </w:r>
    </w:p>
    <w:p w:rsidR="0038143B" w:rsidRPr="0038143B" w:rsidRDefault="0038143B" w:rsidP="0038143B">
      <w:pPr>
        <w:jc w:val="center"/>
        <w:rPr>
          <w:sz w:val="28"/>
          <w:szCs w:val="28"/>
        </w:rPr>
      </w:pPr>
      <w:r w:rsidRPr="0038143B">
        <w:rPr>
          <w:sz w:val="28"/>
          <w:szCs w:val="28"/>
        </w:rPr>
        <w:t>Форма для расчета коэффициента специализации для универсальной торговой точки</w:t>
      </w:r>
    </w:p>
    <w:tbl>
      <w:tblPr>
        <w:tblW w:w="5050" w:type="pct"/>
        <w:jc w:val="center"/>
        <w:tblLook w:val="04A0" w:firstRow="1" w:lastRow="0" w:firstColumn="1" w:lastColumn="0" w:noHBand="0" w:noVBand="1"/>
      </w:tblPr>
      <w:tblGrid>
        <w:gridCol w:w="3698"/>
        <w:gridCol w:w="2358"/>
        <w:gridCol w:w="3246"/>
        <w:gridCol w:w="1181"/>
        <w:gridCol w:w="45"/>
      </w:tblGrid>
      <w:tr w:rsidR="0038143B" w:rsidRPr="0038143B" w:rsidTr="0038143B">
        <w:trPr>
          <w:trHeight w:val="481"/>
          <w:jc w:val="center"/>
        </w:trPr>
        <w:tc>
          <w:tcPr>
            <w:tcW w:w="1763" w:type="pct"/>
            <w:tcBorders>
              <w:top w:val="double" w:sz="4" w:space="0" w:color="auto"/>
              <w:left w:val="nil"/>
              <w:bottom w:val="doub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Показатель</w:t>
            </w:r>
          </w:p>
        </w:tc>
        <w:tc>
          <w:tcPr>
            <w:tcW w:w="2674" w:type="pct"/>
            <w:gridSpan w:val="2"/>
            <w:tcBorders>
              <w:top w:val="double" w:sz="4" w:space="0" w:color="auto"/>
              <w:left w:val="single" w:sz="4" w:space="0" w:color="BFBFBF"/>
              <w:bottom w:val="double" w:sz="4" w:space="0" w:color="BFBFBF"/>
              <w:right w:val="nil"/>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Качественные характеристики/количественная оценка</w:t>
            </w:r>
          </w:p>
        </w:tc>
        <w:tc>
          <w:tcPr>
            <w:tcW w:w="563" w:type="pct"/>
            <w:gridSpan w:val="2"/>
            <w:tcBorders>
              <w:top w:val="double" w:sz="4" w:space="0" w:color="auto"/>
              <w:left w:val="single" w:sz="4" w:space="0" w:color="BFBFBF"/>
              <w:bottom w:val="double" w:sz="4" w:space="0" w:color="BFBFBF"/>
              <w:right w:val="nil"/>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Значение</w:t>
            </w:r>
          </w:p>
        </w:tc>
      </w:tr>
      <w:tr w:rsidR="0038143B" w:rsidRPr="0038143B" w:rsidTr="0038143B">
        <w:trPr>
          <w:trHeight w:val="300"/>
          <w:jc w:val="center"/>
        </w:trPr>
        <w:tc>
          <w:tcPr>
            <w:tcW w:w="1763" w:type="pct"/>
            <w:vMerge w:val="restart"/>
            <w:tcBorders>
              <w:top w:val="double" w:sz="4" w:space="0" w:color="BFBFBF"/>
              <w:left w:val="nil"/>
              <w:bottom w:val="double" w:sz="6" w:space="0" w:color="auto"/>
              <w:right w:val="single" w:sz="4" w:space="0" w:color="BFBFBF"/>
            </w:tcBorders>
            <w:vAlign w:val="center"/>
            <w:hideMark/>
          </w:tcPr>
          <w:p w:rsidR="0038143B" w:rsidRPr="0038143B" w:rsidRDefault="0038143B" w:rsidP="0038143B">
            <w:pPr>
              <w:rPr>
                <w:szCs w:val="24"/>
              </w:rPr>
            </w:pPr>
            <w:r w:rsidRPr="0038143B">
              <w:rPr>
                <w:szCs w:val="24"/>
              </w:rPr>
              <w:t xml:space="preserve">Коэффициент социальной значимости для универсальной </w:t>
            </w:r>
            <w:r w:rsidRPr="0038143B">
              <w:rPr>
                <w:szCs w:val="24"/>
              </w:rPr>
              <w:lastRenderedPageBreak/>
              <w:t>торговой точки</w:t>
            </w:r>
          </w:p>
        </w:tc>
        <w:tc>
          <w:tcPr>
            <w:tcW w:w="1126" w:type="pct"/>
            <w:tcBorders>
              <w:top w:val="double" w:sz="4" w:space="0" w:color="BFBFBF"/>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lastRenderedPageBreak/>
              <w:t xml:space="preserve">Аналогичные предложения </w:t>
            </w:r>
            <w:r w:rsidRPr="0038143B">
              <w:rPr>
                <w:szCs w:val="24"/>
              </w:rPr>
              <w:lastRenderedPageBreak/>
              <w:t>отсутствуют</w:t>
            </w:r>
          </w:p>
        </w:tc>
        <w:tc>
          <w:tcPr>
            <w:tcW w:w="1548"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lastRenderedPageBreak/>
              <w:t>Торговые точки предлагают аналогичные товары/услуги</w:t>
            </w:r>
          </w:p>
        </w:tc>
        <w:tc>
          <w:tcPr>
            <w:tcW w:w="563" w:type="pct"/>
            <w:gridSpan w:val="2"/>
            <w:vMerge w:val="restart"/>
            <w:tcBorders>
              <w:top w:val="double" w:sz="4" w:space="0" w:color="BFBFBF"/>
              <w:left w:val="single" w:sz="4" w:space="0" w:color="BFBFBF"/>
              <w:bottom w:val="double" w:sz="4" w:space="0" w:color="auto"/>
              <w:right w:val="nil"/>
            </w:tcBorders>
            <w:vAlign w:val="center"/>
            <w:hideMark/>
          </w:tcPr>
          <w:p w:rsidR="0038143B" w:rsidRPr="0038143B" w:rsidRDefault="0038143B" w:rsidP="0038143B">
            <w:pPr>
              <w:rPr>
                <w:szCs w:val="24"/>
              </w:rPr>
            </w:pPr>
            <w:r w:rsidRPr="0038143B">
              <w:rPr>
                <w:szCs w:val="24"/>
                <w:lang w:val="en-US"/>
              </w:rPr>
              <w:t>z</w:t>
            </w:r>
          </w:p>
        </w:tc>
      </w:tr>
      <w:tr w:rsidR="0038143B" w:rsidRPr="0038143B" w:rsidTr="0038143B">
        <w:trPr>
          <w:trHeight w:val="300"/>
          <w:jc w:val="center"/>
        </w:trPr>
        <w:tc>
          <w:tcPr>
            <w:tcW w:w="0" w:type="auto"/>
            <w:vMerge/>
            <w:tcBorders>
              <w:top w:val="double" w:sz="4" w:space="0" w:color="BFBFBF"/>
              <w:left w:val="nil"/>
              <w:bottom w:val="double" w:sz="6" w:space="0" w:color="auto"/>
              <w:right w:val="single" w:sz="4" w:space="0" w:color="BFBFBF"/>
            </w:tcBorders>
            <w:vAlign w:val="center"/>
            <w:hideMark/>
          </w:tcPr>
          <w:p w:rsidR="0038143B" w:rsidRPr="0038143B" w:rsidRDefault="0038143B" w:rsidP="0038143B">
            <w:pPr>
              <w:rPr>
                <w:szCs w:val="24"/>
              </w:rPr>
            </w:pPr>
          </w:p>
        </w:tc>
        <w:tc>
          <w:tcPr>
            <w:tcW w:w="1126"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0,51</w:t>
            </w:r>
          </w:p>
        </w:tc>
        <w:tc>
          <w:tcPr>
            <w:tcW w:w="1548"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r w:rsidRPr="0038143B">
              <w:rPr>
                <w:szCs w:val="24"/>
              </w:rPr>
              <w:t>0,71</w:t>
            </w:r>
          </w:p>
        </w:tc>
        <w:tc>
          <w:tcPr>
            <w:tcW w:w="0" w:type="auto"/>
            <w:gridSpan w:val="2"/>
            <w:vMerge/>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p>
        </w:tc>
      </w:tr>
      <w:tr w:rsidR="0038143B" w:rsidRPr="0038143B" w:rsidTr="0038143B">
        <w:trPr>
          <w:trHeight w:val="70"/>
          <w:jc w:val="center"/>
        </w:trPr>
        <w:tc>
          <w:tcPr>
            <w:tcW w:w="0" w:type="auto"/>
            <w:vMerge/>
            <w:tcBorders>
              <w:top w:val="double" w:sz="4" w:space="0" w:color="BFBFBF"/>
              <w:left w:val="nil"/>
              <w:bottom w:val="double" w:sz="6" w:space="0" w:color="auto"/>
              <w:right w:val="single" w:sz="4" w:space="0" w:color="BFBFBF"/>
            </w:tcBorders>
            <w:vAlign w:val="center"/>
            <w:hideMark/>
          </w:tcPr>
          <w:p w:rsidR="0038143B" w:rsidRPr="0038143B" w:rsidRDefault="0038143B" w:rsidP="0038143B">
            <w:pPr>
              <w:rPr>
                <w:szCs w:val="24"/>
              </w:rPr>
            </w:pPr>
          </w:p>
        </w:tc>
        <w:tc>
          <w:tcPr>
            <w:tcW w:w="1126" w:type="pct"/>
            <w:tcBorders>
              <w:top w:val="single" w:sz="4" w:space="0" w:color="BFBFBF"/>
              <w:left w:val="nil"/>
              <w:bottom w:val="double" w:sz="4" w:space="0" w:color="auto"/>
              <w:right w:val="single" w:sz="4" w:space="0" w:color="BFBFBF"/>
            </w:tcBorders>
            <w:vAlign w:val="center"/>
          </w:tcPr>
          <w:p w:rsidR="0038143B" w:rsidRPr="0038143B" w:rsidRDefault="0038143B" w:rsidP="0038143B">
            <w:pPr>
              <w:rPr>
                <w:szCs w:val="24"/>
              </w:rPr>
            </w:pPr>
          </w:p>
        </w:tc>
        <w:tc>
          <w:tcPr>
            <w:tcW w:w="1548" w:type="pct"/>
            <w:tcBorders>
              <w:top w:val="sing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r w:rsidRPr="0038143B">
              <w:rPr>
                <w:szCs w:val="24"/>
                <w:lang w:val="en-US"/>
              </w:rPr>
              <w:t>z</w:t>
            </w:r>
          </w:p>
        </w:tc>
        <w:tc>
          <w:tcPr>
            <w:tcW w:w="0" w:type="auto"/>
            <w:gridSpan w:val="2"/>
            <w:vMerge/>
            <w:tcBorders>
              <w:top w:val="sing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r>
      <w:tr w:rsidR="0038143B" w:rsidRPr="0038143B" w:rsidTr="0038143B">
        <w:trPr>
          <w:gridAfter w:val="1"/>
          <w:wAfter w:w="21" w:type="pct"/>
          <w:trHeight w:val="128"/>
          <w:jc w:val="center"/>
        </w:trPr>
        <w:tc>
          <w:tcPr>
            <w:tcW w:w="4437" w:type="pct"/>
            <w:gridSpan w:val="3"/>
            <w:tcBorders>
              <w:top w:val="double" w:sz="6" w:space="0" w:color="auto"/>
              <w:left w:val="nil"/>
              <w:bottom w:val="double" w:sz="4" w:space="0" w:color="auto"/>
              <w:right w:val="nil"/>
            </w:tcBorders>
            <w:vAlign w:val="center"/>
            <w:hideMark/>
          </w:tcPr>
          <w:p w:rsidR="0038143B" w:rsidRPr="0038143B" w:rsidRDefault="0038143B" w:rsidP="0038143B">
            <w:pPr>
              <w:rPr>
                <w:szCs w:val="24"/>
              </w:rPr>
            </w:pPr>
            <w:r w:rsidRPr="0038143B">
              <w:rPr>
                <w:szCs w:val="24"/>
              </w:rPr>
              <w:t>Коэффициент уровня обеспеченности населения торговыми объектами</w:t>
            </w:r>
          </w:p>
        </w:tc>
        <w:tc>
          <w:tcPr>
            <w:tcW w:w="542"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rPr>
                <w:szCs w:val="24"/>
                <w:lang w:val="en-US"/>
              </w:rPr>
            </w:pPr>
            <w:r w:rsidRPr="0038143B">
              <w:rPr>
                <w:szCs w:val="24"/>
                <w:lang w:val="en-US"/>
              </w:rPr>
              <w:t>t</w:t>
            </w:r>
          </w:p>
        </w:tc>
      </w:tr>
      <w:tr w:rsidR="0038143B" w:rsidRPr="0038143B" w:rsidTr="0038143B">
        <w:trPr>
          <w:gridAfter w:val="1"/>
          <w:wAfter w:w="21" w:type="pct"/>
          <w:trHeight w:val="233"/>
          <w:jc w:val="center"/>
        </w:trPr>
        <w:tc>
          <w:tcPr>
            <w:tcW w:w="4437" w:type="pct"/>
            <w:gridSpan w:val="3"/>
            <w:tcBorders>
              <w:top w:val="double" w:sz="6" w:space="0" w:color="auto"/>
              <w:left w:val="nil"/>
              <w:bottom w:val="double" w:sz="4" w:space="0" w:color="auto"/>
              <w:right w:val="nil"/>
            </w:tcBorders>
            <w:vAlign w:val="center"/>
            <w:hideMark/>
          </w:tcPr>
          <w:p w:rsidR="0038143B" w:rsidRPr="0038143B" w:rsidRDefault="0038143B" w:rsidP="0038143B">
            <w:pPr>
              <w:rPr>
                <w:szCs w:val="24"/>
              </w:rPr>
            </w:pPr>
            <w:r w:rsidRPr="0038143B">
              <w:rPr>
                <w:szCs w:val="24"/>
              </w:rPr>
              <w:t>Коэффициент специализации</w:t>
            </w:r>
          </w:p>
        </w:tc>
        <w:tc>
          <w:tcPr>
            <w:tcW w:w="542"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rPr>
                <w:szCs w:val="24"/>
                <w:lang w:val="en-US"/>
              </w:rPr>
            </w:pPr>
            <w:r w:rsidRPr="0038143B">
              <w:rPr>
                <w:szCs w:val="24"/>
                <w:lang w:val="en-US"/>
              </w:rPr>
              <w:t>z * t</w:t>
            </w:r>
          </w:p>
        </w:tc>
      </w:tr>
    </w:tbl>
    <w:p w:rsidR="0038143B" w:rsidRPr="0038143B" w:rsidRDefault="0038143B" w:rsidP="0038143B">
      <w:pPr>
        <w:ind w:firstLine="709"/>
        <w:jc w:val="both"/>
        <w:rPr>
          <w:sz w:val="28"/>
          <w:szCs w:val="28"/>
        </w:rPr>
      </w:pPr>
      <w:r w:rsidRPr="0038143B">
        <w:rPr>
          <w:sz w:val="28"/>
          <w:szCs w:val="28"/>
        </w:rPr>
        <w:t xml:space="preserve">Согласно федеральному закону от 28 декабря 2024 года № 519-ФЗ, Министерство цифрового развития, связи и массовых коммуникаций Российской Федерации, газеты и журналы, важные для граждан и государства, будут отнесены к числу социально значимых. Выпуск и распространение таких периодических печатных изданий будет поддерживаться на федеральном уровне, поскольку "на страницах издания должно быть написано о социально значимых проектах &lt;...&gt; об информационном сопровождении госпрограмм и нацпроектов, духовно-нравственном и патриотическом воспитании, укреплении общероссийской гражданской идентичности и единого культурного пространства России, традиционных ценностей; </w:t>
      </w:r>
      <w:proofErr w:type="gramStart"/>
      <w:r w:rsidRPr="0038143B">
        <w:rPr>
          <w:sz w:val="28"/>
          <w:szCs w:val="28"/>
        </w:rPr>
        <w:t xml:space="preserve">популяризации исторического и культурного наследия, популяризации чтения, развитии образования, науки, инновационной деятельности и цифровой экономики, обеспечении межнационального и межрелигиозного мира, противодействии терроризму, популяризации многодетности и института традиционной семьи, развитии внутреннего туризма, здравоохранения, пропаганде спорта и здорового образа жизни, освещении проблем </w:t>
      </w:r>
      <w:proofErr w:type="spellStart"/>
      <w:r w:rsidRPr="0038143B">
        <w:rPr>
          <w:sz w:val="28"/>
          <w:szCs w:val="28"/>
        </w:rPr>
        <w:t>соцадаптации</w:t>
      </w:r>
      <w:proofErr w:type="spellEnd"/>
      <w:r w:rsidRPr="0038143B">
        <w:rPr>
          <w:sz w:val="28"/>
          <w:szCs w:val="28"/>
        </w:rPr>
        <w:t xml:space="preserve"> инвалидов, </w:t>
      </w:r>
      <w:proofErr w:type="spellStart"/>
      <w:r w:rsidRPr="0038143B">
        <w:rPr>
          <w:sz w:val="28"/>
          <w:szCs w:val="28"/>
        </w:rPr>
        <w:t>информобеспечении</w:t>
      </w:r>
      <w:proofErr w:type="spellEnd"/>
      <w:r w:rsidRPr="0038143B">
        <w:rPr>
          <w:sz w:val="28"/>
          <w:szCs w:val="28"/>
        </w:rPr>
        <w:t xml:space="preserve"> волонтерской деятельности, формировании </w:t>
      </w:r>
      <w:proofErr w:type="spellStart"/>
      <w:r w:rsidRPr="0038143B">
        <w:rPr>
          <w:sz w:val="28"/>
          <w:szCs w:val="28"/>
        </w:rPr>
        <w:t>экокультуры</w:t>
      </w:r>
      <w:proofErr w:type="spellEnd"/>
      <w:r w:rsidRPr="0038143B">
        <w:rPr>
          <w:sz w:val="28"/>
          <w:szCs w:val="28"/>
        </w:rPr>
        <w:t>." Поэтому в качестве региональной меры поддержки коэффициент специализации для торговых точек, реализующих периодические</w:t>
      </w:r>
      <w:proofErr w:type="gramEnd"/>
      <w:r w:rsidRPr="0038143B">
        <w:rPr>
          <w:sz w:val="28"/>
          <w:szCs w:val="28"/>
        </w:rPr>
        <w:t xml:space="preserve"> издания, принимается по нижней границе диапазона - 0,10.</w:t>
      </w:r>
    </w:p>
    <w:p w:rsidR="0038143B" w:rsidRPr="0038143B" w:rsidRDefault="0038143B" w:rsidP="0038143B">
      <w:pPr>
        <w:ind w:firstLine="709"/>
        <w:jc w:val="both"/>
        <w:rPr>
          <w:sz w:val="28"/>
          <w:szCs w:val="28"/>
        </w:rPr>
      </w:pPr>
      <w:bookmarkStart w:id="11" w:name="_Toc225849050"/>
    </w:p>
    <w:p w:rsidR="0038143B" w:rsidRPr="0038143B" w:rsidRDefault="0038143B" w:rsidP="0038143B">
      <w:pPr>
        <w:ind w:firstLine="709"/>
        <w:jc w:val="both"/>
        <w:rPr>
          <w:b/>
          <w:sz w:val="28"/>
          <w:szCs w:val="28"/>
          <w:lang w:val="x-none"/>
        </w:rPr>
      </w:pPr>
      <w:r w:rsidRPr="0038143B">
        <w:rPr>
          <w:b/>
          <w:sz w:val="28"/>
          <w:szCs w:val="28"/>
        </w:rPr>
        <w:t xml:space="preserve">2. </w:t>
      </w:r>
      <w:r w:rsidRPr="0038143B">
        <w:rPr>
          <w:b/>
          <w:sz w:val="28"/>
          <w:szCs w:val="28"/>
          <w:lang w:val="x-none"/>
        </w:rPr>
        <w:t xml:space="preserve">МЕТОДИКА РАСЧЕТА КОЭФФИЦИЕНТА </w:t>
      </w:r>
      <w:r w:rsidRPr="0038143B">
        <w:rPr>
          <w:b/>
          <w:sz w:val="28"/>
          <w:szCs w:val="28"/>
        </w:rPr>
        <w:t>МЕСТОПОЛОЖЕНИЯ</w:t>
      </w:r>
      <w:bookmarkEnd w:id="11"/>
    </w:p>
    <w:p w:rsidR="0038143B" w:rsidRPr="0038143B" w:rsidRDefault="0038143B" w:rsidP="0038143B">
      <w:pPr>
        <w:ind w:firstLine="709"/>
        <w:jc w:val="both"/>
        <w:rPr>
          <w:sz w:val="28"/>
          <w:szCs w:val="28"/>
        </w:rPr>
      </w:pPr>
      <w:r w:rsidRPr="0038143B">
        <w:rPr>
          <w:sz w:val="28"/>
          <w:szCs w:val="28"/>
        </w:rPr>
        <w:t>Месторасположение является основным фактором ценообразования земельных участков и недвижимости в целом. В качестве признаков, по которым может быть осуществлена классификация территорий населенного пункта, используется совокупность факторов, определяющих функциональный профиль соответствующей территории. Можно выделить типовые территории, характерные для большинства населенных пунктов России, их перечень, масштаб и наполняемость зависит от масштаба самого населенного пункта:</w:t>
      </w:r>
    </w:p>
    <w:p w:rsidR="0038143B" w:rsidRPr="0038143B" w:rsidRDefault="0038143B" w:rsidP="0038143B">
      <w:pPr>
        <w:ind w:firstLine="709"/>
        <w:jc w:val="both"/>
        <w:rPr>
          <w:sz w:val="28"/>
          <w:szCs w:val="28"/>
        </w:rPr>
      </w:pPr>
      <w:r w:rsidRPr="0038143B">
        <w:rPr>
          <w:sz w:val="28"/>
          <w:szCs w:val="28"/>
        </w:rPr>
        <w:t xml:space="preserve">- Центр населенного пункта – как правило, здесь располагаются основные здания городских служб (администрация, государственные учреждения), зачастую – площадь, либо сквер и пешеходные зоны, памятники культуры. Центр в населенном пункте может быть только один, торговая недвижимость в этом районе является наиболее привлекательной и дорогой. </w:t>
      </w:r>
    </w:p>
    <w:p w:rsidR="0038143B" w:rsidRPr="0038143B" w:rsidRDefault="0038143B" w:rsidP="0038143B">
      <w:pPr>
        <w:ind w:firstLine="709"/>
        <w:jc w:val="both"/>
        <w:rPr>
          <w:sz w:val="28"/>
          <w:szCs w:val="28"/>
        </w:rPr>
      </w:pPr>
      <w:r w:rsidRPr="0038143B">
        <w:rPr>
          <w:sz w:val="28"/>
          <w:szCs w:val="28"/>
        </w:rPr>
        <w:t>- Центры деловой активности – зоны культурной, торговой и деловой активности: территории торговых центров или крупных магазинов, рынков. Также к ним можно отнести территорию Дворцов культуры, кинозалов, вокзалов. Характеризуется высоким транспортным и пешеходным трафиком. Данных зон может быть несколько.</w:t>
      </w:r>
    </w:p>
    <w:p w:rsidR="0038143B" w:rsidRPr="0038143B" w:rsidRDefault="0038143B" w:rsidP="0038143B">
      <w:pPr>
        <w:ind w:firstLine="709"/>
        <w:jc w:val="both"/>
        <w:rPr>
          <w:sz w:val="28"/>
          <w:szCs w:val="28"/>
        </w:rPr>
      </w:pPr>
      <w:r w:rsidRPr="0038143B">
        <w:rPr>
          <w:sz w:val="28"/>
          <w:szCs w:val="28"/>
        </w:rPr>
        <w:t xml:space="preserve">- Зоны автомагистралей/основных дорог – земли вдоль крупных транспортных артерий. Основополагающий фактор – высокий уровень транспортного потока. </w:t>
      </w:r>
    </w:p>
    <w:p w:rsidR="0038143B" w:rsidRPr="0038143B" w:rsidRDefault="0038143B" w:rsidP="0038143B">
      <w:pPr>
        <w:ind w:firstLine="709"/>
        <w:jc w:val="both"/>
        <w:rPr>
          <w:sz w:val="28"/>
          <w:szCs w:val="28"/>
        </w:rPr>
      </w:pPr>
      <w:r w:rsidRPr="0038143B">
        <w:rPr>
          <w:sz w:val="28"/>
          <w:szCs w:val="28"/>
        </w:rPr>
        <w:lastRenderedPageBreak/>
        <w:t>- Индивидуальные жилые дома.</w:t>
      </w:r>
    </w:p>
    <w:p w:rsidR="0038143B" w:rsidRPr="0038143B" w:rsidRDefault="0038143B" w:rsidP="0038143B">
      <w:pPr>
        <w:ind w:firstLine="709"/>
        <w:jc w:val="both"/>
        <w:rPr>
          <w:sz w:val="28"/>
          <w:szCs w:val="28"/>
        </w:rPr>
      </w:pPr>
      <w:r w:rsidRPr="0038143B">
        <w:rPr>
          <w:sz w:val="28"/>
          <w:szCs w:val="28"/>
        </w:rPr>
        <w:t>- Многоквартирная жилая застройка – спальные районы, новые кварталы, характерна для крупных населенных пунктов.</w:t>
      </w:r>
    </w:p>
    <w:p w:rsidR="0038143B" w:rsidRPr="0038143B" w:rsidRDefault="0038143B" w:rsidP="0038143B">
      <w:pPr>
        <w:ind w:firstLine="709"/>
        <w:jc w:val="both"/>
        <w:rPr>
          <w:sz w:val="28"/>
          <w:szCs w:val="28"/>
        </w:rPr>
      </w:pPr>
      <w:r w:rsidRPr="0038143B">
        <w:rPr>
          <w:sz w:val="28"/>
          <w:szCs w:val="28"/>
        </w:rPr>
        <w:t xml:space="preserve">- Окраины, </w:t>
      </w:r>
      <w:proofErr w:type="spellStart"/>
      <w:r w:rsidRPr="0038143B">
        <w:rPr>
          <w:sz w:val="28"/>
          <w:szCs w:val="28"/>
        </w:rPr>
        <w:t>промзоны</w:t>
      </w:r>
      <w:proofErr w:type="spellEnd"/>
      <w:r w:rsidRPr="0038143B">
        <w:rPr>
          <w:sz w:val="28"/>
          <w:szCs w:val="28"/>
        </w:rPr>
        <w:t xml:space="preserve"> – зоны фабрик, заводов, сооружений коммунально-бытового значения, складских комплексов, а также их окрестности. К этой зоне можно отнести хутора либо объекты, находящиеся на удалении от основной территории населенного пункта.</w:t>
      </w:r>
    </w:p>
    <w:p w:rsidR="0038143B" w:rsidRPr="0038143B" w:rsidRDefault="0038143B" w:rsidP="0038143B">
      <w:pPr>
        <w:ind w:firstLine="709"/>
        <w:jc w:val="both"/>
        <w:rPr>
          <w:sz w:val="28"/>
          <w:szCs w:val="28"/>
        </w:rPr>
      </w:pPr>
      <w:r w:rsidRPr="0038143B">
        <w:rPr>
          <w:sz w:val="28"/>
          <w:szCs w:val="28"/>
        </w:rPr>
        <w:t xml:space="preserve">Наиболее точным методом оценки привлекательности местоположения является прямой анализ цен сделок к продаже и аренде торговых объектов и земельных участков. Главной сложностью является малое количество таких сделок и самих объектов. </w:t>
      </w:r>
    </w:p>
    <w:p w:rsidR="0038143B" w:rsidRPr="0038143B" w:rsidRDefault="0038143B" w:rsidP="0038143B">
      <w:pPr>
        <w:ind w:firstLine="709"/>
        <w:jc w:val="both"/>
        <w:rPr>
          <w:sz w:val="28"/>
          <w:szCs w:val="28"/>
        </w:rPr>
      </w:pPr>
      <w:r w:rsidRPr="0038143B">
        <w:rPr>
          <w:sz w:val="28"/>
          <w:szCs w:val="28"/>
        </w:rPr>
        <w:t>В оценочной практике используются данные всероссийских исследований, обобщенные в виде территориальных коэффициентов. Соотношение цен между объектами недвижимости в типовых зонах примерно одинаковое. Основой такого допущения является примерно одинаковый механизм формирования цен в условиях конкурентного рынка и подтверждающие его правомерность результаты экспертного опроса оценщиков, работающих в различных городах Российской Федерации.</w:t>
      </w:r>
    </w:p>
    <w:p w:rsidR="0038143B" w:rsidRPr="0038143B" w:rsidRDefault="0038143B" w:rsidP="0038143B">
      <w:pPr>
        <w:ind w:firstLine="709"/>
        <w:jc w:val="both"/>
        <w:rPr>
          <w:sz w:val="28"/>
          <w:szCs w:val="28"/>
        </w:rPr>
      </w:pPr>
      <w:r w:rsidRPr="0038143B">
        <w:rPr>
          <w:sz w:val="28"/>
          <w:szCs w:val="28"/>
        </w:rPr>
        <w:t>Согласно «Справочнику оценщика недвижимости-2025. Земельные участки. Часть 1 Территориальные характеристики и корректирующие коэффициенты на локальное местоположение», за базу для сравнения берется самая дорогая недвижимость – в Центре, остальные коэффициенты высчитываются относительно неё. Поскольку, согласно Постановлению Правительства Ростовской области от 15 января 2026 года № 23, верхняя граница диапазона коэффициента местоположения составляет 1,5 - именно это значение присваивается коэффициенту для Центра населенного пункта. Для остальных территориальных зон были рассчитаны коэффициенты, отраженные в нижеследующей таблице.</w:t>
      </w:r>
    </w:p>
    <w:p w:rsidR="0038143B" w:rsidRPr="0038143B" w:rsidRDefault="0038143B" w:rsidP="0038143B">
      <w:pPr>
        <w:jc w:val="right"/>
        <w:rPr>
          <w:i/>
          <w:sz w:val="28"/>
          <w:szCs w:val="28"/>
        </w:rPr>
      </w:pPr>
      <w:r w:rsidRPr="0038143B">
        <w:rPr>
          <w:i/>
          <w:sz w:val="28"/>
          <w:szCs w:val="28"/>
        </w:rPr>
        <w:t xml:space="preserve">Таб. № </w:t>
      </w:r>
      <w:r w:rsidRPr="0038143B">
        <w:rPr>
          <w:i/>
          <w:sz w:val="28"/>
          <w:szCs w:val="28"/>
          <w:lang w:val="en-US"/>
        </w:rPr>
        <w:fldChar w:fldCharType="begin"/>
      </w:r>
      <w:r w:rsidRPr="0038143B">
        <w:rPr>
          <w:i/>
          <w:sz w:val="28"/>
          <w:szCs w:val="28"/>
          <w:lang w:val="en-US"/>
        </w:rPr>
        <w:instrText xml:space="preserve"> SEQ</w:instrText>
      </w:r>
      <w:r w:rsidRPr="0038143B">
        <w:rPr>
          <w:i/>
          <w:sz w:val="28"/>
          <w:szCs w:val="28"/>
        </w:rPr>
        <w:instrText xml:space="preserve"> Таб._№ \* </w:instrText>
      </w:r>
      <w:r w:rsidRPr="0038143B">
        <w:rPr>
          <w:i/>
          <w:sz w:val="28"/>
          <w:szCs w:val="28"/>
          <w:lang w:val="en-US"/>
        </w:rPr>
        <w:instrText>ARABIC</w:instrText>
      </w:r>
      <w:r w:rsidRPr="0038143B">
        <w:rPr>
          <w:i/>
          <w:sz w:val="28"/>
          <w:szCs w:val="28"/>
        </w:rPr>
        <w:instrText xml:space="preserve"> \</w:instrText>
      </w:r>
      <w:r w:rsidRPr="0038143B">
        <w:rPr>
          <w:i/>
          <w:sz w:val="28"/>
          <w:szCs w:val="28"/>
          <w:lang w:val="en-US"/>
        </w:rPr>
        <w:instrText>s</w:instrText>
      </w:r>
      <w:r w:rsidRPr="0038143B">
        <w:rPr>
          <w:i/>
          <w:sz w:val="28"/>
          <w:szCs w:val="28"/>
        </w:rPr>
        <w:instrText xml:space="preserve"> 1 </w:instrText>
      </w:r>
      <w:r w:rsidRPr="0038143B">
        <w:rPr>
          <w:i/>
          <w:sz w:val="28"/>
          <w:szCs w:val="28"/>
          <w:lang w:val="en-US"/>
        </w:rPr>
        <w:fldChar w:fldCharType="separate"/>
      </w:r>
      <w:r w:rsidR="004E6814">
        <w:rPr>
          <w:i/>
          <w:noProof/>
          <w:sz w:val="28"/>
          <w:szCs w:val="28"/>
          <w:lang w:val="en-US"/>
        </w:rPr>
        <w:t>11</w:t>
      </w:r>
      <w:r w:rsidRPr="0038143B">
        <w:rPr>
          <w:i/>
          <w:sz w:val="28"/>
          <w:szCs w:val="28"/>
        </w:rPr>
        <w:fldChar w:fldCharType="end"/>
      </w:r>
    </w:p>
    <w:p w:rsidR="0038143B" w:rsidRPr="0038143B" w:rsidRDefault="0038143B" w:rsidP="0038143B">
      <w:pPr>
        <w:jc w:val="center"/>
        <w:rPr>
          <w:sz w:val="28"/>
          <w:szCs w:val="28"/>
        </w:rPr>
      </w:pPr>
      <w:r w:rsidRPr="0038143B">
        <w:rPr>
          <w:sz w:val="28"/>
          <w:szCs w:val="28"/>
        </w:rPr>
        <w:t>Расчетные значения коэффициента местоположения</w:t>
      </w:r>
    </w:p>
    <w:p w:rsidR="0038143B" w:rsidRPr="0038143B" w:rsidRDefault="0038143B" w:rsidP="0038143B">
      <w:pPr>
        <w:jc w:val="both"/>
        <w:rPr>
          <w:sz w:val="28"/>
          <w:szCs w:val="28"/>
        </w:rPr>
      </w:pPr>
    </w:p>
    <w:tbl>
      <w:tblPr>
        <w:tblW w:w="5000" w:type="pct"/>
        <w:jc w:val="center"/>
        <w:tblLook w:val="04A0" w:firstRow="1" w:lastRow="0" w:firstColumn="1" w:lastColumn="0" w:noHBand="0" w:noVBand="1"/>
      </w:tblPr>
      <w:tblGrid>
        <w:gridCol w:w="6550"/>
        <w:gridCol w:w="3874"/>
      </w:tblGrid>
      <w:tr w:rsidR="0038143B" w:rsidRPr="0038143B" w:rsidTr="0038143B">
        <w:trPr>
          <w:trHeight w:val="502"/>
          <w:jc w:val="center"/>
        </w:trPr>
        <w:tc>
          <w:tcPr>
            <w:tcW w:w="3142" w:type="pct"/>
            <w:tcBorders>
              <w:top w:val="double" w:sz="6" w:space="0" w:color="000000"/>
              <w:left w:val="nil"/>
              <w:bottom w:val="single" w:sz="4" w:space="0" w:color="BFBFBF"/>
              <w:right w:val="single" w:sz="4" w:space="0" w:color="BFBFBF"/>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Местоположение</w:t>
            </w:r>
          </w:p>
        </w:tc>
        <w:tc>
          <w:tcPr>
            <w:tcW w:w="1858" w:type="pct"/>
            <w:tcBorders>
              <w:top w:val="double" w:sz="6" w:space="0" w:color="000000"/>
              <w:left w:val="nil"/>
              <w:bottom w:val="single" w:sz="4" w:space="0" w:color="BFBFBF"/>
              <w:right w:val="nil"/>
            </w:tcBorders>
            <w:vAlign w:val="center"/>
            <w:hideMark/>
          </w:tcPr>
          <w:p w:rsidR="0038143B" w:rsidRPr="0038143B" w:rsidRDefault="0038143B" w:rsidP="0038143B">
            <w:pPr>
              <w:spacing w:line="22" w:lineRule="atLeast"/>
              <w:jc w:val="center"/>
              <w:rPr>
                <w:b/>
                <w:bCs/>
                <w:color w:val="00B050"/>
                <w:szCs w:val="24"/>
              </w:rPr>
            </w:pPr>
            <w:r w:rsidRPr="0038143B">
              <w:rPr>
                <w:b/>
                <w:bCs/>
                <w:color w:val="00B050"/>
                <w:szCs w:val="24"/>
              </w:rPr>
              <w:t>Коэффициент местоположения</w:t>
            </w:r>
          </w:p>
        </w:tc>
      </w:tr>
      <w:tr w:rsidR="0038143B" w:rsidRPr="0038143B" w:rsidTr="0038143B">
        <w:trPr>
          <w:trHeight w:val="225"/>
          <w:jc w:val="center"/>
        </w:trPr>
        <w:tc>
          <w:tcPr>
            <w:tcW w:w="3142" w:type="pct"/>
            <w:tcBorders>
              <w:top w:val="nil"/>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Центр населенного пункта</w:t>
            </w:r>
          </w:p>
        </w:tc>
        <w:tc>
          <w:tcPr>
            <w:tcW w:w="1858" w:type="pct"/>
            <w:tcBorders>
              <w:top w:val="single" w:sz="4" w:space="0" w:color="BFBFBF"/>
              <w:left w:val="nil"/>
              <w:bottom w:val="single" w:sz="4" w:space="0" w:color="BFBFBF"/>
              <w:right w:val="nil"/>
            </w:tcBorders>
            <w:noWrap/>
            <w:hideMark/>
          </w:tcPr>
          <w:p w:rsidR="0038143B" w:rsidRPr="0038143B" w:rsidRDefault="0038143B" w:rsidP="0038143B">
            <w:pPr>
              <w:jc w:val="center"/>
              <w:rPr>
                <w:szCs w:val="24"/>
              </w:rPr>
            </w:pPr>
            <w:r w:rsidRPr="0038143B">
              <w:rPr>
                <w:szCs w:val="24"/>
              </w:rPr>
              <w:t>1,50</w:t>
            </w:r>
          </w:p>
        </w:tc>
      </w:tr>
      <w:tr w:rsidR="0038143B" w:rsidRPr="0038143B" w:rsidTr="0038143B">
        <w:trPr>
          <w:trHeight w:val="225"/>
          <w:jc w:val="center"/>
        </w:trPr>
        <w:tc>
          <w:tcPr>
            <w:tcW w:w="3142" w:type="pct"/>
            <w:tcBorders>
              <w:top w:val="nil"/>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Центры деловой активности</w:t>
            </w:r>
          </w:p>
        </w:tc>
        <w:tc>
          <w:tcPr>
            <w:tcW w:w="1858" w:type="pct"/>
            <w:tcBorders>
              <w:top w:val="single" w:sz="4" w:space="0" w:color="BFBFBF"/>
              <w:left w:val="nil"/>
              <w:bottom w:val="single" w:sz="4" w:space="0" w:color="BFBFBF"/>
              <w:right w:val="nil"/>
            </w:tcBorders>
            <w:noWrap/>
            <w:hideMark/>
          </w:tcPr>
          <w:p w:rsidR="0038143B" w:rsidRPr="0038143B" w:rsidRDefault="0038143B" w:rsidP="0038143B">
            <w:pPr>
              <w:jc w:val="center"/>
              <w:rPr>
                <w:szCs w:val="24"/>
              </w:rPr>
            </w:pPr>
            <w:r w:rsidRPr="0038143B">
              <w:rPr>
                <w:szCs w:val="24"/>
              </w:rPr>
              <w:t>1,37</w:t>
            </w:r>
          </w:p>
        </w:tc>
      </w:tr>
      <w:tr w:rsidR="0038143B" w:rsidRPr="0038143B" w:rsidTr="0038143B">
        <w:trPr>
          <w:trHeight w:val="225"/>
          <w:jc w:val="center"/>
        </w:trPr>
        <w:tc>
          <w:tcPr>
            <w:tcW w:w="3142" w:type="pct"/>
            <w:tcBorders>
              <w:top w:val="nil"/>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Зоны автомагистрали</w:t>
            </w:r>
          </w:p>
        </w:tc>
        <w:tc>
          <w:tcPr>
            <w:tcW w:w="1858" w:type="pct"/>
            <w:tcBorders>
              <w:top w:val="single" w:sz="4" w:space="0" w:color="BFBFBF"/>
              <w:left w:val="nil"/>
              <w:bottom w:val="single" w:sz="4" w:space="0" w:color="BFBFBF"/>
              <w:right w:val="nil"/>
            </w:tcBorders>
            <w:noWrap/>
            <w:hideMark/>
          </w:tcPr>
          <w:p w:rsidR="0038143B" w:rsidRPr="0038143B" w:rsidRDefault="0038143B" w:rsidP="0038143B">
            <w:pPr>
              <w:jc w:val="center"/>
              <w:rPr>
                <w:szCs w:val="24"/>
              </w:rPr>
            </w:pPr>
            <w:r w:rsidRPr="0038143B">
              <w:rPr>
                <w:szCs w:val="24"/>
              </w:rPr>
              <w:t>1,22</w:t>
            </w:r>
          </w:p>
        </w:tc>
      </w:tr>
      <w:tr w:rsidR="0038143B" w:rsidRPr="0038143B" w:rsidTr="0038143B">
        <w:trPr>
          <w:trHeight w:val="225"/>
          <w:jc w:val="center"/>
        </w:trPr>
        <w:tc>
          <w:tcPr>
            <w:tcW w:w="3142" w:type="pct"/>
            <w:tcBorders>
              <w:top w:val="nil"/>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Индивидуальные жилые дома</w:t>
            </w:r>
          </w:p>
        </w:tc>
        <w:tc>
          <w:tcPr>
            <w:tcW w:w="1858" w:type="pct"/>
            <w:tcBorders>
              <w:top w:val="single" w:sz="4" w:space="0" w:color="BFBFBF"/>
              <w:left w:val="nil"/>
              <w:bottom w:val="single" w:sz="4" w:space="0" w:color="BFBFBF"/>
              <w:right w:val="nil"/>
            </w:tcBorders>
            <w:noWrap/>
            <w:hideMark/>
          </w:tcPr>
          <w:p w:rsidR="0038143B" w:rsidRPr="0038143B" w:rsidRDefault="0038143B" w:rsidP="0038143B">
            <w:pPr>
              <w:jc w:val="center"/>
              <w:rPr>
                <w:szCs w:val="24"/>
              </w:rPr>
            </w:pPr>
            <w:r w:rsidRPr="0038143B">
              <w:rPr>
                <w:szCs w:val="24"/>
              </w:rPr>
              <w:t>1,11</w:t>
            </w:r>
          </w:p>
        </w:tc>
      </w:tr>
      <w:tr w:rsidR="0038143B" w:rsidRPr="0038143B" w:rsidTr="0038143B">
        <w:trPr>
          <w:trHeight w:val="225"/>
          <w:jc w:val="center"/>
        </w:trPr>
        <w:tc>
          <w:tcPr>
            <w:tcW w:w="3142" w:type="pct"/>
            <w:tcBorders>
              <w:top w:val="nil"/>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Многоквартирная жилая застройка</w:t>
            </w:r>
          </w:p>
        </w:tc>
        <w:tc>
          <w:tcPr>
            <w:tcW w:w="1858" w:type="pct"/>
            <w:tcBorders>
              <w:top w:val="single" w:sz="4" w:space="0" w:color="BFBFBF"/>
              <w:left w:val="nil"/>
              <w:bottom w:val="single" w:sz="4" w:space="0" w:color="BFBFBF"/>
              <w:right w:val="nil"/>
            </w:tcBorders>
            <w:noWrap/>
            <w:hideMark/>
          </w:tcPr>
          <w:p w:rsidR="0038143B" w:rsidRPr="0038143B" w:rsidRDefault="0038143B" w:rsidP="0038143B">
            <w:pPr>
              <w:jc w:val="center"/>
              <w:rPr>
                <w:szCs w:val="24"/>
              </w:rPr>
            </w:pPr>
            <w:r w:rsidRPr="0038143B">
              <w:rPr>
                <w:szCs w:val="24"/>
              </w:rPr>
              <w:t>1,16</w:t>
            </w:r>
          </w:p>
        </w:tc>
      </w:tr>
      <w:tr w:rsidR="0038143B" w:rsidRPr="0038143B" w:rsidTr="0038143B">
        <w:trPr>
          <w:trHeight w:val="240"/>
          <w:jc w:val="center"/>
        </w:trPr>
        <w:tc>
          <w:tcPr>
            <w:tcW w:w="3142" w:type="pct"/>
            <w:tcBorders>
              <w:top w:val="nil"/>
              <w:left w:val="nil"/>
              <w:bottom w:val="double" w:sz="6" w:space="0" w:color="000000"/>
              <w:right w:val="single" w:sz="4" w:space="0" w:color="BFBFBF"/>
            </w:tcBorders>
            <w:noWrap/>
            <w:vAlign w:val="center"/>
            <w:hideMark/>
          </w:tcPr>
          <w:p w:rsidR="0038143B" w:rsidRPr="0038143B" w:rsidRDefault="0038143B" w:rsidP="0038143B">
            <w:pPr>
              <w:jc w:val="center"/>
              <w:rPr>
                <w:szCs w:val="24"/>
              </w:rPr>
            </w:pPr>
            <w:r w:rsidRPr="0038143B">
              <w:rPr>
                <w:szCs w:val="24"/>
              </w:rPr>
              <w:t xml:space="preserve">Окраины населенного пункта, </w:t>
            </w:r>
            <w:proofErr w:type="spellStart"/>
            <w:r w:rsidRPr="0038143B">
              <w:rPr>
                <w:szCs w:val="24"/>
              </w:rPr>
              <w:t>промзоны</w:t>
            </w:r>
            <w:proofErr w:type="spellEnd"/>
          </w:p>
        </w:tc>
        <w:tc>
          <w:tcPr>
            <w:tcW w:w="1858" w:type="pct"/>
            <w:tcBorders>
              <w:top w:val="single" w:sz="4" w:space="0" w:color="BFBFBF"/>
              <w:left w:val="nil"/>
              <w:bottom w:val="double" w:sz="6" w:space="0" w:color="000000"/>
              <w:right w:val="nil"/>
            </w:tcBorders>
            <w:noWrap/>
            <w:hideMark/>
          </w:tcPr>
          <w:p w:rsidR="0038143B" w:rsidRPr="0038143B" w:rsidRDefault="0038143B" w:rsidP="0038143B">
            <w:pPr>
              <w:jc w:val="center"/>
              <w:rPr>
                <w:szCs w:val="24"/>
              </w:rPr>
            </w:pPr>
            <w:r w:rsidRPr="0038143B">
              <w:rPr>
                <w:szCs w:val="24"/>
              </w:rPr>
              <w:t>1,01</w:t>
            </w:r>
          </w:p>
        </w:tc>
      </w:tr>
    </w:tbl>
    <w:p w:rsidR="0038143B" w:rsidRPr="0038143B" w:rsidRDefault="0038143B" w:rsidP="0038143B"/>
    <w:p w:rsidR="0038143B" w:rsidRPr="0038143B" w:rsidRDefault="0038143B" w:rsidP="0038143B">
      <w:pPr>
        <w:ind w:firstLine="709"/>
        <w:jc w:val="both"/>
        <w:rPr>
          <w:sz w:val="28"/>
          <w:szCs w:val="28"/>
        </w:rPr>
      </w:pPr>
      <w:r w:rsidRPr="0038143B">
        <w:rPr>
          <w:sz w:val="28"/>
          <w:szCs w:val="28"/>
        </w:rPr>
        <w:t>Если местоположение торгового объекта можно равнозначно охарактеризовать по двум зонам, то выбирается та, у которой коэффициент выше. Например, торговый объект может быть расположен одновременно в центре деловой активности и около центральной улицы (к примеру, около входа на рынок, находящегося на крупной улице) – получается, местоположение привлекательно по двум факторам, оправданно и логично присвоить значение более дорогого диапазона – 1,37.</w:t>
      </w:r>
    </w:p>
    <w:p w:rsidR="0038143B" w:rsidRPr="0038143B" w:rsidRDefault="0038143B" w:rsidP="0038143B">
      <w:pPr>
        <w:ind w:firstLine="709"/>
        <w:jc w:val="both"/>
        <w:rPr>
          <w:sz w:val="28"/>
          <w:szCs w:val="28"/>
        </w:rPr>
      </w:pPr>
      <w:r w:rsidRPr="0038143B">
        <w:rPr>
          <w:sz w:val="28"/>
          <w:szCs w:val="28"/>
        </w:rPr>
        <w:lastRenderedPageBreak/>
        <w:t>Для малых населенных пунктов (до 1 000 человек), где деление на территориальные зоны затруднительно, применим коэффициент местоположения "зоны индивидуального жилищного строительства".</w:t>
      </w:r>
    </w:p>
    <w:p w:rsidR="0038143B" w:rsidRPr="0038143B" w:rsidRDefault="0038143B" w:rsidP="0038143B">
      <w:pPr>
        <w:ind w:firstLine="709"/>
        <w:jc w:val="both"/>
        <w:rPr>
          <w:sz w:val="28"/>
          <w:szCs w:val="28"/>
        </w:rPr>
      </w:pPr>
      <w:r w:rsidRPr="0038143B">
        <w:rPr>
          <w:sz w:val="28"/>
          <w:szCs w:val="28"/>
        </w:rPr>
        <w:t>Также, для отдельных объектов, ввиду их минимальной торговой привлекательности, коэффициент может быть снижен до минимального, установленного Постановлением Правительства Ростовской области от 15 января 2026  №23, значения 0,50. Например, если объект расположен вне населенного пункта, на удалении от автодороги.</w:t>
      </w:r>
    </w:p>
    <w:p w:rsidR="0038143B" w:rsidRPr="0038143B" w:rsidRDefault="0038143B" w:rsidP="0038143B">
      <w:pPr>
        <w:jc w:val="both"/>
        <w:rPr>
          <w:sz w:val="28"/>
          <w:szCs w:val="28"/>
        </w:rPr>
      </w:pPr>
    </w:p>
    <w:p w:rsidR="0038143B" w:rsidRPr="0038143B" w:rsidRDefault="0038143B" w:rsidP="0038143B">
      <w:pPr>
        <w:keepNext/>
        <w:numPr>
          <w:ilvl w:val="0"/>
          <w:numId w:val="3"/>
        </w:numPr>
        <w:shd w:val="clear" w:color="auto" w:fill="FFFFFF"/>
        <w:spacing w:before="216" w:after="240" w:line="256" w:lineRule="auto"/>
        <w:jc w:val="center"/>
        <w:outlineLvl w:val="0"/>
        <w:rPr>
          <w:rFonts w:cs="Arial"/>
          <w:b/>
          <w:bCs/>
          <w:szCs w:val="21"/>
          <w:lang w:val="x-none"/>
        </w:rPr>
      </w:pPr>
      <w:bookmarkStart w:id="12" w:name="_Toc225849051"/>
      <w:r w:rsidRPr="0038143B">
        <w:rPr>
          <w:rFonts w:cs="Arial"/>
          <w:b/>
          <w:bCs/>
          <w:szCs w:val="21"/>
        </w:rPr>
        <w:t>ОСНОВНЫЕ ФАКТЫ И ВЫВОДЫ</w:t>
      </w:r>
      <w:bookmarkEnd w:id="12"/>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Правительством Ростовской области 15 января 2026 года Постановлением № 23 определена формула, по которой исчисляется плата за размещение нестационарного торгового объекта (п.9):</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 xml:space="preserve">П = (Б х S х С х И х КС х КМ) / </w:t>
      </w:r>
      <w:proofErr w:type="spellStart"/>
      <w:r w:rsidRPr="0038143B">
        <w:rPr>
          <w:sz w:val="28"/>
          <w:szCs w:val="28"/>
          <w:lang w:val="x-none"/>
        </w:rPr>
        <w:t>КДм</w:t>
      </w:r>
      <w:proofErr w:type="spellEnd"/>
      <w:r w:rsidRPr="0038143B">
        <w:rPr>
          <w:sz w:val="28"/>
          <w:szCs w:val="28"/>
          <w:lang w:val="x-none"/>
        </w:rPr>
        <w:t xml:space="preserve"> х КД, где</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П – размер ежемесячной платы (в рублях);</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Б – размер базовой ставки за 1 квадратный метр (в рублях);</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S – площадь земель или земельного участка (квадратных метров);</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С – ставка арендной платы за использование земельных участков в процентах, установленная соответствующими муниципальными нормативными правовыми актами;</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И – коэффициент уровня инфляции;</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КС – коэффициент специализации;</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КМ – коэффициент местоположения;</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proofErr w:type="spellStart"/>
      <w:r w:rsidRPr="0038143B">
        <w:rPr>
          <w:sz w:val="28"/>
          <w:szCs w:val="28"/>
          <w:lang w:val="x-none"/>
        </w:rPr>
        <w:t>КДм</w:t>
      </w:r>
      <w:proofErr w:type="spellEnd"/>
      <w:r w:rsidRPr="0038143B">
        <w:rPr>
          <w:sz w:val="28"/>
          <w:szCs w:val="28"/>
          <w:lang w:val="x-none"/>
        </w:rPr>
        <w:t xml:space="preserve"> – количество дней в расчетном месяце;</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КД – количество дней, на которое заключается договор о размещении нестационарного торгового объекта в течение расчетного месяца.</w:t>
      </w:r>
    </w:p>
    <w:p w:rsidR="0038143B" w:rsidRPr="0038143B" w:rsidRDefault="0038143B" w:rsidP="0038143B">
      <w:pPr>
        <w:shd w:val="clear" w:color="auto" w:fill="FFFFFF"/>
        <w:autoSpaceDE w:val="0"/>
        <w:autoSpaceDN w:val="0"/>
        <w:adjustRightInd w:val="0"/>
        <w:spacing w:line="22" w:lineRule="atLeast"/>
        <w:ind w:firstLine="539"/>
        <w:jc w:val="both"/>
        <w:rPr>
          <w:sz w:val="28"/>
          <w:szCs w:val="28"/>
          <w:lang w:val="x-none"/>
        </w:rPr>
      </w:pPr>
      <w:r w:rsidRPr="0038143B">
        <w:rPr>
          <w:sz w:val="28"/>
          <w:szCs w:val="28"/>
          <w:lang w:val="x-none"/>
        </w:rPr>
        <w:t>В соответствии с Муниципальным контрактом, разработа</w:t>
      </w:r>
      <w:r w:rsidRPr="0038143B">
        <w:rPr>
          <w:sz w:val="28"/>
          <w:szCs w:val="28"/>
        </w:rPr>
        <w:t>на</w:t>
      </w:r>
      <w:r w:rsidRPr="0038143B">
        <w:rPr>
          <w:sz w:val="28"/>
          <w:szCs w:val="28"/>
          <w:lang w:val="x-none"/>
        </w:rPr>
        <w:t xml:space="preserve"> методику по определению коэффициента специализации и коэффициента местоположения.</w:t>
      </w:r>
    </w:p>
    <w:p w:rsidR="0038143B" w:rsidRPr="0038143B" w:rsidRDefault="0038143B" w:rsidP="0038143B">
      <w:pPr>
        <w:spacing w:line="22" w:lineRule="atLeast"/>
        <w:rPr>
          <w:b/>
          <w:bCs/>
          <w:sz w:val="28"/>
          <w:szCs w:val="28"/>
        </w:rPr>
      </w:pPr>
    </w:p>
    <w:p w:rsidR="0038143B" w:rsidRPr="0038143B" w:rsidRDefault="0038143B" w:rsidP="0038143B">
      <w:pPr>
        <w:spacing w:line="22" w:lineRule="atLeast"/>
        <w:jc w:val="center"/>
        <w:rPr>
          <w:b/>
          <w:bCs/>
          <w:sz w:val="28"/>
          <w:szCs w:val="28"/>
        </w:rPr>
      </w:pPr>
      <w:r w:rsidRPr="0038143B">
        <w:rPr>
          <w:b/>
          <w:bCs/>
          <w:sz w:val="28"/>
          <w:szCs w:val="28"/>
        </w:rPr>
        <w:t xml:space="preserve">Коэффициент специализации = </w:t>
      </w:r>
    </w:p>
    <w:p w:rsidR="0038143B" w:rsidRPr="0038143B" w:rsidRDefault="0038143B" w:rsidP="0038143B">
      <w:pPr>
        <w:spacing w:line="22" w:lineRule="atLeast"/>
        <w:jc w:val="center"/>
        <w:rPr>
          <w:b/>
          <w:bCs/>
          <w:sz w:val="28"/>
          <w:szCs w:val="28"/>
        </w:rPr>
      </w:pPr>
      <w:r w:rsidRPr="0038143B">
        <w:rPr>
          <w:b/>
          <w:bCs/>
          <w:sz w:val="28"/>
          <w:szCs w:val="28"/>
        </w:rPr>
        <w:t>Коэффициент социальной значимости х Коэффициент уровня обеспеченности населения торговыми объектами</w:t>
      </w:r>
    </w:p>
    <w:p w:rsidR="0038143B" w:rsidRPr="0038143B" w:rsidRDefault="0038143B" w:rsidP="0038143B">
      <w:pPr>
        <w:spacing w:line="22" w:lineRule="atLeast"/>
        <w:ind w:firstLine="567"/>
        <w:jc w:val="both"/>
        <w:rPr>
          <w:sz w:val="28"/>
          <w:szCs w:val="28"/>
        </w:rPr>
      </w:pPr>
    </w:p>
    <w:p w:rsidR="0038143B" w:rsidRPr="0038143B" w:rsidRDefault="0038143B" w:rsidP="0038143B">
      <w:pPr>
        <w:spacing w:line="22" w:lineRule="atLeast"/>
        <w:ind w:firstLine="567"/>
        <w:jc w:val="both"/>
        <w:rPr>
          <w:sz w:val="28"/>
          <w:szCs w:val="28"/>
        </w:rPr>
      </w:pPr>
      <w:r w:rsidRPr="0038143B">
        <w:rPr>
          <w:sz w:val="28"/>
          <w:szCs w:val="28"/>
        </w:rPr>
        <w:t xml:space="preserve">Порядок расчета коэффициента специализации для определенной торговой точки, реализующей товары или услуги: </w:t>
      </w:r>
    </w:p>
    <w:p w:rsidR="0038143B" w:rsidRPr="0038143B" w:rsidRDefault="0038143B" w:rsidP="0038143B">
      <w:pPr>
        <w:numPr>
          <w:ilvl w:val="0"/>
          <w:numId w:val="9"/>
        </w:numPr>
        <w:spacing w:line="22" w:lineRule="atLeast"/>
        <w:ind w:left="0" w:firstLine="709"/>
        <w:contextualSpacing/>
        <w:jc w:val="both"/>
        <w:rPr>
          <w:sz w:val="28"/>
          <w:szCs w:val="28"/>
        </w:rPr>
      </w:pPr>
      <w:r w:rsidRPr="0038143B">
        <w:rPr>
          <w:b/>
          <w:bCs/>
          <w:sz w:val="28"/>
          <w:szCs w:val="28"/>
        </w:rPr>
        <w:t>Присвоить значения</w:t>
      </w:r>
      <w:r w:rsidRPr="0038143B">
        <w:rPr>
          <w:sz w:val="28"/>
          <w:szCs w:val="28"/>
        </w:rPr>
        <w:t>, характеризующие предлагаемые товары, по уровню полезности/востребованности и насыщенности рынка, либо присвоить коэффициент для смешанного ассортимента.</w:t>
      </w:r>
    </w:p>
    <w:p w:rsidR="0038143B" w:rsidRPr="0038143B" w:rsidRDefault="0038143B" w:rsidP="0038143B">
      <w:pPr>
        <w:numPr>
          <w:ilvl w:val="0"/>
          <w:numId w:val="9"/>
        </w:numPr>
        <w:spacing w:line="22" w:lineRule="atLeast"/>
        <w:ind w:left="0" w:firstLine="709"/>
        <w:contextualSpacing/>
        <w:jc w:val="both"/>
        <w:rPr>
          <w:sz w:val="28"/>
          <w:szCs w:val="28"/>
        </w:rPr>
      </w:pPr>
      <w:r w:rsidRPr="0038143B">
        <w:rPr>
          <w:sz w:val="28"/>
          <w:szCs w:val="28"/>
        </w:rPr>
        <w:t xml:space="preserve">Далее присвоенные значения </w:t>
      </w:r>
      <w:r w:rsidRPr="0038143B">
        <w:rPr>
          <w:b/>
          <w:bCs/>
          <w:sz w:val="28"/>
          <w:szCs w:val="28"/>
        </w:rPr>
        <w:t>умножить на вес</w:t>
      </w:r>
      <w:r w:rsidRPr="0038143B">
        <w:rPr>
          <w:sz w:val="28"/>
          <w:szCs w:val="28"/>
        </w:rPr>
        <w:t xml:space="preserve"> соответствующих им критериев.</w:t>
      </w:r>
    </w:p>
    <w:p w:rsidR="0038143B" w:rsidRPr="0038143B" w:rsidRDefault="0038143B" w:rsidP="0038143B">
      <w:pPr>
        <w:numPr>
          <w:ilvl w:val="0"/>
          <w:numId w:val="9"/>
        </w:numPr>
        <w:spacing w:line="22" w:lineRule="atLeast"/>
        <w:ind w:left="0" w:firstLine="709"/>
        <w:contextualSpacing/>
        <w:jc w:val="both"/>
        <w:rPr>
          <w:sz w:val="28"/>
          <w:szCs w:val="28"/>
        </w:rPr>
      </w:pPr>
      <w:r w:rsidRPr="0038143B">
        <w:rPr>
          <w:b/>
          <w:bCs/>
          <w:sz w:val="28"/>
          <w:szCs w:val="28"/>
        </w:rPr>
        <w:t>Суммировать</w:t>
      </w:r>
      <w:r w:rsidRPr="0038143B">
        <w:rPr>
          <w:sz w:val="28"/>
          <w:szCs w:val="28"/>
        </w:rPr>
        <w:t xml:space="preserve"> взвешенные значения – и получить коэффициент социальной значимости.</w:t>
      </w:r>
    </w:p>
    <w:p w:rsidR="0038143B" w:rsidRPr="0038143B" w:rsidRDefault="0038143B" w:rsidP="0038143B">
      <w:pPr>
        <w:numPr>
          <w:ilvl w:val="0"/>
          <w:numId w:val="9"/>
        </w:numPr>
        <w:spacing w:line="22" w:lineRule="atLeast"/>
        <w:ind w:left="0" w:firstLine="709"/>
        <w:contextualSpacing/>
        <w:jc w:val="both"/>
        <w:rPr>
          <w:sz w:val="28"/>
          <w:szCs w:val="28"/>
        </w:rPr>
      </w:pPr>
      <w:r w:rsidRPr="0038143B">
        <w:rPr>
          <w:b/>
          <w:bCs/>
          <w:sz w:val="28"/>
          <w:szCs w:val="28"/>
        </w:rPr>
        <w:lastRenderedPageBreak/>
        <w:t>Указать</w:t>
      </w:r>
      <w:r w:rsidRPr="0038143B">
        <w:rPr>
          <w:sz w:val="28"/>
          <w:szCs w:val="28"/>
        </w:rPr>
        <w:t xml:space="preserve"> актуальный для текущего года </w:t>
      </w:r>
      <w:r w:rsidRPr="0038143B">
        <w:rPr>
          <w:b/>
          <w:bCs/>
          <w:sz w:val="28"/>
          <w:szCs w:val="28"/>
        </w:rPr>
        <w:t>коэффициент уровня обеспеченности</w:t>
      </w:r>
      <w:r w:rsidRPr="0038143B">
        <w:rPr>
          <w:sz w:val="28"/>
          <w:szCs w:val="28"/>
        </w:rPr>
        <w:t xml:space="preserve"> населения торговыми объектами.</w:t>
      </w:r>
    </w:p>
    <w:p w:rsidR="0038143B" w:rsidRPr="0038143B" w:rsidRDefault="0038143B" w:rsidP="0038143B">
      <w:pPr>
        <w:numPr>
          <w:ilvl w:val="0"/>
          <w:numId w:val="9"/>
        </w:numPr>
        <w:spacing w:line="22" w:lineRule="atLeast"/>
        <w:ind w:left="0" w:firstLine="709"/>
        <w:contextualSpacing/>
        <w:jc w:val="both"/>
        <w:rPr>
          <w:sz w:val="28"/>
          <w:szCs w:val="28"/>
        </w:rPr>
      </w:pPr>
      <w:r w:rsidRPr="0038143B">
        <w:rPr>
          <w:sz w:val="28"/>
          <w:szCs w:val="28"/>
        </w:rPr>
        <w:t xml:space="preserve">Вычислить </w:t>
      </w:r>
      <w:r w:rsidRPr="0038143B">
        <w:rPr>
          <w:b/>
          <w:bCs/>
          <w:sz w:val="28"/>
          <w:szCs w:val="28"/>
        </w:rPr>
        <w:t>произведение</w:t>
      </w:r>
      <w:r w:rsidRPr="0038143B">
        <w:rPr>
          <w:sz w:val="28"/>
          <w:szCs w:val="28"/>
        </w:rPr>
        <w:t xml:space="preserve"> коэффициента социальной значимости и коэффициента уровня обеспеченности.</w:t>
      </w:r>
    </w:p>
    <w:p w:rsidR="0038143B" w:rsidRPr="0038143B" w:rsidRDefault="0038143B" w:rsidP="0038143B">
      <w:pPr>
        <w:spacing w:line="22" w:lineRule="atLeast"/>
        <w:ind w:firstLine="567"/>
        <w:jc w:val="both"/>
        <w:rPr>
          <w:sz w:val="28"/>
          <w:szCs w:val="28"/>
        </w:rPr>
      </w:pPr>
    </w:p>
    <w:p w:rsidR="0038143B" w:rsidRPr="0038143B" w:rsidRDefault="0038143B" w:rsidP="0038143B">
      <w:pPr>
        <w:spacing w:line="22" w:lineRule="atLeast"/>
        <w:ind w:firstLine="567"/>
        <w:jc w:val="both"/>
        <w:rPr>
          <w:sz w:val="28"/>
          <w:szCs w:val="28"/>
        </w:rPr>
      </w:pPr>
      <w:r w:rsidRPr="0038143B">
        <w:rPr>
          <w:sz w:val="28"/>
          <w:szCs w:val="28"/>
        </w:rPr>
        <w:t>При получении значения коэффициента специализации</w:t>
      </w:r>
      <w:r w:rsidRPr="0038143B">
        <w:rPr>
          <w:b/>
          <w:bCs/>
          <w:sz w:val="28"/>
          <w:szCs w:val="28"/>
        </w:rPr>
        <w:t xml:space="preserve"> </w:t>
      </w:r>
      <w:r w:rsidRPr="0038143B">
        <w:rPr>
          <w:sz w:val="28"/>
          <w:szCs w:val="28"/>
        </w:rPr>
        <w:t>менее 0,10 к расчету принимается 0,10. При получении значения более 2,00, к расчету принимается значение 2,00.</w:t>
      </w:r>
    </w:p>
    <w:p w:rsidR="0038143B" w:rsidRPr="0038143B" w:rsidRDefault="0038143B" w:rsidP="0038143B">
      <w:pPr>
        <w:ind w:firstLine="567"/>
        <w:jc w:val="center"/>
        <w:rPr>
          <w:sz w:val="28"/>
          <w:szCs w:val="28"/>
        </w:rPr>
      </w:pPr>
      <w:r w:rsidRPr="0038143B">
        <w:rPr>
          <w:sz w:val="28"/>
          <w:szCs w:val="28"/>
        </w:rPr>
        <w:t xml:space="preserve">Коэффициент социальной значимости для продовольственных товаров = </w:t>
      </w:r>
    </w:p>
    <w:p w:rsidR="0038143B" w:rsidRPr="0038143B" w:rsidRDefault="0038143B" w:rsidP="0038143B">
      <w:pPr>
        <w:ind w:firstLine="567"/>
        <w:jc w:val="center"/>
        <w:rPr>
          <w:sz w:val="28"/>
          <w:szCs w:val="28"/>
        </w:rPr>
      </w:pPr>
      <w:r w:rsidRPr="0038143B">
        <w:rPr>
          <w:sz w:val="28"/>
          <w:szCs w:val="28"/>
        </w:rPr>
        <w:t xml:space="preserve">0,7*Коэффициент уровня полезности + </w:t>
      </w:r>
    </w:p>
    <w:p w:rsidR="0038143B" w:rsidRPr="0038143B" w:rsidRDefault="0038143B" w:rsidP="0038143B">
      <w:pPr>
        <w:ind w:firstLine="567"/>
        <w:jc w:val="center"/>
        <w:rPr>
          <w:sz w:val="28"/>
          <w:szCs w:val="28"/>
        </w:rPr>
      </w:pPr>
      <w:r w:rsidRPr="0038143B">
        <w:rPr>
          <w:sz w:val="28"/>
          <w:szCs w:val="28"/>
        </w:rPr>
        <w:t>0,3*Коэффициент насыщенности локального рынка</w:t>
      </w:r>
    </w:p>
    <w:p w:rsidR="0038143B" w:rsidRPr="0038143B" w:rsidRDefault="0038143B" w:rsidP="0038143B">
      <w:pPr>
        <w:spacing w:line="256" w:lineRule="auto"/>
        <w:ind w:firstLine="567"/>
        <w:jc w:val="both"/>
        <w:rPr>
          <w:sz w:val="28"/>
          <w:szCs w:val="28"/>
        </w:rPr>
      </w:pPr>
    </w:p>
    <w:p w:rsidR="0038143B" w:rsidRPr="0038143B" w:rsidRDefault="0038143B" w:rsidP="0038143B">
      <w:pPr>
        <w:adjustRightInd w:val="0"/>
        <w:spacing w:line="22" w:lineRule="atLeast"/>
        <w:ind w:firstLine="567"/>
        <w:jc w:val="right"/>
        <w:rPr>
          <w:i/>
          <w:iCs/>
          <w:sz w:val="28"/>
          <w:szCs w:val="28"/>
        </w:rPr>
      </w:pPr>
      <w:r w:rsidRPr="0038143B">
        <w:rPr>
          <w:i/>
          <w:iCs/>
          <w:sz w:val="28"/>
          <w:szCs w:val="28"/>
        </w:rPr>
        <w:t xml:space="preserve">Таб. № </w:t>
      </w:r>
      <w:r w:rsidRPr="0038143B">
        <w:rPr>
          <w:i/>
          <w:iCs/>
          <w:sz w:val="28"/>
          <w:szCs w:val="28"/>
          <w:lang w:val="en-US"/>
        </w:rPr>
        <w:fldChar w:fldCharType="begin"/>
      </w:r>
      <w:r w:rsidRPr="0038143B">
        <w:rPr>
          <w:i/>
          <w:iCs/>
          <w:sz w:val="28"/>
          <w:szCs w:val="28"/>
        </w:rPr>
        <w:instrText xml:space="preserve"> </w:instrText>
      </w:r>
      <w:r w:rsidRPr="0038143B">
        <w:rPr>
          <w:i/>
          <w:iCs/>
          <w:sz w:val="28"/>
          <w:szCs w:val="28"/>
          <w:lang w:val="en-US"/>
        </w:rPr>
        <w:instrText>SEQ</w:instrText>
      </w:r>
      <w:r w:rsidRPr="0038143B">
        <w:rPr>
          <w:i/>
          <w:iCs/>
          <w:sz w:val="28"/>
          <w:szCs w:val="28"/>
        </w:rPr>
        <w:instrText xml:space="preserve"> Таб._№ \* </w:instrText>
      </w:r>
      <w:r w:rsidRPr="0038143B">
        <w:rPr>
          <w:i/>
          <w:iCs/>
          <w:sz w:val="28"/>
          <w:szCs w:val="28"/>
          <w:lang w:val="en-US"/>
        </w:rPr>
        <w:instrText>ARABIC</w:instrText>
      </w:r>
      <w:r w:rsidRPr="0038143B">
        <w:rPr>
          <w:i/>
          <w:iCs/>
          <w:sz w:val="28"/>
          <w:szCs w:val="28"/>
        </w:rPr>
        <w:instrText xml:space="preserve"> \</w:instrText>
      </w:r>
      <w:r w:rsidRPr="0038143B">
        <w:rPr>
          <w:i/>
          <w:iCs/>
          <w:sz w:val="28"/>
          <w:szCs w:val="28"/>
          <w:lang w:val="en-US"/>
        </w:rPr>
        <w:instrText>s</w:instrText>
      </w:r>
      <w:r w:rsidRPr="0038143B">
        <w:rPr>
          <w:i/>
          <w:iCs/>
          <w:sz w:val="28"/>
          <w:szCs w:val="28"/>
        </w:rPr>
        <w:instrText xml:space="preserve"> 1 </w:instrText>
      </w:r>
      <w:r w:rsidRPr="0038143B">
        <w:rPr>
          <w:i/>
          <w:iCs/>
          <w:sz w:val="28"/>
          <w:szCs w:val="28"/>
          <w:lang w:val="en-US"/>
        </w:rPr>
        <w:fldChar w:fldCharType="separate"/>
      </w:r>
      <w:r w:rsidR="004E6814">
        <w:rPr>
          <w:i/>
          <w:iCs/>
          <w:noProof/>
          <w:sz w:val="28"/>
          <w:szCs w:val="28"/>
          <w:lang w:val="en-US"/>
        </w:rPr>
        <w:t>12</w:t>
      </w:r>
      <w:r w:rsidRPr="0038143B">
        <w:rPr>
          <w:i/>
          <w:iCs/>
          <w:sz w:val="28"/>
          <w:szCs w:val="28"/>
        </w:rPr>
        <w:fldChar w:fldCharType="end"/>
      </w:r>
    </w:p>
    <w:p w:rsidR="0038143B" w:rsidRPr="0038143B" w:rsidRDefault="0038143B" w:rsidP="0038143B">
      <w:pPr>
        <w:spacing w:line="16" w:lineRule="atLeast"/>
        <w:contextualSpacing/>
        <w:jc w:val="center"/>
        <w:rPr>
          <w:b/>
          <w:bCs/>
          <w:sz w:val="28"/>
          <w:szCs w:val="28"/>
        </w:rPr>
      </w:pPr>
      <w:r w:rsidRPr="0038143B">
        <w:rPr>
          <w:b/>
          <w:bCs/>
          <w:sz w:val="28"/>
          <w:szCs w:val="28"/>
        </w:rPr>
        <w:t>Форма для расчета коэффициента специализации для продовольственных товаров</w:t>
      </w:r>
    </w:p>
    <w:tbl>
      <w:tblPr>
        <w:tblW w:w="5000" w:type="pct"/>
        <w:jc w:val="center"/>
        <w:tblLook w:val="04A0" w:firstRow="1" w:lastRow="0" w:firstColumn="1" w:lastColumn="0" w:noHBand="0" w:noVBand="1"/>
      </w:tblPr>
      <w:tblGrid>
        <w:gridCol w:w="1682"/>
        <w:gridCol w:w="1205"/>
        <w:gridCol w:w="1722"/>
        <w:gridCol w:w="1460"/>
        <w:gridCol w:w="1556"/>
        <w:gridCol w:w="1480"/>
        <w:gridCol w:w="1319"/>
      </w:tblGrid>
      <w:tr w:rsidR="0038143B" w:rsidRPr="0038143B" w:rsidTr="0038143B">
        <w:trPr>
          <w:trHeight w:val="20"/>
          <w:tblHeader/>
          <w:jc w:val="center"/>
        </w:trPr>
        <w:tc>
          <w:tcPr>
            <w:tcW w:w="785" w:type="pct"/>
            <w:tcBorders>
              <w:top w:val="single" w:sz="4" w:space="0" w:color="auto"/>
              <w:left w:val="nil"/>
              <w:bottom w:val="double" w:sz="6" w:space="0" w:color="auto"/>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Показатель</w:t>
            </w:r>
          </w:p>
        </w:tc>
        <w:tc>
          <w:tcPr>
            <w:tcW w:w="557" w:type="pct"/>
            <w:tcBorders>
              <w:top w:val="single" w:sz="4" w:space="0" w:color="auto"/>
              <w:left w:val="single" w:sz="4" w:space="0" w:color="BFBFBF"/>
              <w:bottom w:val="double" w:sz="6" w:space="0" w:color="auto"/>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Вес критерия</w:t>
            </w:r>
          </w:p>
        </w:tc>
        <w:tc>
          <w:tcPr>
            <w:tcW w:w="3065" w:type="pct"/>
            <w:gridSpan w:val="4"/>
            <w:tcBorders>
              <w:top w:val="single" w:sz="4" w:space="0" w:color="auto"/>
              <w:left w:val="single" w:sz="4" w:space="0" w:color="BFBFBF"/>
              <w:bottom w:val="double" w:sz="6" w:space="0" w:color="auto"/>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Качественные характеристики/</w:t>
            </w:r>
          </w:p>
          <w:p w:rsidR="0038143B" w:rsidRPr="0038143B" w:rsidRDefault="0038143B" w:rsidP="0038143B">
            <w:pPr>
              <w:jc w:val="center"/>
              <w:rPr>
                <w:b/>
                <w:bCs/>
                <w:color w:val="00B050"/>
                <w:szCs w:val="24"/>
              </w:rPr>
            </w:pPr>
            <w:r w:rsidRPr="0038143B">
              <w:rPr>
                <w:b/>
                <w:bCs/>
                <w:color w:val="00B050"/>
                <w:szCs w:val="24"/>
              </w:rPr>
              <w:t>количественная оценка/</w:t>
            </w:r>
          </w:p>
          <w:p w:rsidR="0038143B" w:rsidRPr="0038143B" w:rsidRDefault="0038143B" w:rsidP="0038143B">
            <w:pPr>
              <w:jc w:val="center"/>
              <w:rPr>
                <w:b/>
                <w:bCs/>
                <w:color w:val="00B050"/>
                <w:szCs w:val="24"/>
              </w:rPr>
            </w:pPr>
            <w:r w:rsidRPr="0038143B">
              <w:rPr>
                <w:b/>
                <w:bCs/>
                <w:color w:val="00B050"/>
                <w:szCs w:val="24"/>
              </w:rPr>
              <w:t>присвоенные значения</w:t>
            </w:r>
          </w:p>
        </w:tc>
        <w:tc>
          <w:tcPr>
            <w:tcW w:w="593" w:type="pct"/>
            <w:tcBorders>
              <w:top w:val="single" w:sz="4" w:space="0" w:color="auto"/>
              <w:left w:val="single" w:sz="4" w:space="0" w:color="BFBFBF"/>
              <w:bottom w:val="double" w:sz="6" w:space="0" w:color="auto"/>
              <w:right w:val="nil"/>
            </w:tcBorders>
            <w:vAlign w:val="center"/>
            <w:hideMark/>
          </w:tcPr>
          <w:p w:rsidR="0038143B" w:rsidRPr="0038143B" w:rsidRDefault="0038143B" w:rsidP="0038143B">
            <w:pPr>
              <w:jc w:val="center"/>
              <w:rPr>
                <w:b/>
                <w:bCs/>
                <w:color w:val="00B050"/>
                <w:szCs w:val="24"/>
              </w:rPr>
            </w:pPr>
            <w:r w:rsidRPr="0038143B">
              <w:rPr>
                <w:b/>
                <w:bCs/>
                <w:color w:val="00B050"/>
                <w:szCs w:val="24"/>
              </w:rPr>
              <w:t>Вес критерия* значение</w:t>
            </w:r>
          </w:p>
        </w:tc>
      </w:tr>
      <w:tr w:rsidR="0038143B" w:rsidRPr="0038143B" w:rsidTr="0038143B">
        <w:trPr>
          <w:trHeight w:val="20"/>
          <w:jc w:val="center"/>
        </w:trPr>
        <w:tc>
          <w:tcPr>
            <w:tcW w:w="785" w:type="pct"/>
            <w:vMerge w:val="restart"/>
            <w:tcBorders>
              <w:top w:val="double" w:sz="6" w:space="0" w:color="auto"/>
              <w:left w:val="nil"/>
              <w:bottom w:val="double" w:sz="6" w:space="0" w:color="000000"/>
              <w:right w:val="single" w:sz="4" w:space="0" w:color="BFBFBF"/>
            </w:tcBorders>
            <w:vAlign w:val="center"/>
            <w:hideMark/>
          </w:tcPr>
          <w:p w:rsidR="0038143B" w:rsidRPr="0038143B" w:rsidRDefault="0038143B" w:rsidP="0038143B">
            <w:pPr>
              <w:jc w:val="center"/>
              <w:rPr>
                <w:szCs w:val="24"/>
              </w:rPr>
            </w:pPr>
            <w:r w:rsidRPr="0038143B">
              <w:rPr>
                <w:szCs w:val="24"/>
              </w:rPr>
              <w:t>Уровень полезности</w:t>
            </w:r>
          </w:p>
        </w:tc>
        <w:tc>
          <w:tcPr>
            <w:tcW w:w="557" w:type="pct"/>
            <w:vMerge w:val="restart"/>
            <w:tcBorders>
              <w:top w:val="double" w:sz="6" w:space="0" w:color="auto"/>
              <w:left w:val="single" w:sz="4" w:space="0" w:color="BFBFBF"/>
              <w:bottom w:val="double" w:sz="6" w:space="0" w:color="000000"/>
              <w:right w:val="single" w:sz="4" w:space="0" w:color="BFBFBF"/>
            </w:tcBorders>
            <w:vAlign w:val="center"/>
            <w:hideMark/>
          </w:tcPr>
          <w:p w:rsidR="0038143B" w:rsidRPr="0038143B" w:rsidRDefault="0038143B" w:rsidP="0038143B">
            <w:pPr>
              <w:jc w:val="center"/>
              <w:rPr>
                <w:szCs w:val="24"/>
              </w:rPr>
            </w:pPr>
            <w:r w:rsidRPr="0038143B">
              <w:rPr>
                <w:szCs w:val="24"/>
              </w:rPr>
              <w:t>0,</w:t>
            </w:r>
            <w:r w:rsidRPr="0038143B">
              <w:rPr>
                <w:szCs w:val="24"/>
                <w:lang w:val="en-US"/>
              </w:rPr>
              <w:t>7</w:t>
            </w:r>
            <w:r w:rsidRPr="0038143B">
              <w:rPr>
                <w:szCs w:val="24"/>
              </w:rPr>
              <w:t>0</w:t>
            </w:r>
          </w:p>
        </w:tc>
        <w:tc>
          <w:tcPr>
            <w:tcW w:w="802" w:type="pct"/>
            <w:tcBorders>
              <w:top w:val="double" w:sz="6" w:space="0" w:color="auto"/>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Перечень товаров первой необходимости</w:t>
            </w:r>
          </w:p>
        </w:tc>
        <w:tc>
          <w:tcPr>
            <w:tcW w:w="737" w:type="pct"/>
            <w:tcBorders>
              <w:top w:val="double" w:sz="6" w:space="0" w:color="auto"/>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Полезные</w:t>
            </w:r>
          </w:p>
          <w:p w:rsidR="0038143B" w:rsidRPr="0038143B" w:rsidRDefault="0038143B" w:rsidP="0038143B">
            <w:pPr>
              <w:jc w:val="center"/>
              <w:rPr>
                <w:szCs w:val="24"/>
              </w:rPr>
            </w:pPr>
            <w:r w:rsidRPr="0038143B">
              <w:rPr>
                <w:szCs w:val="24"/>
              </w:rPr>
              <w:t>(овощи, фрукты, сухофрукты, орехи)</w:t>
            </w:r>
          </w:p>
        </w:tc>
        <w:tc>
          <w:tcPr>
            <w:tcW w:w="737" w:type="pct"/>
            <w:tcBorders>
              <w:top w:val="double" w:sz="6" w:space="0" w:color="auto"/>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Средний уровень</w:t>
            </w:r>
          </w:p>
          <w:p w:rsidR="0038143B" w:rsidRPr="0038143B" w:rsidRDefault="0038143B" w:rsidP="0038143B">
            <w:pPr>
              <w:jc w:val="center"/>
              <w:rPr>
                <w:szCs w:val="24"/>
              </w:rPr>
            </w:pPr>
            <w:r w:rsidRPr="0038143B">
              <w:rPr>
                <w:szCs w:val="24"/>
              </w:rPr>
              <w:t>(выпечка, кондитерские изделия, кофе)</w:t>
            </w:r>
          </w:p>
        </w:tc>
        <w:tc>
          <w:tcPr>
            <w:tcW w:w="789" w:type="pct"/>
            <w:tcBorders>
              <w:top w:val="double" w:sz="6" w:space="0" w:color="auto"/>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Низкий уровень</w:t>
            </w:r>
          </w:p>
          <w:p w:rsidR="0038143B" w:rsidRPr="0038143B" w:rsidRDefault="0038143B" w:rsidP="0038143B">
            <w:pPr>
              <w:jc w:val="center"/>
              <w:rPr>
                <w:szCs w:val="24"/>
              </w:rPr>
            </w:pPr>
            <w:r w:rsidRPr="0038143B">
              <w:rPr>
                <w:szCs w:val="24"/>
              </w:rPr>
              <w:t>(фаст-фуд, чипсы, снеки)</w:t>
            </w:r>
          </w:p>
        </w:tc>
        <w:tc>
          <w:tcPr>
            <w:tcW w:w="593" w:type="pct"/>
            <w:vMerge w:val="restart"/>
            <w:tcBorders>
              <w:top w:val="double" w:sz="6" w:space="0" w:color="auto"/>
              <w:left w:val="single" w:sz="4" w:space="0" w:color="BFBFBF"/>
              <w:bottom w:val="double" w:sz="4" w:space="0" w:color="BFBFBF"/>
              <w:right w:val="nil"/>
            </w:tcBorders>
            <w:vAlign w:val="center"/>
            <w:hideMark/>
          </w:tcPr>
          <w:p w:rsidR="0038143B" w:rsidRPr="0038143B" w:rsidRDefault="0038143B" w:rsidP="0038143B">
            <w:pPr>
              <w:jc w:val="center"/>
              <w:rPr>
                <w:szCs w:val="24"/>
              </w:rPr>
            </w:pPr>
            <w:r w:rsidRPr="0038143B">
              <w:rPr>
                <w:szCs w:val="24"/>
              </w:rPr>
              <w:t>0,</w:t>
            </w:r>
            <w:r w:rsidRPr="0038143B">
              <w:rPr>
                <w:szCs w:val="24"/>
                <w:lang w:val="en-US"/>
              </w:rPr>
              <w:t>7</w:t>
            </w:r>
            <w:r w:rsidRPr="0038143B">
              <w:rPr>
                <w:szCs w:val="24"/>
              </w:rPr>
              <w:t>0*х</w:t>
            </w:r>
          </w:p>
        </w:tc>
      </w:tr>
      <w:tr w:rsidR="0038143B" w:rsidRPr="0038143B" w:rsidTr="0038143B">
        <w:trPr>
          <w:trHeight w:val="20"/>
          <w:jc w:val="center"/>
        </w:trPr>
        <w:tc>
          <w:tcPr>
            <w:tcW w:w="0" w:type="auto"/>
            <w:vMerge/>
            <w:tcBorders>
              <w:top w:val="double" w:sz="6" w:space="0" w:color="auto"/>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double" w:sz="6" w:space="0" w:color="auto"/>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802"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0,10</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0,20-0,40</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0,50-0,70</w:t>
            </w:r>
          </w:p>
        </w:tc>
        <w:tc>
          <w:tcPr>
            <w:tcW w:w="789"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0,80-1,00</w:t>
            </w:r>
          </w:p>
        </w:tc>
        <w:tc>
          <w:tcPr>
            <w:tcW w:w="0" w:type="auto"/>
            <w:vMerge/>
            <w:tcBorders>
              <w:top w:val="double" w:sz="6" w:space="0" w:color="auto"/>
              <w:left w:val="single" w:sz="4" w:space="0" w:color="BFBFBF"/>
              <w:bottom w:val="double" w:sz="4" w:space="0" w:color="BFBFBF"/>
              <w:right w:val="nil"/>
            </w:tcBorders>
            <w:vAlign w:val="center"/>
            <w:hideMark/>
          </w:tcPr>
          <w:p w:rsidR="0038143B" w:rsidRPr="0038143B" w:rsidRDefault="0038143B" w:rsidP="0038143B">
            <w:pPr>
              <w:rPr>
                <w:szCs w:val="24"/>
              </w:rPr>
            </w:pPr>
          </w:p>
        </w:tc>
      </w:tr>
      <w:tr w:rsidR="0038143B" w:rsidRPr="0038143B" w:rsidTr="0038143B">
        <w:trPr>
          <w:trHeight w:val="20"/>
          <w:jc w:val="center"/>
        </w:trPr>
        <w:tc>
          <w:tcPr>
            <w:tcW w:w="0" w:type="auto"/>
            <w:vMerge/>
            <w:tcBorders>
              <w:top w:val="double" w:sz="6" w:space="0" w:color="auto"/>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double" w:sz="6" w:space="0" w:color="auto"/>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802" w:type="pct"/>
            <w:tcBorders>
              <w:top w:val="nil"/>
              <w:left w:val="nil"/>
              <w:bottom w:val="double" w:sz="4" w:space="0" w:color="BFBFBF"/>
              <w:right w:val="single" w:sz="4" w:space="0" w:color="BFBFBF"/>
            </w:tcBorders>
            <w:vAlign w:val="center"/>
            <w:hideMark/>
          </w:tcPr>
          <w:p w:rsidR="0038143B" w:rsidRPr="0038143B" w:rsidRDefault="0038143B" w:rsidP="0038143B">
            <w:pPr>
              <w:rPr>
                <w:sz w:val="20"/>
              </w:rPr>
            </w:pPr>
          </w:p>
        </w:tc>
        <w:tc>
          <w:tcPr>
            <w:tcW w:w="737" w:type="pct"/>
            <w:tcBorders>
              <w:top w:val="nil"/>
              <w:left w:val="nil"/>
              <w:bottom w:val="double" w:sz="4" w:space="0" w:color="BFBFBF"/>
              <w:right w:val="single" w:sz="4" w:space="0" w:color="BFBFBF"/>
            </w:tcBorders>
            <w:vAlign w:val="center"/>
            <w:hideMark/>
          </w:tcPr>
          <w:p w:rsidR="0038143B" w:rsidRPr="0038143B" w:rsidRDefault="0038143B" w:rsidP="0038143B">
            <w:pPr>
              <w:rPr>
                <w:sz w:val="20"/>
              </w:rPr>
            </w:pPr>
          </w:p>
        </w:tc>
        <w:tc>
          <w:tcPr>
            <w:tcW w:w="737" w:type="pct"/>
            <w:tcBorders>
              <w:top w:val="nil"/>
              <w:left w:val="nil"/>
              <w:bottom w:val="double" w:sz="4" w:space="0" w:color="BFBFBF"/>
              <w:right w:val="single" w:sz="4" w:space="0" w:color="BFBFBF"/>
            </w:tcBorders>
            <w:vAlign w:val="center"/>
            <w:hideMark/>
          </w:tcPr>
          <w:p w:rsidR="0038143B" w:rsidRPr="0038143B" w:rsidRDefault="0038143B" w:rsidP="0038143B">
            <w:pPr>
              <w:rPr>
                <w:sz w:val="20"/>
              </w:rPr>
            </w:pPr>
          </w:p>
        </w:tc>
        <w:tc>
          <w:tcPr>
            <w:tcW w:w="789" w:type="pct"/>
            <w:tcBorders>
              <w:top w:val="nil"/>
              <w:left w:val="nil"/>
              <w:bottom w:val="doub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х</w:t>
            </w:r>
          </w:p>
        </w:tc>
        <w:tc>
          <w:tcPr>
            <w:tcW w:w="0" w:type="auto"/>
            <w:vMerge/>
            <w:tcBorders>
              <w:top w:val="double" w:sz="6" w:space="0" w:color="auto"/>
              <w:left w:val="single" w:sz="4" w:space="0" w:color="BFBFBF"/>
              <w:bottom w:val="double" w:sz="4" w:space="0" w:color="BFBFBF"/>
              <w:right w:val="nil"/>
            </w:tcBorders>
            <w:vAlign w:val="center"/>
            <w:hideMark/>
          </w:tcPr>
          <w:p w:rsidR="0038143B" w:rsidRPr="0038143B" w:rsidRDefault="0038143B" w:rsidP="0038143B">
            <w:pPr>
              <w:rPr>
                <w:szCs w:val="24"/>
              </w:rPr>
            </w:pPr>
          </w:p>
        </w:tc>
      </w:tr>
      <w:tr w:rsidR="0038143B" w:rsidRPr="0038143B" w:rsidTr="0038143B">
        <w:trPr>
          <w:trHeight w:val="20"/>
          <w:jc w:val="center"/>
        </w:trPr>
        <w:tc>
          <w:tcPr>
            <w:tcW w:w="0" w:type="auto"/>
            <w:vMerge/>
            <w:tcBorders>
              <w:top w:val="double" w:sz="6" w:space="0" w:color="auto"/>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double" w:sz="6" w:space="0" w:color="auto"/>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3065" w:type="pct"/>
            <w:gridSpan w:val="4"/>
            <w:tcBorders>
              <w:top w:val="double" w:sz="4" w:space="0" w:color="BFBFBF"/>
              <w:left w:val="nil"/>
              <w:bottom w:val="single" w:sz="4" w:space="0" w:color="auto"/>
              <w:right w:val="single" w:sz="4" w:space="0" w:color="BFBFBF"/>
            </w:tcBorders>
            <w:vAlign w:val="center"/>
            <w:hideMark/>
          </w:tcPr>
          <w:p w:rsidR="0038143B" w:rsidRPr="0038143B" w:rsidRDefault="0038143B" w:rsidP="0038143B">
            <w:pPr>
              <w:jc w:val="center"/>
              <w:rPr>
                <w:szCs w:val="24"/>
              </w:rPr>
            </w:pPr>
            <w:r w:rsidRPr="0038143B">
              <w:rPr>
                <w:szCs w:val="24"/>
              </w:rPr>
              <w:t>Смешанный ассортимент продовольственных товаров</w:t>
            </w:r>
          </w:p>
        </w:tc>
        <w:tc>
          <w:tcPr>
            <w:tcW w:w="593" w:type="pct"/>
            <w:vMerge w:val="restart"/>
            <w:tcBorders>
              <w:top w:val="double" w:sz="4" w:space="0" w:color="BFBFBF"/>
              <w:left w:val="single" w:sz="4" w:space="0" w:color="BFBFBF"/>
              <w:bottom w:val="double" w:sz="6" w:space="0" w:color="000000"/>
              <w:right w:val="nil"/>
            </w:tcBorders>
            <w:vAlign w:val="center"/>
            <w:hideMark/>
          </w:tcPr>
          <w:p w:rsidR="0038143B" w:rsidRPr="0038143B" w:rsidRDefault="0038143B" w:rsidP="0038143B">
            <w:pPr>
              <w:jc w:val="center"/>
              <w:rPr>
                <w:szCs w:val="24"/>
              </w:rPr>
            </w:pPr>
            <w:r w:rsidRPr="0038143B">
              <w:rPr>
                <w:szCs w:val="24"/>
              </w:rPr>
              <w:t>0,70*0,475</w:t>
            </w:r>
          </w:p>
        </w:tc>
      </w:tr>
      <w:tr w:rsidR="0038143B" w:rsidRPr="0038143B" w:rsidTr="0038143B">
        <w:trPr>
          <w:trHeight w:val="20"/>
          <w:jc w:val="center"/>
        </w:trPr>
        <w:tc>
          <w:tcPr>
            <w:tcW w:w="0" w:type="auto"/>
            <w:vMerge/>
            <w:tcBorders>
              <w:top w:val="double" w:sz="6" w:space="0" w:color="auto"/>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double" w:sz="6" w:space="0" w:color="auto"/>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3065" w:type="pct"/>
            <w:gridSpan w:val="4"/>
            <w:tcBorders>
              <w:top w:val="single" w:sz="4" w:space="0" w:color="auto"/>
              <w:left w:val="nil"/>
              <w:bottom w:val="double" w:sz="6" w:space="0" w:color="auto"/>
              <w:right w:val="single" w:sz="4" w:space="0" w:color="BFBFBF"/>
            </w:tcBorders>
            <w:vAlign w:val="center"/>
            <w:hideMark/>
          </w:tcPr>
          <w:p w:rsidR="0038143B" w:rsidRPr="0038143B" w:rsidRDefault="0038143B" w:rsidP="0038143B">
            <w:pPr>
              <w:jc w:val="center"/>
              <w:rPr>
                <w:szCs w:val="24"/>
              </w:rPr>
            </w:pPr>
            <w:r w:rsidRPr="0038143B">
              <w:rPr>
                <w:szCs w:val="24"/>
              </w:rPr>
              <w:t>0,475</w:t>
            </w:r>
          </w:p>
        </w:tc>
        <w:tc>
          <w:tcPr>
            <w:tcW w:w="0" w:type="auto"/>
            <w:vMerge/>
            <w:tcBorders>
              <w:top w:val="double" w:sz="4" w:space="0" w:color="BFBFBF"/>
              <w:left w:val="single" w:sz="4" w:space="0" w:color="BFBFBF"/>
              <w:bottom w:val="double" w:sz="6" w:space="0" w:color="000000"/>
              <w:right w:val="nil"/>
            </w:tcBorders>
            <w:vAlign w:val="center"/>
            <w:hideMark/>
          </w:tcPr>
          <w:p w:rsidR="0038143B" w:rsidRPr="0038143B" w:rsidRDefault="0038143B" w:rsidP="0038143B">
            <w:pPr>
              <w:rPr>
                <w:szCs w:val="24"/>
              </w:rPr>
            </w:pPr>
          </w:p>
        </w:tc>
      </w:tr>
      <w:tr w:rsidR="0038143B" w:rsidRPr="0038143B" w:rsidTr="0038143B">
        <w:trPr>
          <w:trHeight w:val="20"/>
          <w:jc w:val="center"/>
        </w:trPr>
        <w:tc>
          <w:tcPr>
            <w:tcW w:w="785" w:type="pct"/>
            <w:vMerge w:val="restart"/>
            <w:tcBorders>
              <w:top w:val="nil"/>
              <w:left w:val="nil"/>
              <w:bottom w:val="double" w:sz="6" w:space="0" w:color="000000"/>
              <w:right w:val="single" w:sz="4" w:space="0" w:color="BFBFBF"/>
            </w:tcBorders>
            <w:vAlign w:val="center"/>
            <w:hideMark/>
          </w:tcPr>
          <w:p w:rsidR="0038143B" w:rsidRPr="0038143B" w:rsidRDefault="0038143B" w:rsidP="0038143B">
            <w:pPr>
              <w:jc w:val="center"/>
              <w:rPr>
                <w:szCs w:val="24"/>
              </w:rPr>
            </w:pPr>
            <w:r w:rsidRPr="0038143B">
              <w:rPr>
                <w:szCs w:val="24"/>
              </w:rPr>
              <w:t>Насыщенность локального рынка</w:t>
            </w:r>
          </w:p>
        </w:tc>
        <w:tc>
          <w:tcPr>
            <w:tcW w:w="557" w:type="pct"/>
            <w:vMerge w:val="restart"/>
            <w:tcBorders>
              <w:top w:val="nil"/>
              <w:left w:val="single" w:sz="4" w:space="0" w:color="BFBFBF"/>
              <w:bottom w:val="double" w:sz="6" w:space="0" w:color="000000"/>
              <w:right w:val="single" w:sz="4" w:space="0" w:color="BFBFBF"/>
            </w:tcBorders>
            <w:vAlign w:val="center"/>
            <w:hideMark/>
          </w:tcPr>
          <w:p w:rsidR="0038143B" w:rsidRPr="0038143B" w:rsidRDefault="0038143B" w:rsidP="0038143B">
            <w:pPr>
              <w:jc w:val="center"/>
              <w:rPr>
                <w:szCs w:val="24"/>
              </w:rPr>
            </w:pPr>
            <w:r w:rsidRPr="0038143B">
              <w:rPr>
                <w:szCs w:val="24"/>
              </w:rPr>
              <w:t>0,</w:t>
            </w:r>
            <w:r w:rsidRPr="0038143B">
              <w:rPr>
                <w:szCs w:val="24"/>
                <w:lang w:val="en-US"/>
              </w:rPr>
              <w:t>3</w:t>
            </w:r>
            <w:r w:rsidRPr="0038143B">
              <w:rPr>
                <w:szCs w:val="24"/>
              </w:rPr>
              <w:t>0</w:t>
            </w:r>
          </w:p>
        </w:tc>
        <w:tc>
          <w:tcPr>
            <w:tcW w:w="802"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Аналогичные предложения отсутствуют</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Не более 3 торговых точек</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От 4 до 6 торговых точек</w:t>
            </w:r>
          </w:p>
        </w:tc>
        <w:tc>
          <w:tcPr>
            <w:tcW w:w="789"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7 и более торговых точек предлагают аналогичные товары</w:t>
            </w:r>
          </w:p>
        </w:tc>
        <w:tc>
          <w:tcPr>
            <w:tcW w:w="593" w:type="pct"/>
            <w:vMerge w:val="restart"/>
            <w:tcBorders>
              <w:top w:val="nil"/>
              <w:left w:val="single" w:sz="4" w:space="0" w:color="BFBFBF"/>
              <w:bottom w:val="double" w:sz="6" w:space="0" w:color="000000"/>
              <w:right w:val="nil"/>
            </w:tcBorders>
            <w:vAlign w:val="center"/>
            <w:hideMark/>
          </w:tcPr>
          <w:p w:rsidR="0038143B" w:rsidRPr="0038143B" w:rsidRDefault="0038143B" w:rsidP="0038143B">
            <w:pPr>
              <w:jc w:val="center"/>
              <w:rPr>
                <w:szCs w:val="24"/>
                <w:lang w:val="en-US"/>
              </w:rPr>
            </w:pPr>
            <w:r w:rsidRPr="0038143B">
              <w:rPr>
                <w:szCs w:val="24"/>
              </w:rPr>
              <w:t>0,</w:t>
            </w:r>
            <w:r w:rsidRPr="0038143B">
              <w:rPr>
                <w:szCs w:val="24"/>
                <w:lang w:val="en-US"/>
              </w:rPr>
              <w:t>3</w:t>
            </w:r>
            <w:r w:rsidRPr="0038143B">
              <w:rPr>
                <w:szCs w:val="24"/>
              </w:rPr>
              <w:t>0</w:t>
            </w:r>
            <w:r w:rsidRPr="0038143B">
              <w:rPr>
                <w:szCs w:val="24"/>
                <w:lang w:val="en-US"/>
              </w:rPr>
              <w:t>*y</w:t>
            </w:r>
          </w:p>
        </w:tc>
      </w:tr>
      <w:tr w:rsidR="0038143B" w:rsidRPr="0038143B" w:rsidTr="0038143B">
        <w:trPr>
          <w:trHeight w:val="20"/>
          <w:jc w:val="center"/>
        </w:trPr>
        <w:tc>
          <w:tcPr>
            <w:tcW w:w="0" w:type="auto"/>
            <w:vMerge/>
            <w:tcBorders>
              <w:top w:val="nil"/>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nil"/>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802"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0,10</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0,20-0,40</w:t>
            </w:r>
          </w:p>
        </w:tc>
        <w:tc>
          <w:tcPr>
            <w:tcW w:w="737"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0,50-0,70</w:t>
            </w:r>
          </w:p>
        </w:tc>
        <w:tc>
          <w:tcPr>
            <w:tcW w:w="789" w:type="pct"/>
            <w:tcBorders>
              <w:top w:val="nil"/>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0,80-1,00</w:t>
            </w:r>
          </w:p>
        </w:tc>
        <w:tc>
          <w:tcPr>
            <w:tcW w:w="0" w:type="auto"/>
            <w:vMerge/>
            <w:tcBorders>
              <w:top w:val="nil"/>
              <w:left w:val="single" w:sz="4" w:space="0" w:color="BFBFBF"/>
              <w:bottom w:val="double" w:sz="6" w:space="0" w:color="000000"/>
              <w:right w:val="nil"/>
            </w:tcBorders>
            <w:vAlign w:val="center"/>
            <w:hideMark/>
          </w:tcPr>
          <w:p w:rsidR="0038143B" w:rsidRPr="0038143B" w:rsidRDefault="0038143B" w:rsidP="0038143B">
            <w:pPr>
              <w:rPr>
                <w:szCs w:val="24"/>
                <w:lang w:val="en-US"/>
              </w:rPr>
            </w:pPr>
          </w:p>
        </w:tc>
      </w:tr>
      <w:tr w:rsidR="0038143B" w:rsidRPr="0038143B" w:rsidTr="0038143B">
        <w:trPr>
          <w:trHeight w:val="20"/>
          <w:jc w:val="center"/>
        </w:trPr>
        <w:tc>
          <w:tcPr>
            <w:tcW w:w="0" w:type="auto"/>
            <w:vMerge/>
            <w:tcBorders>
              <w:top w:val="nil"/>
              <w:left w:val="nil"/>
              <w:bottom w:val="double" w:sz="6" w:space="0" w:color="000000"/>
              <w:right w:val="single" w:sz="4" w:space="0" w:color="BFBFBF"/>
            </w:tcBorders>
            <w:vAlign w:val="center"/>
            <w:hideMark/>
          </w:tcPr>
          <w:p w:rsidR="0038143B" w:rsidRPr="0038143B" w:rsidRDefault="0038143B" w:rsidP="0038143B">
            <w:pPr>
              <w:rPr>
                <w:szCs w:val="24"/>
              </w:rPr>
            </w:pPr>
          </w:p>
        </w:tc>
        <w:tc>
          <w:tcPr>
            <w:tcW w:w="0" w:type="auto"/>
            <w:vMerge/>
            <w:tcBorders>
              <w:top w:val="nil"/>
              <w:left w:val="single" w:sz="4" w:space="0" w:color="BFBFBF"/>
              <w:bottom w:val="double" w:sz="6" w:space="0" w:color="000000"/>
              <w:right w:val="single" w:sz="4" w:space="0" w:color="BFBFBF"/>
            </w:tcBorders>
            <w:vAlign w:val="center"/>
            <w:hideMark/>
          </w:tcPr>
          <w:p w:rsidR="0038143B" w:rsidRPr="0038143B" w:rsidRDefault="0038143B" w:rsidP="0038143B">
            <w:pPr>
              <w:rPr>
                <w:szCs w:val="24"/>
              </w:rPr>
            </w:pPr>
          </w:p>
        </w:tc>
        <w:tc>
          <w:tcPr>
            <w:tcW w:w="802" w:type="pct"/>
            <w:tcBorders>
              <w:top w:val="nil"/>
              <w:left w:val="nil"/>
              <w:bottom w:val="double" w:sz="6" w:space="0" w:color="auto"/>
              <w:right w:val="single" w:sz="4" w:space="0" w:color="BFBFBF"/>
            </w:tcBorders>
            <w:vAlign w:val="center"/>
            <w:hideMark/>
          </w:tcPr>
          <w:p w:rsidR="0038143B" w:rsidRPr="0038143B" w:rsidRDefault="0038143B" w:rsidP="0038143B">
            <w:pPr>
              <w:rPr>
                <w:sz w:val="20"/>
              </w:rPr>
            </w:pPr>
          </w:p>
        </w:tc>
        <w:tc>
          <w:tcPr>
            <w:tcW w:w="737" w:type="pct"/>
            <w:tcBorders>
              <w:top w:val="nil"/>
              <w:left w:val="nil"/>
              <w:bottom w:val="double" w:sz="6" w:space="0" w:color="auto"/>
              <w:right w:val="single" w:sz="4" w:space="0" w:color="BFBFBF"/>
            </w:tcBorders>
            <w:vAlign w:val="center"/>
            <w:hideMark/>
          </w:tcPr>
          <w:p w:rsidR="0038143B" w:rsidRPr="0038143B" w:rsidRDefault="0038143B" w:rsidP="0038143B">
            <w:pPr>
              <w:rPr>
                <w:sz w:val="20"/>
              </w:rPr>
            </w:pPr>
          </w:p>
        </w:tc>
        <w:tc>
          <w:tcPr>
            <w:tcW w:w="737" w:type="pct"/>
            <w:tcBorders>
              <w:top w:val="nil"/>
              <w:left w:val="nil"/>
              <w:bottom w:val="double" w:sz="6" w:space="0" w:color="auto"/>
              <w:right w:val="single" w:sz="4" w:space="0" w:color="BFBFBF"/>
            </w:tcBorders>
            <w:vAlign w:val="center"/>
            <w:hideMark/>
          </w:tcPr>
          <w:p w:rsidR="0038143B" w:rsidRPr="0038143B" w:rsidRDefault="0038143B" w:rsidP="0038143B">
            <w:pPr>
              <w:rPr>
                <w:sz w:val="20"/>
              </w:rPr>
            </w:pPr>
          </w:p>
        </w:tc>
        <w:tc>
          <w:tcPr>
            <w:tcW w:w="789" w:type="pct"/>
            <w:tcBorders>
              <w:top w:val="nil"/>
              <w:left w:val="nil"/>
              <w:bottom w:val="double" w:sz="6" w:space="0" w:color="auto"/>
              <w:right w:val="single" w:sz="4" w:space="0" w:color="BFBFBF"/>
            </w:tcBorders>
            <w:vAlign w:val="center"/>
            <w:hideMark/>
          </w:tcPr>
          <w:p w:rsidR="0038143B" w:rsidRPr="0038143B" w:rsidRDefault="0038143B" w:rsidP="0038143B">
            <w:pPr>
              <w:jc w:val="center"/>
              <w:rPr>
                <w:szCs w:val="24"/>
                <w:lang w:val="en-US"/>
              </w:rPr>
            </w:pPr>
            <w:r w:rsidRPr="0038143B">
              <w:rPr>
                <w:szCs w:val="24"/>
                <w:lang w:val="en-US"/>
              </w:rPr>
              <w:t>y</w:t>
            </w:r>
          </w:p>
        </w:tc>
        <w:tc>
          <w:tcPr>
            <w:tcW w:w="0" w:type="auto"/>
            <w:vMerge/>
            <w:tcBorders>
              <w:top w:val="nil"/>
              <w:left w:val="single" w:sz="4" w:space="0" w:color="BFBFBF"/>
              <w:bottom w:val="double" w:sz="6" w:space="0" w:color="000000"/>
              <w:right w:val="nil"/>
            </w:tcBorders>
            <w:vAlign w:val="center"/>
            <w:hideMark/>
          </w:tcPr>
          <w:p w:rsidR="0038143B" w:rsidRPr="0038143B" w:rsidRDefault="0038143B" w:rsidP="0038143B">
            <w:pPr>
              <w:rPr>
                <w:szCs w:val="24"/>
                <w:lang w:val="en-US"/>
              </w:rPr>
            </w:pPr>
          </w:p>
        </w:tc>
      </w:tr>
      <w:tr w:rsidR="0038143B" w:rsidRPr="0038143B" w:rsidTr="0038143B">
        <w:trPr>
          <w:trHeight w:val="20"/>
          <w:jc w:val="center"/>
        </w:trPr>
        <w:tc>
          <w:tcPr>
            <w:tcW w:w="4407" w:type="pct"/>
            <w:gridSpan w:val="6"/>
            <w:tcBorders>
              <w:top w:val="nil"/>
              <w:left w:val="nil"/>
              <w:bottom w:val="single" w:sz="4" w:space="0" w:color="BFBFBF"/>
              <w:right w:val="single" w:sz="4" w:space="0" w:color="BFBFBF"/>
            </w:tcBorders>
            <w:vAlign w:val="center"/>
            <w:hideMark/>
          </w:tcPr>
          <w:p w:rsidR="0038143B" w:rsidRPr="0038143B" w:rsidRDefault="0038143B" w:rsidP="0038143B">
            <w:pPr>
              <w:jc w:val="both"/>
              <w:rPr>
                <w:szCs w:val="24"/>
              </w:rPr>
            </w:pPr>
            <w:r w:rsidRPr="0038143B">
              <w:rPr>
                <w:szCs w:val="24"/>
              </w:rPr>
              <w:t>Коэффициент социальной значимости (сумма взвешенных значений)</w:t>
            </w:r>
          </w:p>
        </w:tc>
        <w:tc>
          <w:tcPr>
            <w:tcW w:w="593" w:type="pct"/>
            <w:tcBorders>
              <w:top w:val="nil"/>
              <w:left w:val="nil"/>
              <w:bottom w:val="single" w:sz="4" w:space="0" w:color="BFBFBF"/>
              <w:right w:val="nil"/>
            </w:tcBorders>
            <w:vAlign w:val="center"/>
            <w:hideMark/>
          </w:tcPr>
          <w:p w:rsidR="0038143B" w:rsidRPr="0038143B" w:rsidRDefault="0038143B" w:rsidP="0038143B">
            <w:pPr>
              <w:jc w:val="center"/>
              <w:rPr>
                <w:szCs w:val="24"/>
                <w:lang w:val="en-US"/>
              </w:rPr>
            </w:pPr>
            <w:r w:rsidRPr="0038143B">
              <w:rPr>
                <w:szCs w:val="24"/>
                <w:lang w:val="en-US"/>
              </w:rPr>
              <w:t>z</w:t>
            </w:r>
          </w:p>
        </w:tc>
      </w:tr>
      <w:tr w:rsidR="0038143B" w:rsidRPr="0038143B" w:rsidTr="0038143B">
        <w:trPr>
          <w:trHeight w:val="20"/>
          <w:jc w:val="center"/>
        </w:trPr>
        <w:tc>
          <w:tcPr>
            <w:tcW w:w="4407" w:type="pct"/>
            <w:gridSpan w:val="6"/>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both"/>
              <w:rPr>
                <w:szCs w:val="24"/>
              </w:rPr>
            </w:pPr>
            <w:r w:rsidRPr="0038143B">
              <w:rPr>
                <w:szCs w:val="24"/>
              </w:rPr>
              <w:t xml:space="preserve">Коэффициент уровня обеспеченности населения торговыми объектами </w:t>
            </w:r>
          </w:p>
        </w:tc>
        <w:tc>
          <w:tcPr>
            <w:tcW w:w="593" w:type="pct"/>
            <w:tcBorders>
              <w:top w:val="nil"/>
              <w:left w:val="nil"/>
              <w:bottom w:val="single" w:sz="4" w:space="0" w:color="BFBFBF"/>
              <w:right w:val="nil"/>
            </w:tcBorders>
            <w:vAlign w:val="center"/>
            <w:hideMark/>
          </w:tcPr>
          <w:p w:rsidR="0038143B" w:rsidRPr="0038143B" w:rsidRDefault="0038143B" w:rsidP="0038143B">
            <w:pPr>
              <w:jc w:val="center"/>
              <w:rPr>
                <w:szCs w:val="24"/>
              </w:rPr>
            </w:pPr>
            <w:r w:rsidRPr="0038143B">
              <w:rPr>
                <w:szCs w:val="24"/>
                <w:lang w:val="en-US"/>
              </w:rPr>
              <w:t>t</w:t>
            </w:r>
          </w:p>
        </w:tc>
      </w:tr>
      <w:tr w:rsidR="0038143B" w:rsidRPr="0038143B" w:rsidTr="0038143B">
        <w:trPr>
          <w:trHeight w:val="20"/>
          <w:jc w:val="center"/>
        </w:trPr>
        <w:tc>
          <w:tcPr>
            <w:tcW w:w="4407" w:type="pct"/>
            <w:gridSpan w:val="6"/>
            <w:tcBorders>
              <w:top w:val="single" w:sz="4" w:space="0" w:color="BFBFBF"/>
              <w:left w:val="nil"/>
              <w:bottom w:val="double" w:sz="6" w:space="0" w:color="auto"/>
              <w:right w:val="single" w:sz="4" w:space="0" w:color="BFBFBF"/>
            </w:tcBorders>
            <w:vAlign w:val="center"/>
            <w:hideMark/>
          </w:tcPr>
          <w:p w:rsidR="0038143B" w:rsidRPr="0038143B" w:rsidRDefault="0038143B" w:rsidP="0038143B">
            <w:pPr>
              <w:jc w:val="both"/>
              <w:rPr>
                <w:szCs w:val="24"/>
              </w:rPr>
            </w:pPr>
            <w:r w:rsidRPr="0038143B">
              <w:rPr>
                <w:szCs w:val="24"/>
              </w:rPr>
              <w:t xml:space="preserve">Коэффициент специализации </w:t>
            </w:r>
          </w:p>
        </w:tc>
        <w:tc>
          <w:tcPr>
            <w:tcW w:w="593" w:type="pct"/>
            <w:tcBorders>
              <w:top w:val="nil"/>
              <w:left w:val="nil"/>
              <w:bottom w:val="double" w:sz="6" w:space="0" w:color="auto"/>
              <w:right w:val="nil"/>
            </w:tcBorders>
            <w:vAlign w:val="center"/>
            <w:hideMark/>
          </w:tcPr>
          <w:p w:rsidR="0038143B" w:rsidRPr="0038143B" w:rsidRDefault="0038143B" w:rsidP="0038143B">
            <w:pPr>
              <w:jc w:val="center"/>
              <w:rPr>
                <w:szCs w:val="24"/>
              </w:rPr>
            </w:pPr>
            <w:r w:rsidRPr="0038143B">
              <w:rPr>
                <w:szCs w:val="24"/>
                <w:lang w:val="en-US"/>
              </w:rPr>
              <w:t>z * t</w:t>
            </w:r>
          </w:p>
        </w:tc>
      </w:tr>
    </w:tbl>
    <w:p w:rsidR="0038143B" w:rsidRPr="0038143B" w:rsidRDefault="0038143B" w:rsidP="0038143B">
      <w:pPr>
        <w:jc w:val="center"/>
        <w:rPr>
          <w:sz w:val="6"/>
          <w:szCs w:val="6"/>
        </w:rPr>
      </w:pPr>
    </w:p>
    <w:p w:rsidR="0038143B" w:rsidRPr="0038143B" w:rsidRDefault="0038143B" w:rsidP="0038143B">
      <w:pPr>
        <w:jc w:val="center"/>
        <w:rPr>
          <w:sz w:val="28"/>
          <w:szCs w:val="28"/>
        </w:rPr>
      </w:pPr>
      <w:r w:rsidRPr="0038143B">
        <w:rPr>
          <w:sz w:val="28"/>
          <w:szCs w:val="28"/>
        </w:rPr>
        <w:t xml:space="preserve">Коэффициент социальной значимости для непродовольственных товаров и услуг = 0,5*Коэффициент востребованности + </w:t>
      </w:r>
    </w:p>
    <w:p w:rsidR="0038143B" w:rsidRPr="0038143B" w:rsidRDefault="0038143B" w:rsidP="0038143B">
      <w:pPr>
        <w:jc w:val="center"/>
        <w:rPr>
          <w:sz w:val="28"/>
          <w:szCs w:val="28"/>
        </w:rPr>
      </w:pPr>
      <w:r w:rsidRPr="0038143B">
        <w:rPr>
          <w:sz w:val="28"/>
          <w:szCs w:val="28"/>
        </w:rPr>
        <w:t>0,5*Коэффициент насыщенности локального рынка</w:t>
      </w:r>
    </w:p>
    <w:p w:rsidR="0038143B" w:rsidRPr="0038143B" w:rsidRDefault="0038143B" w:rsidP="0038143B">
      <w:pPr>
        <w:adjustRightInd w:val="0"/>
        <w:ind w:firstLine="567"/>
        <w:jc w:val="right"/>
        <w:rPr>
          <w:i/>
          <w:iCs/>
          <w:sz w:val="28"/>
          <w:szCs w:val="28"/>
        </w:rPr>
      </w:pPr>
      <w:r w:rsidRPr="0038143B">
        <w:rPr>
          <w:i/>
          <w:iCs/>
          <w:sz w:val="28"/>
          <w:szCs w:val="28"/>
        </w:rPr>
        <w:t xml:space="preserve">Таб. № </w:t>
      </w:r>
      <w:r w:rsidRPr="0038143B">
        <w:rPr>
          <w:i/>
          <w:iCs/>
          <w:sz w:val="28"/>
          <w:szCs w:val="28"/>
          <w:lang w:val="en-US"/>
        </w:rPr>
        <w:fldChar w:fldCharType="begin"/>
      </w:r>
      <w:r w:rsidRPr="0038143B">
        <w:rPr>
          <w:i/>
          <w:iCs/>
          <w:sz w:val="28"/>
          <w:szCs w:val="28"/>
        </w:rPr>
        <w:instrText xml:space="preserve"> </w:instrText>
      </w:r>
      <w:r w:rsidRPr="0038143B">
        <w:rPr>
          <w:i/>
          <w:iCs/>
          <w:sz w:val="28"/>
          <w:szCs w:val="28"/>
          <w:lang w:val="en-US"/>
        </w:rPr>
        <w:instrText>SEQ</w:instrText>
      </w:r>
      <w:r w:rsidRPr="0038143B">
        <w:rPr>
          <w:i/>
          <w:iCs/>
          <w:sz w:val="28"/>
          <w:szCs w:val="28"/>
        </w:rPr>
        <w:instrText xml:space="preserve"> Таб._№ \* </w:instrText>
      </w:r>
      <w:r w:rsidRPr="0038143B">
        <w:rPr>
          <w:i/>
          <w:iCs/>
          <w:sz w:val="28"/>
          <w:szCs w:val="28"/>
          <w:lang w:val="en-US"/>
        </w:rPr>
        <w:instrText>ARABIC</w:instrText>
      </w:r>
      <w:r w:rsidRPr="0038143B">
        <w:rPr>
          <w:i/>
          <w:iCs/>
          <w:sz w:val="28"/>
          <w:szCs w:val="28"/>
        </w:rPr>
        <w:instrText xml:space="preserve"> \</w:instrText>
      </w:r>
      <w:r w:rsidRPr="0038143B">
        <w:rPr>
          <w:i/>
          <w:iCs/>
          <w:sz w:val="28"/>
          <w:szCs w:val="28"/>
          <w:lang w:val="en-US"/>
        </w:rPr>
        <w:instrText>s</w:instrText>
      </w:r>
      <w:r w:rsidRPr="0038143B">
        <w:rPr>
          <w:i/>
          <w:iCs/>
          <w:sz w:val="28"/>
          <w:szCs w:val="28"/>
        </w:rPr>
        <w:instrText xml:space="preserve"> 1 </w:instrText>
      </w:r>
      <w:r w:rsidRPr="0038143B">
        <w:rPr>
          <w:i/>
          <w:iCs/>
          <w:sz w:val="28"/>
          <w:szCs w:val="28"/>
          <w:lang w:val="en-US"/>
        </w:rPr>
        <w:fldChar w:fldCharType="separate"/>
      </w:r>
      <w:r w:rsidR="004E6814">
        <w:rPr>
          <w:i/>
          <w:iCs/>
          <w:noProof/>
          <w:sz w:val="28"/>
          <w:szCs w:val="28"/>
          <w:lang w:val="en-US"/>
        </w:rPr>
        <w:t>13</w:t>
      </w:r>
      <w:r w:rsidRPr="0038143B">
        <w:rPr>
          <w:i/>
          <w:iCs/>
          <w:sz w:val="28"/>
          <w:szCs w:val="28"/>
        </w:rPr>
        <w:fldChar w:fldCharType="end"/>
      </w:r>
    </w:p>
    <w:p w:rsidR="0038143B" w:rsidRPr="0038143B" w:rsidRDefault="0038143B" w:rsidP="0038143B">
      <w:pPr>
        <w:spacing w:line="192" w:lineRule="auto"/>
        <w:contextualSpacing/>
        <w:jc w:val="center"/>
        <w:rPr>
          <w:b/>
          <w:bCs/>
          <w:sz w:val="28"/>
          <w:szCs w:val="28"/>
        </w:rPr>
      </w:pPr>
      <w:r w:rsidRPr="0038143B">
        <w:rPr>
          <w:b/>
          <w:bCs/>
          <w:sz w:val="28"/>
          <w:szCs w:val="28"/>
        </w:rPr>
        <w:t xml:space="preserve">Форма для расчета коэффициента специализации </w:t>
      </w:r>
    </w:p>
    <w:p w:rsidR="0038143B" w:rsidRPr="0038143B" w:rsidRDefault="0038143B" w:rsidP="0038143B">
      <w:pPr>
        <w:spacing w:line="192" w:lineRule="auto"/>
        <w:contextualSpacing/>
        <w:jc w:val="center"/>
        <w:rPr>
          <w:b/>
          <w:bCs/>
          <w:sz w:val="28"/>
          <w:szCs w:val="28"/>
        </w:rPr>
      </w:pPr>
      <w:r w:rsidRPr="0038143B">
        <w:rPr>
          <w:b/>
          <w:bCs/>
          <w:sz w:val="28"/>
          <w:szCs w:val="28"/>
        </w:rPr>
        <w:t>для непродовольственных товаров и услуг</w:t>
      </w:r>
    </w:p>
    <w:tbl>
      <w:tblPr>
        <w:tblW w:w="5000" w:type="pct"/>
        <w:jc w:val="center"/>
        <w:tblLook w:val="04A0" w:firstRow="1" w:lastRow="0" w:firstColumn="1" w:lastColumn="0" w:noHBand="0" w:noVBand="1"/>
      </w:tblPr>
      <w:tblGrid>
        <w:gridCol w:w="1769"/>
        <w:gridCol w:w="1073"/>
        <w:gridCol w:w="1466"/>
        <w:gridCol w:w="1208"/>
        <w:gridCol w:w="906"/>
        <w:gridCol w:w="1517"/>
        <w:gridCol w:w="1313"/>
        <w:gridCol w:w="1172"/>
      </w:tblGrid>
      <w:tr w:rsidR="0038143B" w:rsidRPr="0038143B" w:rsidTr="0038143B">
        <w:trPr>
          <w:trHeight w:val="481"/>
          <w:jc w:val="center"/>
        </w:trPr>
        <w:tc>
          <w:tcPr>
            <w:tcW w:w="909" w:type="pct"/>
            <w:tcBorders>
              <w:top w:val="double" w:sz="4" w:space="0" w:color="auto"/>
              <w:left w:val="nil"/>
              <w:bottom w:val="doub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lastRenderedPageBreak/>
              <w:t>Показатель</w:t>
            </w:r>
          </w:p>
        </w:tc>
        <w:tc>
          <w:tcPr>
            <w:tcW w:w="337" w:type="pct"/>
            <w:tcBorders>
              <w:top w:val="double" w:sz="4" w:space="0" w:color="auto"/>
              <w:left w:val="single" w:sz="4" w:space="0" w:color="BFBFBF"/>
              <w:bottom w:val="doub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Вес критерия</w:t>
            </w:r>
          </w:p>
        </w:tc>
        <w:tc>
          <w:tcPr>
            <w:tcW w:w="3225" w:type="pct"/>
            <w:gridSpan w:val="5"/>
            <w:tcBorders>
              <w:top w:val="double" w:sz="4" w:space="0" w:color="auto"/>
              <w:left w:val="single" w:sz="4" w:space="0" w:color="BFBFBF"/>
              <w:bottom w:val="double" w:sz="4" w:space="0" w:color="BFBFBF"/>
              <w:right w:val="nil"/>
            </w:tcBorders>
            <w:vAlign w:val="center"/>
            <w:hideMark/>
          </w:tcPr>
          <w:p w:rsidR="0038143B" w:rsidRPr="0038143B" w:rsidRDefault="0038143B" w:rsidP="0038143B">
            <w:pPr>
              <w:jc w:val="center"/>
              <w:rPr>
                <w:b/>
                <w:bCs/>
                <w:color w:val="00B050"/>
                <w:szCs w:val="24"/>
              </w:rPr>
            </w:pPr>
            <w:r w:rsidRPr="0038143B">
              <w:rPr>
                <w:b/>
                <w:bCs/>
                <w:color w:val="00B050"/>
                <w:szCs w:val="24"/>
              </w:rPr>
              <w:t>Качественные характеристики/количественная оценка/ присвоенные значения</w:t>
            </w:r>
          </w:p>
        </w:tc>
        <w:tc>
          <w:tcPr>
            <w:tcW w:w="529" w:type="pct"/>
            <w:tcBorders>
              <w:top w:val="double" w:sz="4" w:space="0" w:color="auto"/>
              <w:left w:val="single" w:sz="4" w:space="0" w:color="BFBFBF"/>
              <w:bottom w:val="double" w:sz="4" w:space="0" w:color="BFBFBF"/>
              <w:right w:val="nil"/>
            </w:tcBorders>
            <w:hideMark/>
          </w:tcPr>
          <w:p w:rsidR="0038143B" w:rsidRPr="0038143B" w:rsidRDefault="0038143B" w:rsidP="0038143B">
            <w:pPr>
              <w:jc w:val="center"/>
              <w:rPr>
                <w:b/>
                <w:bCs/>
                <w:color w:val="00B050"/>
                <w:szCs w:val="24"/>
              </w:rPr>
            </w:pPr>
            <w:r w:rsidRPr="0038143B">
              <w:rPr>
                <w:b/>
                <w:bCs/>
                <w:color w:val="00B050"/>
                <w:szCs w:val="24"/>
              </w:rPr>
              <w:t>Вес критерия* значение</w:t>
            </w:r>
          </w:p>
        </w:tc>
      </w:tr>
      <w:tr w:rsidR="0038143B" w:rsidRPr="0038143B" w:rsidTr="0038143B">
        <w:trPr>
          <w:trHeight w:val="895"/>
          <w:jc w:val="center"/>
        </w:trPr>
        <w:tc>
          <w:tcPr>
            <w:tcW w:w="909" w:type="pct"/>
            <w:vMerge w:val="restart"/>
            <w:tcBorders>
              <w:top w:val="double" w:sz="4" w:space="0" w:color="BFBFBF"/>
              <w:left w:val="nil"/>
              <w:bottom w:val="double" w:sz="4" w:space="0" w:color="auto"/>
              <w:right w:val="single" w:sz="4" w:space="0" w:color="BFBFBF"/>
            </w:tcBorders>
            <w:vAlign w:val="center"/>
            <w:hideMark/>
          </w:tcPr>
          <w:p w:rsidR="0038143B" w:rsidRPr="0038143B" w:rsidRDefault="0038143B" w:rsidP="0038143B">
            <w:pPr>
              <w:jc w:val="center"/>
              <w:rPr>
                <w:szCs w:val="24"/>
              </w:rPr>
            </w:pPr>
            <w:r w:rsidRPr="0038143B">
              <w:rPr>
                <w:szCs w:val="24"/>
              </w:rPr>
              <w:t>Востребованность товара/услуги</w:t>
            </w:r>
          </w:p>
        </w:tc>
        <w:tc>
          <w:tcPr>
            <w:tcW w:w="337" w:type="pct"/>
            <w:vMerge w:val="restart"/>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jc w:val="center"/>
              <w:rPr>
                <w:szCs w:val="24"/>
              </w:rPr>
            </w:pPr>
            <w:r w:rsidRPr="0038143B">
              <w:rPr>
                <w:szCs w:val="24"/>
              </w:rPr>
              <w:t>0,50</w:t>
            </w:r>
          </w:p>
        </w:tc>
        <w:tc>
          <w:tcPr>
            <w:tcW w:w="724"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Товары/</w:t>
            </w:r>
          </w:p>
          <w:p w:rsidR="0038143B" w:rsidRPr="0038143B" w:rsidRDefault="0038143B" w:rsidP="0038143B">
            <w:pPr>
              <w:jc w:val="center"/>
              <w:rPr>
                <w:szCs w:val="24"/>
              </w:rPr>
            </w:pPr>
            <w:r w:rsidRPr="0038143B">
              <w:rPr>
                <w:szCs w:val="24"/>
              </w:rPr>
              <w:t>услуги повседневного спроса</w:t>
            </w:r>
          </w:p>
        </w:tc>
        <w:tc>
          <w:tcPr>
            <w:tcW w:w="606"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Товары/</w:t>
            </w:r>
          </w:p>
          <w:p w:rsidR="0038143B" w:rsidRPr="0038143B" w:rsidRDefault="0038143B" w:rsidP="0038143B">
            <w:pPr>
              <w:jc w:val="center"/>
              <w:rPr>
                <w:szCs w:val="24"/>
              </w:rPr>
            </w:pPr>
            <w:r w:rsidRPr="0038143B">
              <w:rPr>
                <w:szCs w:val="24"/>
              </w:rPr>
              <w:t>услуги умеренного спроса</w:t>
            </w:r>
          </w:p>
        </w:tc>
        <w:tc>
          <w:tcPr>
            <w:tcW w:w="454"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Товары/</w:t>
            </w:r>
          </w:p>
          <w:p w:rsidR="0038143B" w:rsidRPr="0038143B" w:rsidRDefault="0038143B" w:rsidP="0038143B">
            <w:pPr>
              <w:jc w:val="center"/>
              <w:rPr>
                <w:szCs w:val="24"/>
              </w:rPr>
            </w:pPr>
            <w:r w:rsidRPr="0038143B">
              <w:rPr>
                <w:szCs w:val="24"/>
              </w:rPr>
              <w:t>услуги особого спроса</w:t>
            </w:r>
          </w:p>
        </w:tc>
        <w:tc>
          <w:tcPr>
            <w:tcW w:w="758"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Товары/услуги сезонного и импульсивного спроса</w:t>
            </w:r>
          </w:p>
        </w:tc>
        <w:tc>
          <w:tcPr>
            <w:tcW w:w="683"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Товары/</w:t>
            </w:r>
          </w:p>
          <w:p w:rsidR="0038143B" w:rsidRPr="0038143B" w:rsidRDefault="0038143B" w:rsidP="0038143B">
            <w:pPr>
              <w:jc w:val="center"/>
              <w:rPr>
                <w:szCs w:val="24"/>
              </w:rPr>
            </w:pPr>
            <w:r w:rsidRPr="0038143B">
              <w:rPr>
                <w:szCs w:val="24"/>
              </w:rPr>
              <w:t>услуги престижного спроса</w:t>
            </w:r>
          </w:p>
        </w:tc>
        <w:tc>
          <w:tcPr>
            <w:tcW w:w="529" w:type="pct"/>
            <w:vMerge w:val="restart"/>
            <w:tcBorders>
              <w:top w:val="double" w:sz="4" w:space="0" w:color="BFBFBF"/>
              <w:left w:val="single" w:sz="4" w:space="0" w:color="BFBFBF"/>
              <w:bottom w:val="double" w:sz="4" w:space="0" w:color="BFBFBF"/>
              <w:right w:val="nil"/>
            </w:tcBorders>
            <w:vAlign w:val="center"/>
            <w:hideMark/>
          </w:tcPr>
          <w:p w:rsidR="0038143B" w:rsidRPr="0038143B" w:rsidRDefault="0038143B" w:rsidP="0038143B">
            <w:pPr>
              <w:jc w:val="center"/>
              <w:rPr>
                <w:szCs w:val="24"/>
              </w:rPr>
            </w:pPr>
            <w:r w:rsidRPr="0038143B">
              <w:rPr>
                <w:szCs w:val="24"/>
              </w:rPr>
              <w:t>0,50*х</w:t>
            </w:r>
          </w:p>
        </w:tc>
      </w:tr>
      <w:tr w:rsidR="0038143B" w:rsidRPr="0038143B" w:rsidTr="0038143B">
        <w:trPr>
          <w:trHeight w:val="2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72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0,10-0,20</w:t>
            </w:r>
          </w:p>
        </w:tc>
        <w:tc>
          <w:tcPr>
            <w:tcW w:w="60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0,30-0,40</w:t>
            </w:r>
          </w:p>
        </w:tc>
        <w:tc>
          <w:tcPr>
            <w:tcW w:w="454"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0,50-0,60</w:t>
            </w:r>
          </w:p>
        </w:tc>
        <w:tc>
          <w:tcPr>
            <w:tcW w:w="758"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0,70-0,80</w:t>
            </w:r>
          </w:p>
        </w:tc>
        <w:tc>
          <w:tcPr>
            <w:tcW w:w="683"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0,90-1,00</w:t>
            </w:r>
          </w:p>
        </w:tc>
        <w:tc>
          <w:tcPr>
            <w:tcW w:w="0" w:type="auto"/>
            <w:vMerge/>
            <w:tcBorders>
              <w:top w:val="double" w:sz="4" w:space="0" w:color="BFBFBF"/>
              <w:left w:val="single" w:sz="4" w:space="0" w:color="BFBFBF"/>
              <w:bottom w:val="double" w:sz="4" w:space="0" w:color="BFBFBF"/>
              <w:right w:val="nil"/>
            </w:tcBorders>
            <w:vAlign w:val="center"/>
            <w:hideMark/>
          </w:tcPr>
          <w:p w:rsidR="0038143B" w:rsidRPr="0038143B" w:rsidRDefault="0038143B" w:rsidP="0038143B">
            <w:pPr>
              <w:rPr>
                <w:szCs w:val="24"/>
              </w:rPr>
            </w:pPr>
          </w:p>
        </w:tc>
      </w:tr>
      <w:tr w:rsidR="0038143B" w:rsidRPr="0038143B" w:rsidTr="0038143B">
        <w:trPr>
          <w:trHeight w:val="2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724" w:type="pct"/>
            <w:tcBorders>
              <w:top w:val="single" w:sz="4" w:space="0" w:color="BFBFBF"/>
              <w:left w:val="nil"/>
              <w:bottom w:val="double" w:sz="4" w:space="0" w:color="BFBFBF"/>
              <w:right w:val="single" w:sz="4" w:space="0" w:color="BFBFBF"/>
            </w:tcBorders>
            <w:vAlign w:val="center"/>
          </w:tcPr>
          <w:p w:rsidR="0038143B" w:rsidRPr="0038143B" w:rsidRDefault="0038143B" w:rsidP="0038143B">
            <w:pPr>
              <w:jc w:val="center"/>
              <w:rPr>
                <w:szCs w:val="24"/>
              </w:rPr>
            </w:pPr>
          </w:p>
        </w:tc>
        <w:tc>
          <w:tcPr>
            <w:tcW w:w="606" w:type="pct"/>
            <w:tcBorders>
              <w:top w:val="single" w:sz="4" w:space="0" w:color="BFBFBF"/>
              <w:left w:val="single" w:sz="4" w:space="0" w:color="BFBFBF"/>
              <w:bottom w:val="double" w:sz="4" w:space="0" w:color="BFBFBF"/>
              <w:right w:val="single" w:sz="4" w:space="0" w:color="BFBFBF"/>
            </w:tcBorders>
            <w:vAlign w:val="center"/>
          </w:tcPr>
          <w:p w:rsidR="0038143B" w:rsidRPr="0038143B" w:rsidRDefault="0038143B" w:rsidP="0038143B">
            <w:pPr>
              <w:jc w:val="center"/>
              <w:rPr>
                <w:szCs w:val="24"/>
              </w:rPr>
            </w:pPr>
          </w:p>
        </w:tc>
        <w:tc>
          <w:tcPr>
            <w:tcW w:w="454" w:type="pct"/>
            <w:tcBorders>
              <w:top w:val="single" w:sz="4" w:space="0" w:color="BFBFBF"/>
              <w:left w:val="single" w:sz="4" w:space="0" w:color="BFBFBF"/>
              <w:bottom w:val="double" w:sz="4" w:space="0" w:color="BFBFBF"/>
              <w:right w:val="single" w:sz="4" w:space="0" w:color="BFBFBF"/>
            </w:tcBorders>
            <w:vAlign w:val="center"/>
          </w:tcPr>
          <w:p w:rsidR="0038143B" w:rsidRPr="0038143B" w:rsidRDefault="0038143B" w:rsidP="0038143B">
            <w:pPr>
              <w:jc w:val="center"/>
              <w:rPr>
                <w:szCs w:val="24"/>
              </w:rPr>
            </w:pPr>
          </w:p>
        </w:tc>
        <w:tc>
          <w:tcPr>
            <w:tcW w:w="758" w:type="pct"/>
            <w:tcBorders>
              <w:top w:val="single" w:sz="4" w:space="0" w:color="BFBFBF"/>
              <w:left w:val="single" w:sz="4" w:space="0" w:color="BFBFBF"/>
              <w:bottom w:val="double" w:sz="4" w:space="0" w:color="BFBFBF"/>
              <w:right w:val="single" w:sz="4" w:space="0" w:color="BFBFBF"/>
            </w:tcBorders>
            <w:vAlign w:val="center"/>
          </w:tcPr>
          <w:p w:rsidR="0038143B" w:rsidRPr="0038143B" w:rsidRDefault="0038143B" w:rsidP="0038143B">
            <w:pPr>
              <w:jc w:val="center"/>
              <w:rPr>
                <w:szCs w:val="24"/>
              </w:rPr>
            </w:pPr>
          </w:p>
        </w:tc>
        <w:tc>
          <w:tcPr>
            <w:tcW w:w="683" w:type="pct"/>
            <w:tcBorders>
              <w:top w:val="single" w:sz="4" w:space="0" w:color="BFBFBF"/>
              <w:left w:val="single" w:sz="4" w:space="0" w:color="BFBFBF"/>
              <w:bottom w:val="doub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х</w:t>
            </w:r>
          </w:p>
        </w:tc>
        <w:tc>
          <w:tcPr>
            <w:tcW w:w="0" w:type="auto"/>
            <w:vMerge/>
            <w:tcBorders>
              <w:top w:val="double" w:sz="4" w:space="0" w:color="BFBFBF"/>
              <w:left w:val="single" w:sz="4" w:space="0" w:color="BFBFBF"/>
              <w:bottom w:val="double" w:sz="4" w:space="0" w:color="BFBFBF"/>
              <w:right w:val="nil"/>
            </w:tcBorders>
            <w:vAlign w:val="center"/>
            <w:hideMark/>
          </w:tcPr>
          <w:p w:rsidR="0038143B" w:rsidRPr="0038143B" w:rsidRDefault="0038143B" w:rsidP="0038143B">
            <w:pPr>
              <w:rPr>
                <w:szCs w:val="24"/>
              </w:rPr>
            </w:pPr>
          </w:p>
        </w:tc>
      </w:tr>
      <w:tr w:rsidR="0038143B" w:rsidRPr="0038143B" w:rsidTr="0038143B">
        <w:trPr>
          <w:trHeight w:val="2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3225" w:type="pct"/>
            <w:gridSpan w:val="5"/>
            <w:tcBorders>
              <w:top w:val="double" w:sz="4" w:space="0" w:color="BFBFBF"/>
              <w:left w:val="nil"/>
              <w:bottom w:val="single" w:sz="4" w:space="0" w:color="auto"/>
              <w:right w:val="single" w:sz="4" w:space="0" w:color="BFBFBF"/>
            </w:tcBorders>
            <w:vAlign w:val="center"/>
            <w:hideMark/>
          </w:tcPr>
          <w:p w:rsidR="0038143B" w:rsidRPr="0038143B" w:rsidRDefault="0038143B" w:rsidP="0038143B">
            <w:pPr>
              <w:jc w:val="center"/>
              <w:rPr>
                <w:szCs w:val="24"/>
              </w:rPr>
            </w:pPr>
            <w:r w:rsidRPr="0038143B">
              <w:rPr>
                <w:szCs w:val="24"/>
              </w:rPr>
              <w:t>Смешанный ассортимент непродовольственных товаров</w:t>
            </w:r>
          </w:p>
        </w:tc>
        <w:tc>
          <w:tcPr>
            <w:tcW w:w="529" w:type="pct"/>
            <w:vMerge w:val="restart"/>
            <w:tcBorders>
              <w:top w:val="double" w:sz="4" w:space="0" w:color="BFBFBF"/>
              <w:left w:val="single" w:sz="4" w:space="0" w:color="BFBFBF"/>
              <w:bottom w:val="double" w:sz="4" w:space="0" w:color="auto"/>
              <w:right w:val="nil"/>
            </w:tcBorders>
            <w:vAlign w:val="center"/>
            <w:hideMark/>
          </w:tcPr>
          <w:p w:rsidR="0038143B" w:rsidRPr="0038143B" w:rsidRDefault="0038143B" w:rsidP="0038143B">
            <w:pPr>
              <w:jc w:val="center"/>
              <w:rPr>
                <w:szCs w:val="24"/>
              </w:rPr>
            </w:pPr>
            <w:r w:rsidRPr="0038143B">
              <w:rPr>
                <w:szCs w:val="24"/>
              </w:rPr>
              <w:t>0,50*0,55</w:t>
            </w:r>
          </w:p>
        </w:tc>
      </w:tr>
      <w:tr w:rsidR="0038143B" w:rsidRPr="0038143B" w:rsidTr="0038143B">
        <w:trPr>
          <w:trHeight w:val="20"/>
          <w:jc w:val="center"/>
        </w:trPr>
        <w:tc>
          <w:tcPr>
            <w:tcW w:w="0" w:type="auto"/>
            <w:vMerge/>
            <w:tcBorders>
              <w:top w:val="double" w:sz="4" w:space="0" w:color="BFBFBF"/>
              <w:left w:val="nil"/>
              <w:bottom w:val="double" w:sz="4" w:space="0" w:color="auto"/>
              <w:right w:val="single" w:sz="4" w:space="0" w:color="BFBFBF"/>
            </w:tcBorders>
            <w:vAlign w:val="center"/>
            <w:hideMark/>
          </w:tcPr>
          <w:p w:rsidR="0038143B" w:rsidRPr="0038143B" w:rsidRDefault="0038143B" w:rsidP="0038143B">
            <w:pPr>
              <w:rPr>
                <w:szCs w:val="24"/>
              </w:rPr>
            </w:pPr>
          </w:p>
        </w:tc>
        <w:tc>
          <w:tcPr>
            <w:tcW w:w="0" w:type="auto"/>
            <w:vMerge/>
            <w:tcBorders>
              <w:top w:val="doub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c>
          <w:tcPr>
            <w:tcW w:w="3225" w:type="pct"/>
            <w:gridSpan w:val="5"/>
            <w:tcBorders>
              <w:top w:val="single" w:sz="4" w:space="0" w:color="auto"/>
              <w:left w:val="nil"/>
              <w:bottom w:val="double" w:sz="4" w:space="0" w:color="auto"/>
              <w:right w:val="single" w:sz="4" w:space="0" w:color="BFBFBF"/>
            </w:tcBorders>
            <w:vAlign w:val="center"/>
            <w:hideMark/>
          </w:tcPr>
          <w:p w:rsidR="0038143B" w:rsidRPr="0038143B" w:rsidRDefault="0038143B" w:rsidP="0038143B">
            <w:pPr>
              <w:jc w:val="center"/>
              <w:rPr>
                <w:szCs w:val="24"/>
              </w:rPr>
            </w:pPr>
            <w:r w:rsidRPr="0038143B">
              <w:rPr>
                <w:szCs w:val="24"/>
              </w:rPr>
              <w:t>0,55</w:t>
            </w:r>
          </w:p>
        </w:tc>
        <w:tc>
          <w:tcPr>
            <w:tcW w:w="0" w:type="auto"/>
            <w:vMerge/>
            <w:tcBorders>
              <w:top w:val="double" w:sz="4" w:space="0" w:color="BFBFBF"/>
              <w:left w:val="single" w:sz="4" w:space="0" w:color="BFBFBF"/>
              <w:bottom w:val="double" w:sz="4" w:space="0" w:color="auto"/>
              <w:right w:val="nil"/>
            </w:tcBorders>
            <w:vAlign w:val="center"/>
            <w:hideMark/>
          </w:tcPr>
          <w:p w:rsidR="0038143B" w:rsidRPr="0038143B" w:rsidRDefault="0038143B" w:rsidP="0038143B">
            <w:pPr>
              <w:rPr>
                <w:szCs w:val="24"/>
              </w:rPr>
            </w:pPr>
          </w:p>
        </w:tc>
      </w:tr>
      <w:tr w:rsidR="0038143B" w:rsidRPr="0038143B" w:rsidTr="0038143B">
        <w:trPr>
          <w:trHeight w:val="300"/>
          <w:jc w:val="center"/>
        </w:trPr>
        <w:tc>
          <w:tcPr>
            <w:tcW w:w="909" w:type="pct"/>
            <w:vMerge w:val="restart"/>
            <w:tcBorders>
              <w:top w:val="double" w:sz="4" w:space="0" w:color="BFBFBF"/>
              <w:left w:val="nil"/>
              <w:bottom w:val="double" w:sz="6" w:space="0" w:color="auto"/>
              <w:right w:val="single" w:sz="4" w:space="0" w:color="BFBFBF"/>
            </w:tcBorders>
            <w:vAlign w:val="center"/>
            <w:hideMark/>
          </w:tcPr>
          <w:p w:rsidR="0038143B" w:rsidRPr="0038143B" w:rsidRDefault="0038143B" w:rsidP="0038143B">
            <w:pPr>
              <w:jc w:val="center"/>
              <w:rPr>
                <w:b/>
                <w:bCs/>
                <w:color w:val="00B050"/>
                <w:szCs w:val="24"/>
              </w:rPr>
            </w:pPr>
            <w:r w:rsidRPr="0038143B">
              <w:rPr>
                <w:szCs w:val="24"/>
              </w:rPr>
              <w:t>Насыщенность локального рынка</w:t>
            </w:r>
          </w:p>
        </w:tc>
        <w:tc>
          <w:tcPr>
            <w:tcW w:w="337" w:type="pct"/>
            <w:vMerge w:val="restart"/>
            <w:tcBorders>
              <w:top w:val="double" w:sz="4" w:space="0" w:color="BFBFBF"/>
              <w:left w:val="single" w:sz="4" w:space="0" w:color="BFBFBF"/>
              <w:bottom w:val="double" w:sz="6" w:space="0" w:color="auto"/>
              <w:right w:val="single" w:sz="4" w:space="0" w:color="BFBFBF"/>
            </w:tcBorders>
            <w:vAlign w:val="center"/>
            <w:hideMark/>
          </w:tcPr>
          <w:p w:rsidR="0038143B" w:rsidRPr="0038143B" w:rsidRDefault="0038143B" w:rsidP="0038143B">
            <w:pPr>
              <w:jc w:val="center"/>
              <w:rPr>
                <w:b/>
                <w:bCs/>
                <w:color w:val="00B050"/>
                <w:szCs w:val="24"/>
              </w:rPr>
            </w:pPr>
            <w:r w:rsidRPr="0038143B">
              <w:rPr>
                <w:szCs w:val="24"/>
              </w:rPr>
              <w:t>0,50</w:t>
            </w:r>
          </w:p>
        </w:tc>
        <w:tc>
          <w:tcPr>
            <w:tcW w:w="1330" w:type="pct"/>
            <w:gridSpan w:val="2"/>
            <w:tcBorders>
              <w:top w:val="double" w:sz="4" w:space="0" w:color="auto"/>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Аналогичные предложения отсутствуют</w:t>
            </w:r>
          </w:p>
        </w:tc>
        <w:tc>
          <w:tcPr>
            <w:tcW w:w="1895" w:type="pct"/>
            <w:gridSpan w:val="3"/>
            <w:tcBorders>
              <w:top w:val="double" w:sz="4" w:space="0" w:color="auto"/>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Торговые точки предлагают аналогичные товары/услуги</w:t>
            </w:r>
          </w:p>
        </w:tc>
        <w:tc>
          <w:tcPr>
            <w:tcW w:w="529" w:type="pct"/>
            <w:vMerge w:val="restart"/>
            <w:tcBorders>
              <w:top w:val="double" w:sz="4" w:space="0" w:color="auto"/>
              <w:left w:val="single" w:sz="4" w:space="0" w:color="BFBFBF"/>
              <w:bottom w:val="double" w:sz="4" w:space="0" w:color="auto"/>
              <w:right w:val="nil"/>
            </w:tcBorders>
            <w:vAlign w:val="center"/>
            <w:hideMark/>
          </w:tcPr>
          <w:p w:rsidR="0038143B" w:rsidRPr="0038143B" w:rsidRDefault="0038143B" w:rsidP="0038143B">
            <w:pPr>
              <w:jc w:val="center"/>
              <w:rPr>
                <w:szCs w:val="24"/>
              </w:rPr>
            </w:pPr>
            <w:r w:rsidRPr="0038143B">
              <w:rPr>
                <w:szCs w:val="24"/>
              </w:rPr>
              <w:t>0,50*у</w:t>
            </w:r>
          </w:p>
        </w:tc>
      </w:tr>
      <w:tr w:rsidR="0038143B" w:rsidRPr="0038143B" w:rsidTr="0038143B">
        <w:trPr>
          <w:trHeight w:val="20"/>
          <w:jc w:val="center"/>
        </w:trPr>
        <w:tc>
          <w:tcPr>
            <w:tcW w:w="0" w:type="auto"/>
            <w:vMerge/>
            <w:tcBorders>
              <w:top w:val="double" w:sz="4" w:space="0" w:color="BFBFBF"/>
              <w:left w:val="nil"/>
              <w:bottom w:val="double" w:sz="6" w:space="0" w:color="auto"/>
              <w:right w:val="single" w:sz="4" w:space="0" w:color="BFBFBF"/>
            </w:tcBorders>
            <w:vAlign w:val="center"/>
            <w:hideMark/>
          </w:tcPr>
          <w:p w:rsidR="0038143B" w:rsidRPr="0038143B" w:rsidRDefault="0038143B" w:rsidP="0038143B">
            <w:pPr>
              <w:rPr>
                <w:b/>
                <w:bCs/>
                <w:color w:val="00B050"/>
                <w:szCs w:val="24"/>
              </w:rPr>
            </w:pPr>
          </w:p>
        </w:tc>
        <w:tc>
          <w:tcPr>
            <w:tcW w:w="0" w:type="auto"/>
            <w:vMerge/>
            <w:tcBorders>
              <w:top w:val="double" w:sz="4" w:space="0" w:color="BFBFBF"/>
              <w:left w:val="single" w:sz="4" w:space="0" w:color="BFBFBF"/>
              <w:bottom w:val="double" w:sz="6" w:space="0" w:color="auto"/>
              <w:right w:val="single" w:sz="4" w:space="0" w:color="BFBFBF"/>
            </w:tcBorders>
            <w:vAlign w:val="center"/>
            <w:hideMark/>
          </w:tcPr>
          <w:p w:rsidR="0038143B" w:rsidRPr="0038143B" w:rsidRDefault="0038143B" w:rsidP="0038143B">
            <w:pPr>
              <w:rPr>
                <w:b/>
                <w:bCs/>
                <w:color w:val="00B050"/>
                <w:szCs w:val="24"/>
              </w:rPr>
            </w:pPr>
          </w:p>
        </w:tc>
        <w:tc>
          <w:tcPr>
            <w:tcW w:w="1330" w:type="pct"/>
            <w:gridSpan w:val="2"/>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0,50</w:t>
            </w:r>
          </w:p>
        </w:tc>
        <w:tc>
          <w:tcPr>
            <w:tcW w:w="1895" w:type="pct"/>
            <w:gridSpan w:val="3"/>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1,00</w:t>
            </w:r>
          </w:p>
        </w:tc>
        <w:tc>
          <w:tcPr>
            <w:tcW w:w="0" w:type="auto"/>
            <w:vMerge/>
            <w:tcBorders>
              <w:top w:val="double" w:sz="4" w:space="0" w:color="auto"/>
              <w:left w:val="single" w:sz="4" w:space="0" w:color="BFBFBF"/>
              <w:bottom w:val="double" w:sz="4" w:space="0" w:color="auto"/>
              <w:right w:val="nil"/>
            </w:tcBorders>
            <w:vAlign w:val="center"/>
            <w:hideMark/>
          </w:tcPr>
          <w:p w:rsidR="0038143B" w:rsidRPr="0038143B" w:rsidRDefault="0038143B" w:rsidP="0038143B">
            <w:pPr>
              <w:rPr>
                <w:szCs w:val="24"/>
              </w:rPr>
            </w:pPr>
          </w:p>
        </w:tc>
      </w:tr>
      <w:tr w:rsidR="0038143B" w:rsidRPr="0038143B" w:rsidTr="0038143B">
        <w:trPr>
          <w:trHeight w:val="20"/>
          <w:jc w:val="center"/>
        </w:trPr>
        <w:tc>
          <w:tcPr>
            <w:tcW w:w="0" w:type="auto"/>
            <w:vMerge/>
            <w:tcBorders>
              <w:top w:val="double" w:sz="4" w:space="0" w:color="BFBFBF"/>
              <w:left w:val="nil"/>
              <w:bottom w:val="double" w:sz="6" w:space="0" w:color="auto"/>
              <w:right w:val="single" w:sz="4" w:space="0" w:color="BFBFBF"/>
            </w:tcBorders>
            <w:vAlign w:val="center"/>
            <w:hideMark/>
          </w:tcPr>
          <w:p w:rsidR="0038143B" w:rsidRPr="0038143B" w:rsidRDefault="0038143B" w:rsidP="0038143B">
            <w:pPr>
              <w:rPr>
                <w:b/>
                <w:bCs/>
                <w:color w:val="00B050"/>
                <w:szCs w:val="24"/>
              </w:rPr>
            </w:pPr>
          </w:p>
        </w:tc>
        <w:tc>
          <w:tcPr>
            <w:tcW w:w="0" w:type="auto"/>
            <w:vMerge/>
            <w:tcBorders>
              <w:top w:val="double" w:sz="4" w:space="0" w:color="BFBFBF"/>
              <w:left w:val="single" w:sz="4" w:space="0" w:color="BFBFBF"/>
              <w:bottom w:val="double" w:sz="6" w:space="0" w:color="auto"/>
              <w:right w:val="single" w:sz="4" w:space="0" w:color="BFBFBF"/>
            </w:tcBorders>
            <w:vAlign w:val="center"/>
            <w:hideMark/>
          </w:tcPr>
          <w:p w:rsidR="0038143B" w:rsidRPr="0038143B" w:rsidRDefault="0038143B" w:rsidP="0038143B">
            <w:pPr>
              <w:rPr>
                <w:b/>
                <w:bCs/>
                <w:color w:val="00B050"/>
                <w:szCs w:val="24"/>
              </w:rPr>
            </w:pPr>
          </w:p>
        </w:tc>
        <w:tc>
          <w:tcPr>
            <w:tcW w:w="1330" w:type="pct"/>
            <w:gridSpan w:val="2"/>
            <w:tcBorders>
              <w:top w:val="single" w:sz="4" w:space="0" w:color="BFBFBF"/>
              <w:left w:val="nil"/>
              <w:bottom w:val="double" w:sz="4" w:space="0" w:color="auto"/>
              <w:right w:val="single" w:sz="4" w:space="0" w:color="BFBFBF"/>
            </w:tcBorders>
            <w:vAlign w:val="center"/>
          </w:tcPr>
          <w:p w:rsidR="0038143B" w:rsidRPr="0038143B" w:rsidRDefault="0038143B" w:rsidP="0038143B">
            <w:pPr>
              <w:jc w:val="center"/>
              <w:rPr>
                <w:szCs w:val="24"/>
              </w:rPr>
            </w:pPr>
          </w:p>
        </w:tc>
        <w:tc>
          <w:tcPr>
            <w:tcW w:w="1895" w:type="pct"/>
            <w:gridSpan w:val="3"/>
            <w:tcBorders>
              <w:top w:val="sing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jc w:val="center"/>
              <w:rPr>
                <w:szCs w:val="24"/>
              </w:rPr>
            </w:pPr>
            <w:r w:rsidRPr="0038143B">
              <w:rPr>
                <w:szCs w:val="24"/>
              </w:rPr>
              <w:t>у</w:t>
            </w:r>
          </w:p>
        </w:tc>
        <w:tc>
          <w:tcPr>
            <w:tcW w:w="0" w:type="auto"/>
            <w:vMerge/>
            <w:tcBorders>
              <w:top w:val="double" w:sz="4" w:space="0" w:color="auto"/>
              <w:left w:val="single" w:sz="4" w:space="0" w:color="BFBFBF"/>
              <w:bottom w:val="double" w:sz="4" w:space="0" w:color="auto"/>
              <w:right w:val="nil"/>
            </w:tcBorders>
            <w:vAlign w:val="center"/>
            <w:hideMark/>
          </w:tcPr>
          <w:p w:rsidR="0038143B" w:rsidRPr="0038143B" w:rsidRDefault="0038143B" w:rsidP="0038143B">
            <w:pPr>
              <w:rPr>
                <w:szCs w:val="24"/>
              </w:rPr>
            </w:pPr>
          </w:p>
        </w:tc>
      </w:tr>
      <w:tr w:rsidR="0038143B" w:rsidRPr="0038143B" w:rsidTr="0038143B">
        <w:trPr>
          <w:trHeight w:val="20"/>
          <w:jc w:val="center"/>
        </w:trPr>
        <w:tc>
          <w:tcPr>
            <w:tcW w:w="4471" w:type="pct"/>
            <w:gridSpan w:val="7"/>
            <w:tcBorders>
              <w:top w:val="double" w:sz="6" w:space="0" w:color="auto"/>
              <w:left w:val="nil"/>
              <w:bottom w:val="double" w:sz="4" w:space="0" w:color="auto"/>
              <w:right w:val="nil"/>
            </w:tcBorders>
            <w:vAlign w:val="center"/>
            <w:hideMark/>
          </w:tcPr>
          <w:p w:rsidR="0038143B" w:rsidRPr="0038143B" w:rsidRDefault="0038143B" w:rsidP="0038143B">
            <w:pPr>
              <w:rPr>
                <w:szCs w:val="24"/>
              </w:rPr>
            </w:pPr>
            <w:r w:rsidRPr="0038143B">
              <w:rPr>
                <w:szCs w:val="24"/>
              </w:rPr>
              <w:t>Коэффициент социальной значимости (сумма взвешенных значений)</w:t>
            </w:r>
          </w:p>
        </w:tc>
        <w:tc>
          <w:tcPr>
            <w:tcW w:w="529" w:type="pct"/>
            <w:tcBorders>
              <w:top w:val="double" w:sz="4" w:space="0" w:color="auto"/>
              <w:left w:val="single" w:sz="4" w:space="0" w:color="BFBFBF"/>
              <w:bottom w:val="double" w:sz="4" w:space="0" w:color="auto"/>
              <w:right w:val="nil"/>
            </w:tcBorders>
            <w:vAlign w:val="center"/>
            <w:hideMark/>
          </w:tcPr>
          <w:p w:rsidR="0038143B" w:rsidRPr="0038143B" w:rsidRDefault="0038143B" w:rsidP="0038143B">
            <w:pPr>
              <w:jc w:val="center"/>
              <w:rPr>
                <w:szCs w:val="24"/>
                <w:lang w:val="en-US"/>
              </w:rPr>
            </w:pPr>
            <w:r w:rsidRPr="0038143B">
              <w:rPr>
                <w:szCs w:val="24"/>
                <w:lang w:val="en-US"/>
              </w:rPr>
              <w:t>z</w:t>
            </w:r>
          </w:p>
        </w:tc>
      </w:tr>
      <w:tr w:rsidR="0038143B" w:rsidRPr="0038143B" w:rsidTr="0038143B">
        <w:trPr>
          <w:trHeight w:val="20"/>
          <w:jc w:val="center"/>
        </w:trPr>
        <w:tc>
          <w:tcPr>
            <w:tcW w:w="4471" w:type="pct"/>
            <w:gridSpan w:val="7"/>
            <w:tcBorders>
              <w:top w:val="double" w:sz="6" w:space="0" w:color="auto"/>
              <w:left w:val="nil"/>
              <w:bottom w:val="double" w:sz="4" w:space="0" w:color="auto"/>
              <w:right w:val="nil"/>
            </w:tcBorders>
            <w:vAlign w:val="center"/>
            <w:hideMark/>
          </w:tcPr>
          <w:p w:rsidR="0038143B" w:rsidRPr="0038143B" w:rsidRDefault="0038143B" w:rsidP="0038143B">
            <w:pPr>
              <w:rPr>
                <w:szCs w:val="24"/>
              </w:rPr>
            </w:pPr>
            <w:r w:rsidRPr="0038143B">
              <w:rPr>
                <w:szCs w:val="24"/>
              </w:rPr>
              <w:t>Коэффициент уровня обеспеченности населения торговыми объектами</w:t>
            </w:r>
          </w:p>
        </w:tc>
        <w:tc>
          <w:tcPr>
            <w:tcW w:w="529"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jc w:val="center"/>
              <w:rPr>
                <w:szCs w:val="24"/>
                <w:lang w:val="en-US"/>
              </w:rPr>
            </w:pPr>
            <w:r w:rsidRPr="0038143B">
              <w:rPr>
                <w:szCs w:val="24"/>
                <w:lang w:val="en-US"/>
              </w:rPr>
              <w:t>t</w:t>
            </w:r>
          </w:p>
        </w:tc>
      </w:tr>
      <w:tr w:rsidR="0038143B" w:rsidRPr="0038143B" w:rsidTr="0038143B">
        <w:trPr>
          <w:trHeight w:val="20"/>
          <w:jc w:val="center"/>
        </w:trPr>
        <w:tc>
          <w:tcPr>
            <w:tcW w:w="4471" w:type="pct"/>
            <w:gridSpan w:val="7"/>
            <w:tcBorders>
              <w:top w:val="double" w:sz="6" w:space="0" w:color="auto"/>
              <w:left w:val="nil"/>
              <w:bottom w:val="double" w:sz="4" w:space="0" w:color="auto"/>
              <w:right w:val="nil"/>
            </w:tcBorders>
            <w:vAlign w:val="center"/>
            <w:hideMark/>
          </w:tcPr>
          <w:p w:rsidR="0038143B" w:rsidRPr="0038143B" w:rsidRDefault="0038143B" w:rsidP="0038143B">
            <w:pPr>
              <w:rPr>
                <w:szCs w:val="24"/>
              </w:rPr>
            </w:pPr>
            <w:r w:rsidRPr="0038143B">
              <w:rPr>
                <w:szCs w:val="24"/>
              </w:rPr>
              <w:t>Коэффициент специализации</w:t>
            </w:r>
          </w:p>
        </w:tc>
        <w:tc>
          <w:tcPr>
            <w:tcW w:w="529"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jc w:val="center"/>
              <w:rPr>
                <w:szCs w:val="24"/>
                <w:lang w:val="en-US"/>
              </w:rPr>
            </w:pPr>
            <w:r w:rsidRPr="0038143B">
              <w:rPr>
                <w:szCs w:val="24"/>
                <w:lang w:val="en-US"/>
              </w:rPr>
              <w:t>z * t</w:t>
            </w:r>
          </w:p>
        </w:tc>
      </w:tr>
    </w:tbl>
    <w:p w:rsidR="0038143B" w:rsidRPr="0038143B" w:rsidRDefault="0038143B" w:rsidP="0038143B">
      <w:pPr>
        <w:spacing w:line="256" w:lineRule="auto"/>
        <w:ind w:firstLine="567"/>
        <w:jc w:val="both"/>
        <w:rPr>
          <w:sz w:val="6"/>
          <w:szCs w:val="6"/>
        </w:rPr>
      </w:pPr>
    </w:p>
    <w:p w:rsidR="0038143B" w:rsidRPr="0038143B" w:rsidRDefault="0038143B" w:rsidP="0038143B">
      <w:pPr>
        <w:spacing w:line="256" w:lineRule="auto"/>
        <w:ind w:firstLine="567"/>
        <w:jc w:val="both"/>
        <w:rPr>
          <w:sz w:val="28"/>
          <w:szCs w:val="28"/>
        </w:rPr>
      </w:pPr>
      <w:r w:rsidRPr="0038143B">
        <w:rPr>
          <w:sz w:val="28"/>
          <w:szCs w:val="28"/>
        </w:rPr>
        <w:t>В случае</w:t>
      </w:r>
      <w:proofErr w:type="gramStart"/>
      <w:r w:rsidRPr="0038143B">
        <w:rPr>
          <w:sz w:val="28"/>
          <w:szCs w:val="28"/>
        </w:rPr>
        <w:t>,</w:t>
      </w:r>
      <w:proofErr w:type="gramEnd"/>
      <w:r w:rsidRPr="0038143B">
        <w:rPr>
          <w:sz w:val="28"/>
          <w:szCs w:val="28"/>
        </w:rPr>
        <w:t xml:space="preserve"> если торговая точка универсальная, ведущая торговлю как продовольственными, так и непродовольственными товарами, присваивается фиксированный коэффициент социальной значимости, в зависимости от насыщенности рынка: 0,51 при отсутствии и 0,71 при наличии аналогичных предложений.</w:t>
      </w:r>
    </w:p>
    <w:p w:rsidR="0038143B" w:rsidRPr="0038143B" w:rsidRDefault="0038143B" w:rsidP="0038143B">
      <w:pPr>
        <w:adjustRightInd w:val="0"/>
        <w:ind w:firstLine="567"/>
        <w:jc w:val="right"/>
        <w:rPr>
          <w:i/>
          <w:iCs/>
          <w:sz w:val="28"/>
          <w:szCs w:val="28"/>
        </w:rPr>
      </w:pPr>
      <w:r w:rsidRPr="0038143B">
        <w:rPr>
          <w:i/>
          <w:iCs/>
          <w:sz w:val="28"/>
          <w:szCs w:val="28"/>
        </w:rPr>
        <w:t xml:space="preserve">Таб. № </w:t>
      </w:r>
      <w:r w:rsidRPr="0038143B">
        <w:rPr>
          <w:i/>
          <w:iCs/>
          <w:sz w:val="28"/>
          <w:szCs w:val="28"/>
          <w:lang w:val="en-US"/>
        </w:rPr>
        <w:fldChar w:fldCharType="begin"/>
      </w:r>
      <w:r w:rsidRPr="0038143B">
        <w:rPr>
          <w:i/>
          <w:iCs/>
          <w:sz w:val="28"/>
          <w:szCs w:val="28"/>
        </w:rPr>
        <w:instrText xml:space="preserve"> </w:instrText>
      </w:r>
      <w:r w:rsidRPr="0038143B">
        <w:rPr>
          <w:i/>
          <w:iCs/>
          <w:sz w:val="28"/>
          <w:szCs w:val="28"/>
          <w:lang w:val="en-US"/>
        </w:rPr>
        <w:instrText>SEQ</w:instrText>
      </w:r>
      <w:r w:rsidRPr="0038143B">
        <w:rPr>
          <w:i/>
          <w:iCs/>
          <w:sz w:val="28"/>
          <w:szCs w:val="28"/>
        </w:rPr>
        <w:instrText xml:space="preserve"> Таб._№ \* </w:instrText>
      </w:r>
      <w:r w:rsidRPr="0038143B">
        <w:rPr>
          <w:i/>
          <w:iCs/>
          <w:sz w:val="28"/>
          <w:szCs w:val="28"/>
          <w:lang w:val="en-US"/>
        </w:rPr>
        <w:instrText>ARABIC</w:instrText>
      </w:r>
      <w:r w:rsidRPr="0038143B">
        <w:rPr>
          <w:i/>
          <w:iCs/>
          <w:sz w:val="28"/>
          <w:szCs w:val="28"/>
        </w:rPr>
        <w:instrText xml:space="preserve"> \</w:instrText>
      </w:r>
      <w:r w:rsidRPr="0038143B">
        <w:rPr>
          <w:i/>
          <w:iCs/>
          <w:sz w:val="28"/>
          <w:szCs w:val="28"/>
          <w:lang w:val="en-US"/>
        </w:rPr>
        <w:instrText>s</w:instrText>
      </w:r>
      <w:r w:rsidRPr="0038143B">
        <w:rPr>
          <w:i/>
          <w:iCs/>
          <w:sz w:val="28"/>
          <w:szCs w:val="28"/>
        </w:rPr>
        <w:instrText xml:space="preserve"> 1 </w:instrText>
      </w:r>
      <w:r w:rsidRPr="0038143B">
        <w:rPr>
          <w:i/>
          <w:iCs/>
          <w:sz w:val="28"/>
          <w:szCs w:val="28"/>
          <w:lang w:val="en-US"/>
        </w:rPr>
        <w:fldChar w:fldCharType="separate"/>
      </w:r>
      <w:r w:rsidR="004E6814">
        <w:rPr>
          <w:i/>
          <w:iCs/>
          <w:noProof/>
          <w:sz w:val="28"/>
          <w:szCs w:val="28"/>
          <w:lang w:val="en-US"/>
        </w:rPr>
        <w:t>14</w:t>
      </w:r>
      <w:r w:rsidRPr="0038143B">
        <w:rPr>
          <w:i/>
          <w:iCs/>
          <w:sz w:val="28"/>
          <w:szCs w:val="28"/>
        </w:rPr>
        <w:fldChar w:fldCharType="end"/>
      </w:r>
    </w:p>
    <w:p w:rsidR="0038143B" w:rsidRPr="0038143B" w:rsidRDefault="0038143B" w:rsidP="0038143B">
      <w:pPr>
        <w:spacing w:line="192" w:lineRule="auto"/>
        <w:contextualSpacing/>
        <w:jc w:val="center"/>
        <w:rPr>
          <w:b/>
          <w:bCs/>
          <w:sz w:val="28"/>
          <w:szCs w:val="28"/>
        </w:rPr>
      </w:pPr>
      <w:r w:rsidRPr="0038143B">
        <w:rPr>
          <w:b/>
          <w:bCs/>
          <w:sz w:val="28"/>
          <w:szCs w:val="28"/>
        </w:rPr>
        <w:t>Форма для расчета коэффициента специализации для универсальной торговой точки</w:t>
      </w:r>
    </w:p>
    <w:tbl>
      <w:tblPr>
        <w:tblW w:w="5050" w:type="pct"/>
        <w:jc w:val="center"/>
        <w:tblLook w:val="04A0" w:firstRow="1" w:lastRow="0" w:firstColumn="1" w:lastColumn="0" w:noHBand="0" w:noVBand="1"/>
      </w:tblPr>
      <w:tblGrid>
        <w:gridCol w:w="3698"/>
        <w:gridCol w:w="2358"/>
        <w:gridCol w:w="3246"/>
        <w:gridCol w:w="1181"/>
        <w:gridCol w:w="45"/>
      </w:tblGrid>
      <w:tr w:rsidR="0038143B" w:rsidRPr="0038143B" w:rsidTr="0038143B">
        <w:trPr>
          <w:trHeight w:val="328"/>
          <w:jc w:val="center"/>
        </w:trPr>
        <w:tc>
          <w:tcPr>
            <w:tcW w:w="1763" w:type="pct"/>
            <w:tcBorders>
              <w:top w:val="double" w:sz="4" w:space="0" w:color="auto"/>
              <w:left w:val="nil"/>
              <w:bottom w:val="doub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Показатель</w:t>
            </w:r>
          </w:p>
        </w:tc>
        <w:tc>
          <w:tcPr>
            <w:tcW w:w="2674" w:type="pct"/>
            <w:gridSpan w:val="2"/>
            <w:tcBorders>
              <w:top w:val="double" w:sz="4" w:space="0" w:color="auto"/>
              <w:left w:val="single" w:sz="4" w:space="0" w:color="BFBFBF"/>
              <w:bottom w:val="double" w:sz="4" w:space="0" w:color="BFBFBF"/>
              <w:right w:val="nil"/>
            </w:tcBorders>
            <w:vAlign w:val="center"/>
            <w:hideMark/>
          </w:tcPr>
          <w:p w:rsidR="0038143B" w:rsidRPr="0038143B" w:rsidRDefault="0038143B" w:rsidP="0038143B">
            <w:pPr>
              <w:jc w:val="center"/>
              <w:rPr>
                <w:b/>
                <w:bCs/>
                <w:color w:val="00B050"/>
                <w:szCs w:val="24"/>
              </w:rPr>
            </w:pPr>
            <w:r w:rsidRPr="0038143B">
              <w:rPr>
                <w:b/>
                <w:bCs/>
                <w:color w:val="00B050"/>
                <w:szCs w:val="24"/>
              </w:rPr>
              <w:t>Качественные характеристики/количественная оценка</w:t>
            </w:r>
          </w:p>
        </w:tc>
        <w:tc>
          <w:tcPr>
            <w:tcW w:w="563" w:type="pct"/>
            <w:gridSpan w:val="2"/>
            <w:tcBorders>
              <w:top w:val="double" w:sz="4" w:space="0" w:color="auto"/>
              <w:left w:val="single" w:sz="4" w:space="0" w:color="BFBFBF"/>
              <w:bottom w:val="double" w:sz="4" w:space="0" w:color="BFBFBF"/>
              <w:right w:val="nil"/>
            </w:tcBorders>
            <w:vAlign w:val="center"/>
            <w:hideMark/>
          </w:tcPr>
          <w:p w:rsidR="0038143B" w:rsidRPr="0038143B" w:rsidRDefault="0038143B" w:rsidP="0038143B">
            <w:pPr>
              <w:jc w:val="center"/>
              <w:rPr>
                <w:b/>
                <w:bCs/>
                <w:color w:val="00B050"/>
                <w:szCs w:val="24"/>
              </w:rPr>
            </w:pPr>
            <w:r w:rsidRPr="0038143B">
              <w:rPr>
                <w:b/>
                <w:bCs/>
                <w:color w:val="00B050"/>
                <w:szCs w:val="24"/>
              </w:rPr>
              <w:t>Значение</w:t>
            </w:r>
          </w:p>
        </w:tc>
      </w:tr>
      <w:tr w:rsidR="0038143B" w:rsidRPr="0038143B" w:rsidTr="0038143B">
        <w:trPr>
          <w:trHeight w:val="300"/>
          <w:jc w:val="center"/>
        </w:trPr>
        <w:tc>
          <w:tcPr>
            <w:tcW w:w="1763" w:type="pct"/>
            <w:vMerge w:val="restart"/>
            <w:tcBorders>
              <w:top w:val="double" w:sz="4" w:space="0" w:color="BFBFBF"/>
              <w:left w:val="nil"/>
              <w:bottom w:val="double" w:sz="6" w:space="0" w:color="auto"/>
              <w:right w:val="single" w:sz="4" w:space="0" w:color="BFBFBF"/>
            </w:tcBorders>
            <w:vAlign w:val="center"/>
            <w:hideMark/>
          </w:tcPr>
          <w:p w:rsidR="0038143B" w:rsidRPr="0038143B" w:rsidRDefault="0038143B" w:rsidP="0038143B">
            <w:pPr>
              <w:jc w:val="center"/>
              <w:rPr>
                <w:b/>
                <w:bCs/>
                <w:color w:val="00B050"/>
                <w:szCs w:val="24"/>
              </w:rPr>
            </w:pPr>
            <w:r w:rsidRPr="0038143B">
              <w:rPr>
                <w:szCs w:val="24"/>
              </w:rPr>
              <w:t>Коэффициент социальной значимости для смешанного ассортимента</w:t>
            </w:r>
          </w:p>
        </w:tc>
        <w:tc>
          <w:tcPr>
            <w:tcW w:w="1126" w:type="pct"/>
            <w:tcBorders>
              <w:top w:val="doub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Аналогичные предложения отсутствуют</w:t>
            </w:r>
          </w:p>
        </w:tc>
        <w:tc>
          <w:tcPr>
            <w:tcW w:w="1548" w:type="pct"/>
            <w:tcBorders>
              <w:top w:val="doub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Торговые точки предлагают аналогичные товары/услуги</w:t>
            </w:r>
          </w:p>
        </w:tc>
        <w:tc>
          <w:tcPr>
            <w:tcW w:w="563" w:type="pct"/>
            <w:gridSpan w:val="2"/>
            <w:vMerge w:val="restart"/>
            <w:tcBorders>
              <w:top w:val="double" w:sz="4" w:space="0" w:color="BFBFBF"/>
              <w:left w:val="single" w:sz="4" w:space="0" w:color="BFBFBF"/>
              <w:bottom w:val="double" w:sz="4" w:space="0" w:color="auto"/>
              <w:right w:val="nil"/>
            </w:tcBorders>
            <w:vAlign w:val="center"/>
            <w:hideMark/>
          </w:tcPr>
          <w:p w:rsidR="0038143B" w:rsidRPr="0038143B" w:rsidRDefault="0038143B" w:rsidP="0038143B">
            <w:pPr>
              <w:jc w:val="center"/>
              <w:rPr>
                <w:szCs w:val="24"/>
              </w:rPr>
            </w:pPr>
            <w:r w:rsidRPr="0038143B">
              <w:rPr>
                <w:szCs w:val="24"/>
                <w:lang w:val="en-US"/>
              </w:rPr>
              <w:t>z</w:t>
            </w:r>
          </w:p>
        </w:tc>
      </w:tr>
      <w:tr w:rsidR="0038143B" w:rsidRPr="0038143B" w:rsidTr="0038143B">
        <w:trPr>
          <w:trHeight w:val="20"/>
          <w:jc w:val="center"/>
        </w:trPr>
        <w:tc>
          <w:tcPr>
            <w:tcW w:w="0" w:type="auto"/>
            <w:vMerge/>
            <w:tcBorders>
              <w:top w:val="double" w:sz="4" w:space="0" w:color="BFBFBF"/>
              <w:left w:val="nil"/>
              <w:bottom w:val="double" w:sz="6" w:space="0" w:color="auto"/>
              <w:right w:val="single" w:sz="4" w:space="0" w:color="BFBFBF"/>
            </w:tcBorders>
            <w:vAlign w:val="center"/>
            <w:hideMark/>
          </w:tcPr>
          <w:p w:rsidR="0038143B" w:rsidRPr="0038143B" w:rsidRDefault="0038143B" w:rsidP="0038143B">
            <w:pPr>
              <w:rPr>
                <w:b/>
                <w:bCs/>
                <w:color w:val="00B050"/>
                <w:szCs w:val="24"/>
              </w:rPr>
            </w:pPr>
          </w:p>
        </w:tc>
        <w:tc>
          <w:tcPr>
            <w:tcW w:w="1126"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0,51</w:t>
            </w:r>
          </w:p>
        </w:tc>
        <w:tc>
          <w:tcPr>
            <w:tcW w:w="1548"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0,71</w:t>
            </w:r>
          </w:p>
        </w:tc>
        <w:tc>
          <w:tcPr>
            <w:tcW w:w="0" w:type="auto"/>
            <w:gridSpan w:val="2"/>
            <w:vMerge/>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rPr>
                <w:szCs w:val="24"/>
              </w:rPr>
            </w:pPr>
          </w:p>
        </w:tc>
      </w:tr>
      <w:tr w:rsidR="0038143B" w:rsidRPr="0038143B" w:rsidTr="0038143B">
        <w:trPr>
          <w:trHeight w:val="20"/>
          <w:jc w:val="center"/>
        </w:trPr>
        <w:tc>
          <w:tcPr>
            <w:tcW w:w="0" w:type="auto"/>
            <w:vMerge/>
            <w:tcBorders>
              <w:top w:val="double" w:sz="4" w:space="0" w:color="BFBFBF"/>
              <w:left w:val="nil"/>
              <w:bottom w:val="double" w:sz="6" w:space="0" w:color="auto"/>
              <w:right w:val="single" w:sz="4" w:space="0" w:color="BFBFBF"/>
            </w:tcBorders>
            <w:vAlign w:val="center"/>
            <w:hideMark/>
          </w:tcPr>
          <w:p w:rsidR="0038143B" w:rsidRPr="0038143B" w:rsidRDefault="0038143B" w:rsidP="0038143B">
            <w:pPr>
              <w:rPr>
                <w:b/>
                <w:bCs/>
                <w:color w:val="00B050"/>
                <w:szCs w:val="24"/>
              </w:rPr>
            </w:pPr>
          </w:p>
        </w:tc>
        <w:tc>
          <w:tcPr>
            <w:tcW w:w="1126" w:type="pct"/>
            <w:tcBorders>
              <w:top w:val="single" w:sz="4" w:space="0" w:color="BFBFBF"/>
              <w:left w:val="nil"/>
              <w:bottom w:val="double" w:sz="4" w:space="0" w:color="auto"/>
              <w:right w:val="single" w:sz="4" w:space="0" w:color="BFBFBF"/>
            </w:tcBorders>
            <w:vAlign w:val="center"/>
          </w:tcPr>
          <w:p w:rsidR="0038143B" w:rsidRPr="0038143B" w:rsidRDefault="0038143B" w:rsidP="0038143B">
            <w:pPr>
              <w:jc w:val="center"/>
              <w:rPr>
                <w:szCs w:val="24"/>
              </w:rPr>
            </w:pPr>
          </w:p>
        </w:tc>
        <w:tc>
          <w:tcPr>
            <w:tcW w:w="1548" w:type="pct"/>
            <w:tcBorders>
              <w:top w:val="sing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jc w:val="center"/>
              <w:rPr>
                <w:szCs w:val="24"/>
              </w:rPr>
            </w:pPr>
            <w:r w:rsidRPr="0038143B">
              <w:rPr>
                <w:szCs w:val="24"/>
                <w:lang w:val="en-US"/>
              </w:rPr>
              <w:t>z</w:t>
            </w:r>
          </w:p>
        </w:tc>
        <w:tc>
          <w:tcPr>
            <w:tcW w:w="0" w:type="auto"/>
            <w:gridSpan w:val="2"/>
            <w:vMerge/>
            <w:tcBorders>
              <w:top w:val="single" w:sz="4" w:space="0" w:color="BFBFBF"/>
              <w:left w:val="single" w:sz="4" w:space="0" w:color="BFBFBF"/>
              <w:bottom w:val="double" w:sz="4" w:space="0" w:color="auto"/>
              <w:right w:val="single" w:sz="4" w:space="0" w:color="BFBFBF"/>
            </w:tcBorders>
            <w:vAlign w:val="center"/>
            <w:hideMark/>
          </w:tcPr>
          <w:p w:rsidR="0038143B" w:rsidRPr="0038143B" w:rsidRDefault="0038143B" w:rsidP="0038143B">
            <w:pPr>
              <w:rPr>
                <w:szCs w:val="24"/>
              </w:rPr>
            </w:pPr>
          </w:p>
        </w:tc>
      </w:tr>
      <w:tr w:rsidR="0038143B" w:rsidRPr="0038143B" w:rsidTr="0038143B">
        <w:trPr>
          <w:gridAfter w:val="1"/>
          <w:wAfter w:w="21" w:type="pct"/>
          <w:trHeight w:val="20"/>
          <w:jc w:val="center"/>
        </w:trPr>
        <w:tc>
          <w:tcPr>
            <w:tcW w:w="4437" w:type="pct"/>
            <w:gridSpan w:val="3"/>
            <w:tcBorders>
              <w:top w:val="double" w:sz="6" w:space="0" w:color="auto"/>
              <w:left w:val="nil"/>
              <w:bottom w:val="double" w:sz="4" w:space="0" w:color="auto"/>
              <w:right w:val="nil"/>
            </w:tcBorders>
            <w:vAlign w:val="center"/>
            <w:hideMark/>
          </w:tcPr>
          <w:p w:rsidR="0038143B" w:rsidRPr="0038143B" w:rsidRDefault="0038143B" w:rsidP="0038143B">
            <w:pPr>
              <w:rPr>
                <w:szCs w:val="24"/>
              </w:rPr>
            </w:pPr>
            <w:r w:rsidRPr="0038143B">
              <w:rPr>
                <w:szCs w:val="24"/>
              </w:rPr>
              <w:t>Коэффициент уровня обеспеченности населения торговыми объектами</w:t>
            </w:r>
          </w:p>
        </w:tc>
        <w:tc>
          <w:tcPr>
            <w:tcW w:w="542"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jc w:val="center"/>
              <w:rPr>
                <w:szCs w:val="24"/>
                <w:lang w:val="en-US"/>
              </w:rPr>
            </w:pPr>
            <w:r w:rsidRPr="0038143B">
              <w:rPr>
                <w:szCs w:val="24"/>
                <w:lang w:val="en-US"/>
              </w:rPr>
              <w:t>t</w:t>
            </w:r>
          </w:p>
        </w:tc>
      </w:tr>
      <w:tr w:rsidR="0038143B" w:rsidRPr="0038143B" w:rsidTr="0038143B">
        <w:trPr>
          <w:gridAfter w:val="1"/>
          <w:wAfter w:w="21" w:type="pct"/>
          <w:trHeight w:val="20"/>
          <w:jc w:val="center"/>
        </w:trPr>
        <w:tc>
          <w:tcPr>
            <w:tcW w:w="4437" w:type="pct"/>
            <w:gridSpan w:val="3"/>
            <w:tcBorders>
              <w:top w:val="double" w:sz="6" w:space="0" w:color="auto"/>
              <w:left w:val="nil"/>
              <w:bottom w:val="double" w:sz="4" w:space="0" w:color="auto"/>
              <w:right w:val="nil"/>
            </w:tcBorders>
            <w:vAlign w:val="center"/>
            <w:hideMark/>
          </w:tcPr>
          <w:p w:rsidR="0038143B" w:rsidRPr="0038143B" w:rsidRDefault="0038143B" w:rsidP="0038143B">
            <w:pPr>
              <w:rPr>
                <w:szCs w:val="24"/>
              </w:rPr>
            </w:pPr>
            <w:r w:rsidRPr="0038143B">
              <w:rPr>
                <w:szCs w:val="24"/>
              </w:rPr>
              <w:t>Коэффициент специализации</w:t>
            </w:r>
          </w:p>
        </w:tc>
        <w:tc>
          <w:tcPr>
            <w:tcW w:w="542" w:type="pct"/>
            <w:tcBorders>
              <w:top w:val="single" w:sz="4" w:space="0" w:color="BFBFBF"/>
              <w:left w:val="single" w:sz="4" w:space="0" w:color="BFBFBF"/>
              <w:bottom w:val="double" w:sz="4" w:space="0" w:color="auto"/>
              <w:right w:val="nil"/>
            </w:tcBorders>
            <w:vAlign w:val="center"/>
            <w:hideMark/>
          </w:tcPr>
          <w:p w:rsidR="0038143B" w:rsidRPr="0038143B" w:rsidRDefault="0038143B" w:rsidP="0038143B">
            <w:pPr>
              <w:jc w:val="center"/>
              <w:rPr>
                <w:szCs w:val="24"/>
                <w:lang w:val="en-US"/>
              </w:rPr>
            </w:pPr>
            <w:r w:rsidRPr="0038143B">
              <w:rPr>
                <w:szCs w:val="24"/>
                <w:lang w:val="en-US"/>
              </w:rPr>
              <w:t>z * t</w:t>
            </w:r>
          </w:p>
        </w:tc>
      </w:tr>
    </w:tbl>
    <w:p w:rsidR="0038143B" w:rsidRPr="0038143B" w:rsidRDefault="0038143B" w:rsidP="0038143B">
      <w:pPr>
        <w:spacing w:line="256" w:lineRule="auto"/>
        <w:ind w:firstLine="567"/>
        <w:jc w:val="both"/>
        <w:rPr>
          <w:b/>
          <w:bCs/>
          <w:sz w:val="28"/>
          <w:szCs w:val="28"/>
        </w:rPr>
      </w:pPr>
      <w:r w:rsidRPr="0038143B">
        <w:rPr>
          <w:b/>
          <w:bCs/>
          <w:sz w:val="28"/>
          <w:szCs w:val="28"/>
        </w:rPr>
        <w:t xml:space="preserve">Коэффициент специализации для </w:t>
      </w:r>
      <w:proofErr w:type="gramStart"/>
      <w:r w:rsidRPr="0038143B">
        <w:rPr>
          <w:b/>
          <w:bCs/>
          <w:sz w:val="28"/>
          <w:szCs w:val="28"/>
        </w:rPr>
        <w:t>торговых точек, реализующих периодические издания составляет</w:t>
      </w:r>
      <w:proofErr w:type="gramEnd"/>
      <w:r w:rsidRPr="0038143B">
        <w:rPr>
          <w:b/>
          <w:bCs/>
          <w:sz w:val="28"/>
          <w:szCs w:val="28"/>
        </w:rPr>
        <w:t xml:space="preserve"> 0,10.</w:t>
      </w:r>
    </w:p>
    <w:p w:rsidR="0038143B" w:rsidRPr="0038143B" w:rsidRDefault="0038143B" w:rsidP="0038143B">
      <w:pPr>
        <w:spacing w:line="256" w:lineRule="auto"/>
        <w:ind w:firstLine="567"/>
        <w:jc w:val="both"/>
        <w:rPr>
          <w:sz w:val="28"/>
          <w:szCs w:val="28"/>
          <w:highlight w:val="red"/>
        </w:rPr>
      </w:pPr>
    </w:p>
    <w:p w:rsidR="0038143B" w:rsidRPr="0038143B" w:rsidRDefault="0038143B" w:rsidP="0038143B">
      <w:pPr>
        <w:spacing w:line="22" w:lineRule="atLeast"/>
        <w:ind w:firstLine="567"/>
        <w:jc w:val="both"/>
        <w:rPr>
          <w:rFonts w:eastAsia="Calibri"/>
          <w:b/>
          <w:bCs/>
          <w:kern w:val="2"/>
          <w:sz w:val="28"/>
          <w:szCs w:val="28"/>
          <w:lang w:eastAsia="en-US"/>
        </w:rPr>
      </w:pPr>
      <w:r w:rsidRPr="0038143B">
        <w:rPr>
          <w:rFonts w:eastAsia="Calibri"/>
          <w:b/>
          <w:bCs/>
          <w:kern w:val="2"/>
          <w:sz w:val="28"/>
          <w:szCs w:val="28"/>
          <w:lang w:eastAsia="en-US"/>
        </w:rPr>
        <w:t xml:space="preserve">Порядок </w:t>
      </w:r>
      <w:proofErr w:type="gramStart"/>
      <w:r w:rsidRPr="0038143B">
        <w:rPr>
          <w:rFonts w:eastAsia="Calibri"/>
          <w:b/>
          <w:bCs/>
          <w:kern w:val="2"/>
          <w:sz w:val="28"/>
          <w:szCs w:val="28"/>
          <w:lang w:eastAsia="en-US"/>
        </w:rPr>
        <w:t>расчета коэффициента уровня обеспеченности населения</w:t>
      </w:r>
      <w:proofErr w:type="gramEnd"/>
      <w:r w:rsidRPr="0038143B">
        <w:rPr>
          <w:rFonts w:eastAsia="Calibri"/>
          <w:b/>
          <w:bCs/>
          <w:kern w:val="2"/>
          <w:sz w:val="28"/>
          <w:szCs w:val="28"/>
          <w:lang w:eastAsia="en-US"/>
        </w:rPr>
        <w:t xml:space="preserve"> торговыми объектами:</w:t>
      </w:r>
    </w:p>
    <w:p w:rsidR="0038143B" w:rsidRPr="0038143B" w:rsidRDefault="0038143B" w:rsidP="0038143B">
      <w:pPr>
        <w:numPr>
          <w:ilvl w:val="0"/>
          <w:numId w:val="11"/>
        </w:numPr>
        <w:spacing w:line="22" w:lineRule="atLeast"/>
        <w:ind w:firstLine="709"/>
        <w:contextualSpacing/>
        <w:jc w:val="both"/>
        <w:rPr>
          <w:rFonts w:eastAsia="Calibri"/>
          <w:kern w:val="2"/>
          <w:sz w:val="28"/>
          <w:szCs w:val="28"/>
          <w:lang w:eastAsia="en-US"/>
        </w:rPr>
      </w:pPr>
      <w:r w:rsidRPr="0038143B">
        <w:rPr>
          <w:rFonts w:eastAsia="Calibri"/>
          <w:kern w:val="2"/>
          <w:sz w:val="28"/>
          <w:szCs w:val="28"/>
          <w:lang w:eastAsia="en-US"/>
        </w:rPr>
        <w:lastRenderedPageBreak/>
        <w:t>Определение удельного нормативного показателя на человека:</w:t>
      </w:r>
    </w:p>
    <w:p w:rsidR="0038143B" w:rsidRPr="0038143B" w:rsidRDefault="0038143B" w:rsidP="0038143B">
      <w:pPr>
        <w:spacing w:line="22" w:lineRule="atLeast"/>
        <w:ind w:firstLine="709"/>
        <w:contextualSpacing/>
        <w:jc w:val="both"/>
        <w:rPr>
          <w:rFonts w:eastAsia="Calibri"/>
          <w:b/>
          <w:bCs/>
          <w:kern w:val="2"/>
          <w:sz w:val="28"/>
          <w:szCs w:val="28"/>
          <w:lang w:eastAsia="en-US"/>
        </w:rPr>
      </w:pPr>
      <w:r w:rsidRPr="0038143B">
        <w:rPr>
          <w:rFonts w:eastAsia="Calibri"/>
          <w:b/>
          <w:bCs/>
          <w:kern w:val="2"/>
          <w:sz w:val="28"/>
          <w:szCs w:val="28"/>
          <w:lang w:eastAsia="en-US"/>
        </w:rPr>
        <w:t>Норматив минимальной обеспеченности населения СТО/ численность населения Октябрьского района</w:t>
      </w:r>
    </w:p>
    <w:p w:rsidR="0038143B" w:rsidRPr="0038143B" w:rsidRDefault="0038143B" w:rsidP="0038143B">
      <w:pPr>
        <w:numPr>
          <w:ilvl w:val="0"/>
          <w:numId w:val="11"/>
        </w:numPr>
        <w:spacing w:line="22" w:lineRule="atLeast"/>
        <w:ind w:firstLine="709"/>
        <w:contextualSpacing/>
        <w:jc w:val="both"/>
        <w:rPr>
          <w:rFonts w:eastAsia="Calibri"/>
          <w:kern w:val="2"/>
          <w:sz w:val="28"/>
          <w:szCs w:val="28"/>
          <w:lang w:eastAsia="en-US"/>
        </w:rPr>
      </w:pPr>
      <w:r w:rsidRPr="0038143B">
        <w:rPr>
          <w:rFonts w:eastAsia="Calibri"/>
          <w:kern w:val="2"/>
          <w:sz w:val="28"/>
          <w:szCs w:val="28"/>
          <w:lang w:eastAsia="en-US"/>
        </w:rPr>
        <w:t>Расчет норматива минимальной обеспеченности населения СТО по каждому населенному пункту (столбец 4):</w:t>
      </w:r>
    </w:p>
    <w:p w:rsidR="0038143B" w:rsidRPr="0038143B" w:rsidRDefault="0038143B" w:rsidP="0038143B">
      <w:pPr>
        <w:spacing w:line="22" w:lineRule="atLeast"/>
        <w:ind w:firstLine="709"/>
        <w:contextualSpacing/>
        <w:jc w:val="both"/>
        <w:rPr>
          <w:rFonts w:eastAsia="Calibri"/>
          <w:b/>
          <w:bCs/>
          <w:kern w:val="2"/>
          <w:sz w:val="28"/>
          <w:szCs w:val="28"/>
          <w:lang w:eastAsia="en-US"/>
        </w:rPr>
      </w:pPr>
      <w:r w:rsidRPr="0038143B">
        <w:rPr>
          <w:rFonts w:eastAsia="Calibri"/>
          <w:b/>
          <w:bCs/>
          <w:kern w:val="2"/>
          <w:sz w:val="28"/>
          <w:szCs w:val="28"/>
          <w:lang w:eastAsia="en-US"/>
        </w:rPr>
        <w:t>Расчетное значение норматива СТО = Удельный нормативный показатель * численность населения населенного пункта</w:t>
      </w:r>
    </w:p>
    <w:p w:rsidR="0038143B" w:rsidRPr="0038143B" w:rsidRDefault="0038143B" w:rsidP="0038143B">
      <w:pPr>
        <w:numPr>
          <w:ilvl w:val="0"/>
          <w:numId w:val="11"/>
        </w:numPr>
        <w:spacing w:line="22" w:lineRule="atLeast"/>
        <w:ind w:firstLine="709"/>
        <w:contextualSpacing/>
        <w:jc w:val="both"/>
        <w:rPr>
          <w:rFonts w:eastAsia="Calibri"/>
          <w:kern w:val="2"/>
          <w:sz w:val="28"/>
          <w:szCs w:val="28"/>
          <w:lang w:eastAsia="en-US"/>
        </w:rPr>
      </w:pPr>
      <w:r w:rsidRPr="0038143B">
        <w:rPr>
          <w:rFonts w:eastAsia="Calibri"/>
          <w:kern w:val="2"/>
          <w:sz w:val="28"/>
          <w:szCs w:val="28"/>
          <w:lang w:eastAsia="en-US"/>
        </w:rPr>
        <w:t>Расчет коэффициента уровня обеспеченности населения СТО (столбец 6):</w:t>
      </w:r>
    </w:p>
    <w:p w:rsidR="0038143B" w:rsidRPr="0038143B" w:rsidRDefault="0038143B" w:rsidP="0038143B">
      <w:pPr>
        <w:spacing w:line="22" w:lineRule="atLeast"/>
        <w:ind w:firstLine="709"/>
        <w:contextualSpacing/>
        <w:jc w:val="both"/>
        <w:rPr>
          <w:rFonts w:eastAsia="Calibri"/>
          <w:b/>
          <w:bCs/>
          <w:kern w:val="2"/>
          <w:sz w:val="28"/>
          <w:szCs w:val="28"/>
          <w:lang w:eastAsia="en-US"/>
        </w:rPr>
      </w:pPr>
      <w:r w:rsidRPr="0038143B">
        <w:rPr>
          <w:rFonts w:eastAsia="Calibri"/>
          <w:b/>
          <w:bCs/>
          <w:kern w:val="2"/>
          <w:sz w:val="28"/>
          <w:szCs w:val="28"/>
          <w:lang w:eastAsia="en-US"/>
        </w:rPr>
        <w:t>Расчетный коэффициент уровня обеспеченности населения СТО = Фактическое количество стационарных торговых объектов/ Расчетное значение норматива СТО = [столбец 5]/ [столбец 4]</w:t>
      </w:r>
    </w:p>
    <w:p w:rsidR="0038143B" w:rsidRPr="0038143B" w:rsidRDefault="0038143B" w:rsidP="0038143B">
      <w:pPr>
        <w:numPr>
          <w:ilvl w:val="0"/>
          <w:numId w:val="11"/>
        </w:numPr>
        <w:spacing w:line="22" w:lineRule="atLeast"/>
        <w:ind w:firstLine="709"/>
        <w:contextualSpacing/>
        <w:jc w:val="both"/>
        <w:rPr>
          <w:rFonts w:eastAsia="Calibri"/>
          <w:kern w:val="2"/>
          <w:sz w:val="28"/>
          <w:szCs w:val="28"/>
          <w:lang w:eastAsia="en-US"/>
        </w:rPr>
      </w:pPr>
      <w:r w:rsidRPr="0038143B">
        <w:rPr>
          <w:rFonts w:eastAsia="Calibri"/>
          <w:kern w:val="2"/>
          <w:sz w:val="28"/>
          <w:szCs w:val="28"/>
          <w:lang w:eastAsia="en-US"/>
        </w:rPr>
        <w:t>Определение итогового коэффициента уровня обеспеченности населения СТО (столбец 7):</w:t>
      </w:r>
    </w:p>
    <w:p w:rsidR="0038143B" w:rsidRPr="0038143B" w:rsidRDefault="0038143B" w:rsidP="0038143B">
      <w:pPr>
        <w:spacing w:line="22" w:lineRule="atLeast"/>
        <w:ind w:firstLine="709"/>
        <w:contextualSpacing/>
        <w:jc w:val="both"/>
        <w:rPr>
          <w:rFonts w:eastAsia="Calibri"/>
          <w:b/>
          <w:bCs/>
          <w:kern w:val="2"/>
          <w:sz w:val="28"/>
          <w:szCs w:val="28"/>
          <w:lang w:eastAsia="en-US"/>
        </w:rPr>
      </w:pPr>
      <w:r w:rsidRPr="0038143B">
        <w:rPr>
          <w:rFonts w:eastAsia="Calibri"/>
          <w:b/>
          <w:bCs/>
          <w:kern w:val="2"/>
          <w:sz w:val="28"/>
          <w:szCs w:val="28"/>
          <w:lang w:eastAsia="en-US"/>
        </w:rPr>
        <w:t>Корректировка значений</w:t>
      </w:r>
      <w:r w:rsidRPr="0038143B">
        <w:rPr>
          <w:rFonts w:eastAsia="Calibri"/>
          <w:kern w:val="2"/>
          <w:sz w:val="28"/>
          <w:szCs w:val="28"/>
          <w:lang w:eastAsia="en-US"/>
        </w:rPr>
        <w:t xml:space="preserve">, выходящих за рамки диапазона, установленного Постановлением Правительства Ростовской области от 15 января 2026 года №23, до экстремальных значений: </w:t>
      </w:r>
      <w:r w:rsidRPr="0038143B">
        <w:rPr>
          <w:rFonts w:eastAsia="Calibri"/>
          <w:b/>
          <w:bCs/>
          <w:kern w:val="2"/>
          <w:sz w:val="28"/>
          <w:szCs w:val="28"/>
          <w:lang w:eastAsia="en-US"/>
        </w:rPr>
        <w:t>значения, менее 0,10 принимаются равными 0,10; значения, превышающие 2,00, принимаются равными 2,00.</w:t>
      </w:r>
    </w:p>
    <w:p w:rsidR="0038143B" w:rsidRPr="0038143B" w:rsidRDefault="0038143B" w:rsidP="0038143B">
      <w:pPr>
        <w:adjustRightInd w:val="0"/>
        <w:spacing w:line="22" w:lineRule="atLeast"/>
        <w:ind w:firstLine="567"/>
        <w:jc w:val="right"/>
        <w:rPr>
          <w:i/>
          <w:iCs/>
          <w:sz w:val="28"/>
          <w:szCs w:val="28"/>
        </w:rPr>
      </w:pPr>
      <w:r w:rsidRPr="0038143B">
        <w:rPr>
          <w:i/>
          <w:iCs/>
          <w:sz w:val="28"/>
          <w:szCs w:val="28"/>
        </w:rPr>
        <w:t xml:space="preserve">Таб. № </w:t>
      </w:r>
      <w:r w:rsidRPr="0038143B">
        <w:rPr>
          <w:i/>
          <w:iCs/>
          <w:sz w:val="28"/>
          <w:szCs w:val="28"/>
          <w:lang w:val="en-US"/>
        </w:rPr>
        <w:fldChar w:fldCharType="begin"/>
      </w:r>
      <w:r w:rsidRPr="0038143B">
        <w:rPr>
          <w:i/>
          <w:iCs/>
          <w:sz w:val="28"/>
          <w:szCs w:val="28"/>
        </w:rPr>
        <w:instrText xml:space="preserve"> </w:instrText>
      </w:r>
      <w:r w:rsidRPr="0038143B">
        <w:rPr>
          <w:i/>
          <w:iCs/>
          <w:sz w:val="28"/>
          <w:szCs w:val="28"/>
          <w:lang w:val="en-US"/>
        </w:rPr>
        <w:instrText>SEQ</w:instrText>
      </w:r>
      <w:r w:rsidRPr="0038143B">
        <w:rPr>
          <w:i/>
          <w:iCs/>
          <w:sz w:val="28"/>
          <w:szCs w:val="28"/>
        </w:rPr>
        <w:instrText xml:space="preserve"> Таб._№ \* </w:instrText>
      </w:r>
      <w:r w:rsidRPr="0038143B">
        <w:rPr>
          <w:i/>
          <w:iCs/>
          <w:sz w:val="28"/>
          <w:szCs w:val="28"/>
          <w:lang w:val="en-US"/>
        </w:rPr>
        <w:instrText>ARABIC</w:instrText>
      </w:r>
      <w:r w:rsidRPr="0038143B">
        <w:rPr>
          <w:i/>
          <w:iCs/>
          <w:sz w:val="28"/>
          <w:szCs w:val="28"/>
        </w:rPr>
        <w:instrText xml:space="preserve"> \</w:instrText>
      </w:r>
      <w:r w:rsidRPr="0038143B">
        <w:rPr>
          <w:i/>
          <w:iCs/>
          <w:sz w:val="28"/>
          <w:szCs w:val="28"/>
          <w:lang w:val="en-US"/>
        </w:rPr>
        <w:instrText>s</w:instrText>
      </w:r>
      <w:r w:rsidRPr="0038143B">
        <w:rPr>
          <w:i/>
          <w:iCs/>
          <w:sz w:val="28"/>
          <w:szCs w:val="28"/>
        </w:rPr>
        <w:instrText xml:space="preserve"> 1 </w:instrText>
      </w:r>
      <w:r w:rsidRPr="0038143B">
        <w:rPr>
          <w:i/>
          <w:iCs/>
          <w:sz w:val="28"/>
          <w:szCs w:val="28"/>
          <w:lang w:val="en-US"/>
        </w:rPr>
        <w:fldChar w:fldCharType="separate"/>
      </w:r>
      <w:r w:rsidR="004E6814">
        <w:rPr>
          <w:i/>
          <w:iCs/>
          <w:noProof/>
          <w:sz w:val="28"/>
          <w:szCs w:val="28"/>
          <w:lang w:val="en-US"/>
        </w:rPr>
        <w:t>15</w:t>
      </w:r>
      <w:r w:rsidRPr="0038143B">
        <w:rPr>
          <w:i/>
          <w:iCs/>
          <w:sz w:val="28"/>
          <w:szCs w:val="28"/>
        </w:rPr>
        <w:fldChar w:fldCharType="end"/>
      </w:r>
    </w:p>
    <w:p w:rsidR="0038143B" w:rsidRPr="0038143B" w:rsidRDefault="0038143B" w:rsidP="0038143B">
      <w:pPr>
        <w:spacing w:line="22" w:lineRule="atLeast"/>
        <w:ind w:firstLine="567"/>
        <w:jc w:val="center"/>
        <w:rPr>
          <w:b/>
          <w:bCs/>
          <w:sz w:val="28"/>
          <w:szCs w:val="28"/>
        </w:rPr>
      </w:pPr>
      <w:r w:rsidRPr="0038143B">
        <w:rPr>
          <w:b/>
          <w:bCs/>
          <w:sz w:val="28"/>
          <w:szCs w:val="28"/>
        </w:rPr>
        <w:t>Расчет коэффициента уровня обеспеченности населения торговыми объектами по поселениям Октябрьского района, 2026 год</w:t>
      </w:r>
    </w:p>
    <w:tbl>
      <w:tblPr>
        <w:tblW w:w="5000" w:type="pct"/>
        <w:tblBorders>
          <w:top w:val="double" w:sz="6" w:space="0" w:color="000000"/>
          <w:bottom w:val="double" w:sz="6" w:space="0" w:color="000000"/>
          <w:insideH w:val="single" w:sz="4" w:space="0" w:color="BFBFBF"/>
          <w:insideV w:val="single" w:sz="4" w:space="0" w:color="BFBFBF"/>
        </w:tblBorders>
        <w:tblLook w:val="04A0" w:firstRow="1" w:lastRow="0" w:firstColumn="1" w:lastColumn="0" w:noHBand="0" w:noVBand="1"/>
      </w:tblPr>
      <w:tblGrid>
        <w:gridCol w:w="582"/>
        <w:gridCol w:w="3047"/>
        <w:gridCol w:w="1117"/>
        <w:gridCol w:w="1228"/>
        <w:gridCol w:w="1422"/>
        <w:gridCol w:w="1514"/>
        <w:gridCol w:w="1514"/>
      </w:tblGrid>
      <w:tr w:rsidR="0038143B" w:rsidRPr="0038143B" w:rsidTr="0038143B">
        <w:trPr>
          <w:trHeight w:val="170"/>
          <w:tblHeader/>
        </w:trPr>
        <w:tc>
          <w:tcPr>
            <w:tcW w:w="284" w:type="pct"/>
            <w:tcBorders>
              <w:top w:val="double" w:sz="6" w:space="0" w:color="000000"/>
              <w:left w:val="nil"/>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 xml:space="preserve">№ </w:t>
            </w:r>
            <w:proofErr w:type="gramStart"/>
            <w:r w:rsidRPr="0038143B">
              <w:rPr>
                <w:b/>
                <w:bCs/>
                <w:color w:val="00B050"/>
                <w:szCs w:val="24"/>
              </w:rPr>
              <w:t>п</w:t>
            </w:r>
            <w:proofErr w:type="gramEnd"/>
            <w:r w:rsidRPr="0038143B">
              <w:rPr>
                <w:b/>
                <w:bCs/>
                <w:color w:val="00B050"/>
                <w:szCs w:val="24"/>
              </w:rPr>
              <w:t>/п</w:t>
            </w:r>
          </w:p>
        </w:tc>
        <w:tc>
          <w:tcPr>
            <w:tcW w:w="1066" w:type="pct"/>
            <w:tcBorders>
              <w:top w:val="double" w:sz="6" w:space="0" w:color="000000"/>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Наименование поселения</w:t>
            </w:r>
          </w:p>
        </w:tc>
        <w:tc>
          <w:tcPr>
            <w:tcW w:w="504" w:type="pct"/>
            <w:tcBorders>
              <w:top w:val="double" w:sz="6" w:space="0" w:color="000000"/>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proofErr w:type="gramStart"/>
            <w:r w:rsidRPr="0038143B">
              <w:rPr>
                <w:b/>
                <w:bCs/>
                <w:color w:val="00B050"/>
                <w:szCs w:val="24"/>
              </w:rPr>
              <w:t>Числен-</w:t>
            </w:r>
            <w:proofErr w:type="spellStart"/>
            <w:r w:rsidRPr="0038143B">
              <w:rPr>
                <w:b/>
                <w:bCs/>
                <w:color w:val="00B050"/>
                <w:szCs w:val="24"/>
              </w:rPr>
              <w:t>ность</w:t>
            </w:r>
            <w:proofErr w:type="spellEnd"/>
            <w:proofErr w:type="gramEnd"/>
            <w:r w:rsidRPr="0038143B">
              <w:rPr>
                <w:b/>
                <w:bCs/>
                <w:color w:val="00B050"/>
                <w:szCs w:val="24"/>
              </w:rPr>
              <w:t xml:space="preserve"> населения, чел.</w:t>
            </w:r>
          </w:p>
        </w:tc>
        <w:tc>
          <w:tcPr>
            <w:tcW w:w="721" w:type="pct"/>
            <w:tcBorders>
              <w:top w:val="double" w:sz="6" w:space="0" w:color="000000"/>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Расчетное значение - норматив СТО (округление в большую сторону)</w:t>
            </w:r>
            <w:proofErr w:type="gramStart"/>
            <w:r w:rsidRPr="0038143B">
              <w:rPr>
                <w:b/>
                <w:bCs/>
                <w:color w:val="00B050"/>
                <w:szCs w:val="24"/>
              </w:rPr>
              <w:t>,е</w:t>
            </w:r>
            <w:proofErr w:type="gramEnd"/>
            <w:r w:rsidRPr="0038143B">
              <w:rPr>
                <w:b/>
                <w:bCs/>
                <w:color w:val="00B050"/>
                <w:szCs w:val="24"/>
              </w:rPr>
              <w:t>д.</w:t>
            </w:r>
          </w:p>
        </w:tc>
        <w:tc>
          <w:tcPr>
            <w:tcW w:w="643" w:type="pct"/>
            <w:tcBorders>
              <w:top w:val="double" w:sz="6" w:space="0" w:color="000000"/>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Фактическое количество стационарных торговых объектов, ед.</w:t>
            </w:r>
          </w:p>
        </w:tc>
        <w:tc>
          <w:tcPr>
            <w:tcW w:w="938" w:type="pct"/>
            <w:tcBorders>
              <w:top w:val="double" w:sz="6" w:space="0" w:color="000000"/>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Расчетный коэффициент уровня обеспеченности населения торговыми объектами</w:t>
            </w:r>
          </w:p>
        </w:tc>
        <w:tc>
          <w:tcPr>
            <w:tcW w:w="845" w:type="pct"/>
            <w:tcBorders>
              <w:top w:val="double" w:sz="6" w:space="0" w:color="000000"/>
              <w:left w:val="single" w:sz="4" w:space="0" w:color="BFBFBF"/>
              <w:bottom w:val="single" w:sz="4" w:space="0" w:color="BFBFBF"/>
              <w:right w:val="nil"/>
            </w:tcBorders>
            <w:hideMark/>
          </w:tcPr>
          <w:p w:rsidR="0038143B" w:rsidRPr="0038143B" w:rsidRDefault="0038143B" w:rsidP="0038143B">
            <w:pPr>
              <w:jc w:val="center"/>
              <w:rPr>
                <w:b/>
                <w:bCs/>
                <w:color w:val="00B050"/>
                <w:szCs w:val="24"/>
              </w:rPr>
            </w:pPr>
            <w:r w:rsidRPr="0038143B">
              <w:rPr>
                <w:b/>
                <w:bCs/>
                <w:color w:val="00B050"/>
                <w:szCs w:val="24"/>
              </w:rPr>
              <w:t xml:space="preserve">Коэффициент уровня обеспеченности населения торговыми объектами </w:t>
            </w:r>
          </w:p>
          <w:p w:rsidR="0038143B" w:rsidRPr="0038143B" w:rsidRDefault="0038143B" w:rsidP="0038143B">
            <w:pPr>
              <w:jc w:val="center"/>
              <w:rPr>
                <w:b/>
                <w:bCs/>
                <w:color w:val="00B050"/>
                <w:szCs w:val="24"/>
              </w:rPr>
            </w:pPr>
            <w:r w:rsidRPr="0038143B">
              <w:rPr>
                <w:b/>
                <w:bCs/>
                <w:color w:val="00B050"/>
                <w:szCs w:val="24"/>
              </w:rPr>
              <w:t>(0,10-2,00)</w:t>
            </w:r>
          </w:p>
        </w:tc>
      </w:tr>
      <w:tr w:rsidR="0038143B" w:rsidRPr="0038143B" w:rsidTr="0038143B">
        <w:trPr>
          <w:trHeight w:val="170"/>
          <w:tblHeader/>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1</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2</w:t>
            </w:r>
          </w:p>
        </w:tc>
        <w:tc>
          <w:tcPr>
            <w:tcW w:w="504"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3</w:t>
            </w:r>
          </w:p>
        </w:tc>
        <w:tc>
          <w:tcPr>
            <w:tcW w:w="721"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4</w:t>
            </w:r>
          </w:p>
        </w:tc>
        <w:tc>
          <w:tcPr>
            <w:tcW w:w="643"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5</w:t>
            </w:r>
          </w:p>
        </w:tc>
        <w:tc>
          <w:tcPr>
            <w:tcW w:w="938"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color w:val="00B050"/>
                <w:szCs w:val="24"/>
              </w:rPr>
            </w:pPr>
            <w:r w:rsidRPr="0038143B">
              <w:rPr>
                <w:b/>
                <w:bCs/>
                <w:color w:val="00B050"/>
                <w:szCs w:val="24"/>
              </w:rPr>
              <w:t>6</w:t>
            </w:r>
          </w:p>
        </w:tc>
        <w:tc>
          <w:tcPr>
            <w:tcW w:w="845" w:type="pct"/>
            <w:tcBorders>
              <w:top w:val="single" w:sz="4" w:space="0" w:color="BFBFBF"/>
              <w:left w:val="single" w:sz="4" w:space="0" w:color="BFBFBF"/>
              <w:bottom w:val="single" w:sz="4" w:space="0" w:color="BFBFBF"/>
              <w:right w:val="nil"/>
            </w:tcBorders>
            <w:hideMark/>
          </w:tcPr>
          <w:p w:rsidR="0038143B" w:rsidRPr="0038143B" w:rsidRDefault="0038143B" w:rsidP="0038143B">
            <w:pPr>
              <w:jc w:val="center"/>
              <w:rPr>
                <w:b/>
                <w:bCs/>
                <w:color w:val="00B050"/>
                <w:szCs w:val="24"/>
              </w:rPr>
            </w:pPr>
            <w:r w:rsidRPr="0038143B">
              <w:rPr>
                <w:b/>
                <w:bCs/>
                <w:color w:val="00B050"/>
                <w:szCs w:val="24"/>
              </w:rPr>
              <w:t>7</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Алексеевское (с)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2372</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7</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7</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1.1.</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proofErr w:type="gramStart"/>
            <w:r w:rsidRPr="0038143B">
              <w:rPr>
                <w:szCs w:val="24"/>
              </w:rPr>
              <w:t>с</w:t>
            </w:r>
            <w:proofErr w:type="gramEnd"/>
            <w:r w:rsidRPr="0038143B">
              <w:rPr>
                <w:szCs w:val="24"/>
              </w:rPr>
              <w:t>. Алексеевка</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769</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0,67</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0,67</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1.2.</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 xml:space="preserve">х. </w:t>
            </w:r>
            <w:proofErr w:type="spellStart"/>
            <w:r w:rsidRPr="0038143B">
              <w:rPr>
                <w:szCs w:val="24"/>
              </w:rPr>
              <w:t>Ильичевка</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1288</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5</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1,25</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1,25</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1.3.</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х. Шевченко</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315</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2.</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Артемовское (с)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4307</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13</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13</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2.1.</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 xml:space="preserve">п. </w:t>
            </w:r>
            <w:proofErr w:type="spellStart"/>
            <w:r w:rsidRPr="0038143B">
              <w:rPr>
                <w:szCs w:val="24"/>
              </w:rPr>
              <w:t>Новокадамово</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1600</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5</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6</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1,20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1,20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2.2.</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 xml:space="preserve">п. </w:t>
            </w:r>
            <w:proofErr w:type="spellStart"/>
            <w:r w:rsidRPr="0038143B">
              <w:rPr>
                <w:szCs w:val="24"/>
              </w:rPr>
              <w:t>Атюхта</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311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2.3.</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 xml:space="preserve">п. </w:t>
            </w:r>
            <w:proofErr w:type="spellStart"/>
            <w:r w:rsidRPr="0038143B">
              <w:rPr>
                <w:szCs w:val="24"/>
              </w:rPr>
              <w:t>Качкан</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472</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2.4.</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х. Киреевка</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1124</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2.5.</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х. Новая Бахмутовка</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293</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2.6.</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 xml:space="preserve">х. Верхняя </w:t>
            </w:r>
            <w:proofErr w:type="spellStart"/>
            <w:r w:rsidRPr="0038143B">
              <w:rPr>
                <w:szCs w:val="24"/>
              </w:rPr>
              <w:t>Кадамовка</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261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2,00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2.7.</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п. Равнинный</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246</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lastRenderedPageBreak/>
              <w:t>3.</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Бессергеневское (с)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5066</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15</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20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1,33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1,33</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3.1.</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Ст-ца Бессергеневская</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2064</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6</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6</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3.2.</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Ст-ца Заплавская</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2521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8</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13</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1,63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1,63</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3.3.</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Х. Калинин</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481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4.</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Каменоломненское (г)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12260</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36</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98</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2,72</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2,00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5.</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Керчикское (с)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1527</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5</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7</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1,40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1,40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5.1.</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.К</w:t>
            </w:r>
            <w:proofErr w:type="gramEnd"/>
            <w:r w:rsidRPr="0038143B">
              <w:rPr>
                <w:szCs w:val="24"/>
              </w:rPr>
              <w:t>ерчик-Савров</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893</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1,33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1,33</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5.2.</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п</w:t>
            </w:r>
            <w:proofErr w:type="gramStart"/>
            <w:r w:rsidRPr="0038143B">
              <w:rPr>
                <w:szCs w:val="24"/>
              </w:rPr>
              <w:t>.З</w:t>
            </w:r>
            <w:proofErr w:type="gramEnd"/>
            <w:r w:rsidRPr="0038143B">
              <w:rPr>
                <w:szCs w:val="24"/>
              </w:rPr>
              <w:t>алужный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322</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2,00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5.3.</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п</w:t>
            </w:r>
            <w:proofErr w:type="gramStart"/>
            <w:r w:rsidRPr="0038143B">
              <w:rPr>
                <w:szCs w:val="24"/>
              </w:rPr>
              <w:t>.А</w:t>
            </w:r>
            <w:proofErr w:type="gramEnd"/>
            <w:r w:rsidRPr="0038143B">
              <w:rPr>
                <w:szCs w:val="24"/>
              </w:rPr>
              <w:t>тлантово</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44</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5.4.</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.В</w:t>
            </w:r>
            <w:proofErr w:type="gramEnd"/>
            <w:r w:rsidRPr="0038143B">
              <w:rPr>
                <w:szCs w:val="24"/>
              </w:rPr>
              <w:t>еселая</w:t>
            </w:r>
            <w:proofErr w:type="spellEnd"/>
            <w:r w:rsidRPr="0038143B">
              <w:rPr>
                <w:szCs w:val="24"/>
              </w:rPr>
              <w:t xml:space="preserve"> Бахмутовка</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193</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5.5.</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ст</w:t>
            </w:r>
            <w:proofErr w:type="gramStart"/>
            <w:r w:rsidRPr="0038143B">
              <w:rPr>
                <w:szCs w:val="24"/>
              </w:rPr>
              <w:t>.К</w:t>
            </w:r>
            <w:proofErr w:type="gramEnd"/>
            <w:r w:rsidRPr="0038143B">
              <w:rPr>
                <w:szCs w:val="24"/>
              </w:rPr>
              <w:t>ерчик</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15</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5.6.</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.С</w:t>
            </w:r>
            <w:proofErr w:type="gramEnd"/>
            <w:r w:rsidRPr="0038143B">
              <w:rPr>
                <w:szCs w:val="24"/>
              </w:rPr>
              <w:t>тепной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60</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6.</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Коммунарское (с)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6157</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18</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13</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0,72</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0,72</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6.1.</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 xml:space="preserve">п. </w:t>
            </w:r>
            <w:proofErr w:type="spellStart"/>
            <w:r w:rsidRPr="0038143B">
              <w:rPr>
                <w:szCs w:val="24"/>
              </w:rPr>
              <w:t>Новосветловский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1069</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6.2.</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п. Красногорняцкий</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1921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6</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0,33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0,33</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6.3.</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proofErr w:type="spellStart"/>
            <w:r w:rsidRPr="0038143B">
              <w:rPr>
                <w:szCs w:val="24"/>
              </w:rPr>
              <w:t>п</w:t>
            </w:r>
            <w:proofErr w:type="gramStart"/>
            <w:r w:rsidRPr="0038143B">
              <w:rPr>
                <w:szCs w:val="24"/>
              </w:rPr>
              <w:t>.З</w:t>
            </w:r>
            <w:proofErr w:type="gramEnd"/>
            <w:r w:rsidRPr="0038143B">
              <w:rPr>
                <w:szCs w:val="24"/>
              </w:rPr>
              <w:t>аозерье</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161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lang w:val="en-US"/>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6.4.</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proofErr w:type="spellStart"/>
            <w:r w:rsidRPr="0038143B">
              <w:rPr>
                <w:szCs w:val="24"/>
              </w:rPr>
              <w:t>п</w:t>
            </w:r>
            <w:proofErr w:type="gramStart"/>
            <w:r w:rsidRPr="0038143B">
              <w:rPr>
                <w:szCs w:val="24"/>
              </w:rPr>
              <w:t>.З</w:t>
            </w:r>
            <w:proofErr w:type="gramEnd"/>
            <w:r w:rsidRPr="0038143B">
              <w:rPr>
                <w:szCs w:val="24"/>
              </w:rPr>
              <w:t>аречный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113</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6.5.</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 xml:space="preserve">п. </w:t>
            </w:r>
            <w:proofErr w:type="spellStart"/>
            <w:r w:rsidRPr="0038143B">
              <w:rPr>
                <w:szCs w:val="24"/>
              </w:rPr>
              <w:t>Верхнегрушевский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1389</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5</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1,25</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1,25</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6.6.</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proofErr w:type="spellStart"/>
            <w:r w:rsidRPr="0038143B">
              <w:rPr>
                <w:szCs w:val="24"/>
              </w:rPr>
              <w:t>п</w:t>
            </w:r>
            <w:proofErr w:type="gramStart"/>
            <w:r w:rsidRPr="0038143B">
              <w:rPr>
                <w:szCs w:val="24"/>
              </w:rPr>
              <w:t>.М</w:t>
            </w:r>
            <w:proofErr w:type="gramEnd"/>
            <w:r w:rsidRPr="0038143B">
              <w:rPr>
                <w:szCs w:val="24"/>
              </w:rPr>
              <w:t>алая</w:t>
            </w:r>
            <w:proofErr w:type="spellEnd"/>
            <w:r w:rsidRPr="0038143B">
              <w:rPr>
                <w:szCs w:val="24"/>
              </w:rPr>
              <w:t xml:space="preserve"> Сопка</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6.7.</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 xml:space="preserve">п. </w:t>
            </w:r>
            <w:proofErr w:type="spellStart"/>
            <w:r w:rsidRPr="0038143B">
              <w:rPr>
                <w:szCs w:val="24"/>
              </w:rPr>
              <w:t>Староковыльный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83</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6.8.</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.К</w:t>
            </w:r>
            <w:proofErr w:type="gramEnd"/>
            <w:r w:rsidRPr="0038143B">
              <w:rPr>
                <w:szCs w:val="24"/>
              </w:rPr>
              <w:t>оммуна</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452</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6.9.</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.П</w:t>
            </w:r>
            <w:proofErr w:type="gramEnd"/>
            <w:r w:rsidRPr="0038143B">
              <w:rPr>
                <w:szCs w:val="24"/>
              </w:rPr>
              <w:t>ривольный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398</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6.10.</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.З</w:t>
            </w:r>
            <w:proofErr w:type="gramEnd"/>
            <w:r w:rsidRPr="0038143B">
              <w:rPr>
                <w:szCs w:val="24"/>
              </w:rPr>
              <w:t>аречный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470</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6.11.</w:t>
            </w:r>
          </w:p>
        </w:tc>
        <w:tc>
          <w:tcPr>
            <w:tcW w:w="1066"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 xml:space="preserve">Рынок вдоль автомобильной дороги </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6157</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18</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7</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1,11</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1,11</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7.</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Краснокутское (с)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4752</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14</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9</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0,64</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0,64</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7.1.</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.К</w:t>
            </w:r>
            <w:proofErr w:type="gramEnd"/>
            <w:r w:rsidRPr="0038143B">
              <w:rPr>
                <w:szCs w:val="24"/>
              </w:rPr>
              <w:t>расный</w:t>
            </w:r>
            <w:proofErr w:type="spellEnd"/>
            <w:r w:rsidRPr="0038143B">
              <w:rPr>
                <w:szCs w:val="24"/>
              </w:rPr>
              <w:t xml:space="preserve"> Кут</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1560</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5</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0,60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0,60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7.2.</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.Н</w:t>
            </w:r>
            <w:proofErr w:type="gramEnd"/>
            <w:r w:rsidRPr="0038143B">
              <w:rPr>
                <w:szCs w:val="24"/>
              </w:rPr>
              <w:t>овогригорьевка</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455</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7.3.</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.В</w:t>
            </w:r>
            <w:proofErr w:type="gramEnd"/>
            <w:r w:rsidRPr="0038143B">
              <w:rPr>
                <w:szCs w:val="24"/>
              </w:rPr>
              <w:t>еселый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88</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7.4.</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.К</w:t>
            </w:r>
            <w:proofErr w:type="gramEnd"/>
            <w:r w:rsidRPr="0038143B">
              <w:rPr>
                <w:szCs w:val="24"/>
              </w:rPr>
              <w:t>алиновка</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414</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7.5.</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.Н</w:t>
            </w:r>
            <w:proofErr w:type="gramEnd"/>
            <w:r w:rsidRPr="0038143B">
              <w:rPr>
                <w:szCs w:val="24"/>
              </w:rPr>
              <w:t>овопавловка</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371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7.6.</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п</w:t>
            </w:r>
            <w:proofErr w:type="gramStart"/>
            <w:r w:rsidRPr="0038143B">
              <w:rPr>
                <w:szCs w:val="24"/>
              </w:rPr>
              <w:t>.И</w:t>
            </w:r>
            <w:proofErr w:type="gramEnd"/>
            <w:r w:rsidRPr="0038143B">
              <w:rPr>
                <w:szCs w:val="24"/>
              </w:rPr>
              <w:t>нтернациональный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1514</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5</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0,40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0,40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7.7.</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.М</w:t>
            </w:r>
            <w:proofErr w:type="gramEnd"/>
            <w:r w:rsidRPr="0038143B">
              <w:rPr>
                <w:szCs w:val="24"/>
              </w:rPr>
              <w:t>арьевка</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350</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7.8.</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 xml:space="preserve">Вдоль автомобильной </w:t>
            </w:r>
            <w:r w:rsidRPr="0038143B">
              <w:rPr>
                <w:szCs w:val="24"/>
              </w:rPr>
              <w:lastRenderedPageBreak/>
              <w:t>дороги М-4 «Дон»</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lastRenderedPageBreak/>
              <w:t>4752</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14</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48</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4,07</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2,00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lastRenderedPageBreak/>
              <w:t>8.</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Краснолучское (с)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2378</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7</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5</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0,71</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0,71</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8.1.</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.К</w:t>
            </w:r>
            <w:proofErr w:type="gramEnd"/>
            <w:r w:rsidRPr="0038143B">
              <w:rPr>
                <w:szCs w:val="24"/>
              </w:rPr>
              <w:t>расный</w:t>
            </w:r>
            <w:proofErr w:type="spellEnd"/>
            <w:r w:rsidRPr="0038143B">
              <w:rPr>
                <w:szCs w:val="24"/>
              </w:rPr>
              <w:t xml:space="preserve"> Луч</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602</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8.2.</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.Я</w:t>
            </w:r>
            <w:proofErr w:type="gramEnd"/>
            <w:r w:rsidRPr="0038143B">
              <w:rPr>
                <w:szCs w:val="24"/>
              </w:rPr>
              <w:t>годинка</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364</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8.3.</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п</w:t>
            </w:r>
            <w:proofErr w:type="gramStart"/>
            <w:r w:rsidRPr="0038143B">
              <w:rPr>
                <w:szCs w:val="24"/>
              </w:rPr>
              <w:t>.Н</w:t>
            </w:r>
            <w:proofErr w:type="gramEnd"/>
            <w:r w:rsidRPr="0038143B">
              <w:rPr>
                <w:szCs w:val="24"/>
              </w:rPr>
              <w:t>ижнедонской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1149</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0,50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0,50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8.4.</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.О</w:t>
            </w:r>
            <w:proofErr w:type="gramEnd"/>
            <w:r w:rsidRPr="0038143B">
              <w:rPr>
                <w:szCs w:val="24"/>
              </w:rPr>
              <w:t>зерки</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111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8.5.</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proofErr w:type="spellStart"/>
            <w:r w:rsidRPr="0038143B">
              <w:rPr>
                <w:szCs w:val="24"/>
              </w:rPr>
              <w:t>х</w:t>
            </w:r>
            <w:proofErr w:type="gramStart"/>
            <w:r w:rsidRPr="0038143B">
              <w:rPr>
                <w:szCs w:val="24"/>
              </w:rPr>
              <w:t>.П</w:t>
            </w:r>
            <w:proofErr w:type="gramEnd"/>
            <w:r w:rsidRPr="0038143B">
              <w:rPr>
                <w:szCs w:val="24"/>
              </w:rPr>
              <w:t>ервомайский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152</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9.</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Красюковское (с)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7190</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21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21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9.1.</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сл. Красюковская</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4679</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14</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15</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1,07</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1,07</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9.2.</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 xml:space="preserve">х. </w:t>
            </w:r>
            <w:proofErr w:type="spellStart"/>
            <w:r w:rsidRPr="0038143B">
              <w:rPr>
                <w:szCs w:val="24"/>
              </w:rPr>
              <w:t>Яново</w:t>
            </w:r>
            <w:proofErr w:type="spellEnd"/>
            <w:r w:rsidRPr="0038143B">
              <w:rPr>
                <w:szCs w:val="24"/>
              </w:rPr>
              <w:t>-Грушевский</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1501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5</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0,40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0,40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9.3.</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 xml:space="preserve">п. </w:t>
            </w:r>
            <w:proofErr w:type="spellStart"/>
            <w:r w:rsidRPr="0038143B">
              <w:rPr>
                <w:szCs w:val="24"/>
              </w:rPr>
              <w:t>Новоперсиановка</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920</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1,33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1,33</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9.4.</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 xml:space="preserve">х. </w:t>
            </w:r>
            <w:proofErr w:type="spellStart"/>
            <w:r w:rsidRPr="0038143B">
              <w:rPr>
                <w:szCs w:val="24"/>
              </w:rPr>
              <w:t>Сусол</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24</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9.5.</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х. Миллеров</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26</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9.6.</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х. Аюта</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35</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9.7.</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х. Красный</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5</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9.8.</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Вдоль автодороги М-4 «Дон»</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7190</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1,10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10.</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Кривянское (с)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10493</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30</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58</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1,93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1,93</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11.</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Мокрологское (с) 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2688</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8</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9</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1,13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1,13</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11.1.</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п. Новозарянский</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864</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11.2.</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х. Маркин</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1019</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11.3.</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х. Костиков</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439</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11.4.</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х. Коммуна им. Ленина</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11.5.</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 xml:space="preserve">п. Мокрый </w:t>
            </w:r>
            <w:proofErr w:type="spellStart"/>
            <w:r w:rsidRPr="0038143B">
              <w:rPr>
                <w:szCs w:val="24"/>
              </w:rPr>
              <w:t>Керчик</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37</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11.6.</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п. Мокрый Лог</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221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1,00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11.7.</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х. Николаевка</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52</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11.8.</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 xml:space="preserve">п. </w:t>
            </w:r>
            <w:proofErr w:type="spellStart"/>
            <w:r w:rsidRPr="0038143B">
              <w:rPr>
                <w:szCs w:val="24"/>
              </w:rPr>
              <w:t>Новощербаков</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54</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12.</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b/>
                <w:bCs/>
                <w:szCs w:val="24"/>
              </w:rPr>
            </w:pPr>
            <w:r w:rsidRPr="0038143B">
              <w:rPr>
                <w:b/>
                <w:bCs/>
                <w:szCs w:val="24"/>
              </w:rPr>
              <w:t xml:space="preserve">Персиановское (с) </w:t>
            </w:r>
            <w:r w:rsidRPr="0038143B">
              <w:rPr>
                <w:b/>
                <w:bCs/>
                <w:szCs w:val="24"/>
              </w:rPr>
              <w:lastRenderedPageBreak/>
              <w:t>поселение</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lastRenderedPageBreak/>
              <w:t>13551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39</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59</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b/>
                <w:bCs/>
                <w:szCs w:val="24"/>
              </w:rPr>
            </w:pPr>
            <w:r w:rsidRPr="0038143B">
              <w:rPr>
                <w:b/>
                <w:bCs/>
                <w:szCs w:val="24"/>
              </w:rPr>
              <w:t>1,51</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b/>
                <w:bCs/>
                <w:szCs w:val="24"/>
              </w:rPr>
            </w:pPr>
            <w:r w:rsidRPr="0038143B">
              <w:rPr>
                <w:rFonts w:eastAsia="Calibri"/>
                <w:b/>
                <w:bCs/>
                <w:kern w:val="2"/>
                <w:szCs w:val="24"/>
                <w:lang w:eastAsia="en-US"/>
              </w:rPr>
              <w:t>1,51</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lastRenderedPageBreak/>
              <w:t>12.1.</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п. Персиановский</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8097</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24</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43</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1,79</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1,79</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12.2.</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п. Казачьи Лагери</w:t>
            </w:r>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4321</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13</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10</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0,77</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0,77</w:t>
            </w:r>
          </w:p>
        </w:tc>
      </w:tr>
      <w:tr w:rsidR="0038143B" w:rsidRPr="0038143B" w:rsidTr="0038143B">
        <w:trPr>
          <w:trHeight w:val="170"/>
        </w:trPr>
        <w:tc>
          <w:tcPr>
            <w:tcW w:w="284" w:type="pct"/>
            <w:tcBorders>
              <w:top w:val="single" w:sz="4" w:space="0" w:color="BFBFBF"/>
              <w:left w:val="nil"/>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12.3.</w:t>
            </w:r>
          </w:p>
        </w:tc>
        <w:tc>
          <w:tcPr>
            <w:tcW w:w="1066" w:type="pct"/>
            <w:tcBorders>
              <w:top w:val="single" w:sz="4" w:space="0" w:color="BFBFBF"/>
              <w:left w:val="single" w:sz="4" w:space="0" w:color="BFBFBF"/>
              <w:bottom w:val="single" w:sz="4" w:space="0" w:color="BFBFBF"/>
              <w:right w:val="single" w:sz="4" w:space="0" w:color="BFBFBF"/>
            </w:tcBorders>
            <w:vAlign w:val="center"/>
            <w:hideMark/>
          </w:tcPr>
          <w:p w:rsidR="0038143B" w:rsidRPr="0038143B" w:rsidRDefault="0038143B" w:rsidP="0038143B">
            <w:pPr>
              <w:jc w:val="center"/>
              <w:rPr>
                <w:szCs w:val="24"/>
              </w:rPr>
            </w:pPr>
            <w:r w:rsidRPr="0038143B">
              <w:rPr>
                <w:szCs w:val="24"/>
              </w:rPr>
              <w:t xml:space="preserve">п. </w:t>
            </w:r>
            <w:proofErr w:type="spellStart"/>
            <w:r w:rsidRPr="0038143B">
              <w:rPr>
                <w:szCs w:val="24"/>
              </w:rPr>
              <w:t>Кадамовский</w:t>
            </w:r>
            <w:proofErr w:type="spellEnd"/>
          </w:p>
        </w:tc>
        <w:tc>
          <w:tcPr>
            <w:tcW w:w="504"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955</w:t>
            </w:r>
          </w:p>
        </w:tc>
        <w:tc>
          <w:tcPr>
            <w:tcW w:w="721"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3</w:t>
            </w:r>
          </w:p>
        </w:tc>
        <w:tc>
          <w:tcPr>
            <w:tcW w:w="643"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4</w:t>
            </w:r>
          </w:p>
        </w:tc>
        <w:tc>
          <w:tcPr>
            <w:tcW w:w="938" w:type="pct"/>
            <w:tcBorders>
              <w:top w:val="single" w:sz="4" w:space="0" w:color="BFBFBF"/>
              <w:left w:val="single" w:sz="4" w:space="0" w:color="BFBFBF"/>
              <w:bottom w:val="single" w:sz="4" w:space="0" w:color="BFBFBF"/>
              <w:right w:val="single" w:sz="4" w:space="0" w:color="BFBFBF"/>
            </w:tcBorders>
            <w:noWrap/>
            <w:vAlign w:val="center"/>
            <w:hideMark/>
          </w:tcPr>
          <w:p w:rsidR="0038143B" w:rsidRPr="0038143B" w:rsidRDefault="0038143B" w:rsidP="0038143B">
            <w:pPr>
              <w:jc w:val="center"/>
              <w:rPr>
                <w:szCs w:val="24"/>
              </w:rPr>
            </w:pPr>
            <w:r w:rsidRPr="0038143B">
              <w:rPr>
                <w:szCs w:val="24"/>
              </w:rPr>
              <w:t>1,33</w:t>
            </w:r>
          </w:p>
        </w:tc>
        <w:tc>
          <w:tcPr>
            <w:tcW w:w="845" w:type="pct"/>
            <w:tcBorders>
              <w:top w:val="single" w:sz="4" w:space="0" w:color="BFBFBF"/>
              <w:left w:val="single" w:sz="4" w:space="0" w:color="BFBFBF"/>
              <w:bottom w:val="single" w:sz="4" w:space="0" w:color="BFBFBF"/>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1,33</w:t>
            </w:r>
          </w:p>
        </w:tc>
      </w:tr>
      <w:tr w:rsidR="0038143B" w:rsidRPr="0038143B" w:rsidTr="0038143B">
        <w:trPr>
          <w:trHeight w:val="170"/>
        </w:trPr>
        <w:tc>
          <w:tcPr>
            <w:tcW w:w="284" w:type="pct"/>
            <w:tcBorders>
              <w:top w:val="single" w:sz="4" w:space="0" w:color="BFBFBF"/>
              <w:left w:val="nil"/>
              <w:bottom w:val="double" w:sz="6" w:space="0" w:color="000000"/>
              <w:right w:val="single" w:sz="4" w:space="0" w:color="BFBFBF"/>
            </w:tcBorders>
            <w:vAlign w:val="center"/>
            <w:hideMark/>
          </w:tcPr>
          <w:p w:rsidR="0038143B" w:rsidRPr="0038143B" w:rsidRDefault="0038143B" w:rsidP="0038143B">
            <w:pPr>
              <w:jc w:val="center"/>
              <w:rPr>
                <w:szCs w:val="24"/>
              </w:rPr>
            </w:pPr>
            <w:r w:rsidRPr="0038143B">
              <w:rPr>
                <w:szCs w:val="24"/>
              </w:rPr>
              <w:t>12.4.</w:t>
            </w:r>
          </w:p>
        </w:tc>
        <w:tc>
          <w:tcPr>
            <w:tcW w:w="1066" w:type="pct"/>
            <w:tcBorders>
              <w:top w:val="single" w:sz="4" w:space="0" w:color="BFBFBF"/>
              <w:left w:val="single" w:sz="4" w:space="0" w:color="BFBFBF"/>
              <w:bottom w:val="double" w:sz="6" w:space="0" w:color="000000"/>
              <w:right w:val="single" w:sz="4" w:space="0" w:color="BFBFBF"/>
            </w:tcBorders>
            <w:vAlign w:val="center"/>
            <w:hideMark/>
          </w:tcPr>
          <w:p w:rsidR="0038143B" w:rsidRPr="0038143B" w:rsidRDefault="0038143B" w:rsidP="0038143B">
            <w:pPr>
              <w:jc w:val="center"/>
              <w:rPr>
                <w:szCs w:val="24"/>
              </w:rPr>
            </w:pPr>
            <w:r w:rsidRPr="0038143B">
              <w:rPr>
                <w:szCs w:val="24"/>
              </w:rPr>
              <w:t xml:space="preserve">х. </w:t>
            </w:r>
            <w:proofErr w:type="spellStart"/>
            <w:r w:rsidRPr="0038143B">
              <w:rPr>
                <w:szCs w:val="24"/>
              </w:rPr>
              <w:t>Суворовка</w:t>
            </w:r>
            <w:proofErr w:type="spellEnd"/>
          </w:p>
        </w:tc>
        <w:tc>
          <w:tcPr>
            <w:tcW w:w="504" w:type="pct"/>
            <w:tcBorders>
              <w:top w:val="single" w:sz="4" w:space="0" w:color="BFBFBF"/>
              <w:left w:val="single" w:sz="4" w:space="0" w:color="BFBFBF"/>
              <w:bottom w:val="double" w:sz="6" w:space="0" w:color="000000"/>
              <w:right w:val="single" w:sz="4" w:space="0" w:color="BFBFBF"/>
            </w:tcBorders>
            <w:noWrap/>
            <w:vAlign w:val="center"/>
            <w:hideMark/>
          </w:tcPr>
          <w:p w:rsidR="0038143B" w:rsidRPr="0038143B" w:rsidRDefault="0038143B" w:rsidP="0038143B">
            <w:pPr>
              <w:jc w:val="center"/>
              <w:rPr>
                <w:szCs w:val="24"/>
              </w:rPr>
            </w:pPr>
            <w:r w:rsidRPr="0038143B">
              <w:rPr>
                <w:szCs w:val="24"/>
              </w:rPr>
              <w:t>178</w:t>
            </w:r>
          </w:p>
        </w:tc>
        <w:tc>
          <w:tcPr>
            <w:tcW w:w="721" w:type="pct"/>
            <w:tcBorders>
              <w:top w:val="single" w:sz="4" w:space="0" w:color="BFBFBF"/>
              <w:left w:val="single" w:sz="4" w:space="0" w:color="BFBFBF"/>
              <w:bottom w:val="double" w:sz="6" w:space="0" w:color="000000"/>
              <w:right w:val="single" w:sz="4" w:space="0" w:color="BFBFBF"/>
            </w:tcBorders>
            <w:noWrap/>
            <w:vAlign w:val="center"/>
            <w:hideMark/>
          </w:tcPr>
          <w:p w:rsidR="0038143B" w:rsidRPr="0038143B" w:rsidRDefault="0038143B" w:rsidP="0038143B">
            <w:pPr>
              <w:jc w:val="center"/>
              <w:rPr>
                <w:szCs w:val="24"/>
              </w:rPr>
            </w:pPr>
            <w:r w:rsidRPr="0038143B">
              <w:rPr>
                <w:szCs w:val="24"/>
              </w:rPr>
              <w:t>1</w:t>
            </w:r>
          </w:p>
        </w:tc>
        <w:tc>
          <w:tcPr>
            <w:tcW w:w="643" w:type="pct"/>
            <w:tcBorders>
              <w:top w:val="single" w:sz="4" w:space="0" w:color="BFBFBF"/>
              <w:left w:val="single" w:sz="4" w:space="0" w:color="BFBFBF"/>
              <w:bottom w:val="double" w:sz="6" w:space="0" w:color="000000"/>
              <w:right w:val="single" w:sz="4" w:space="0" w:color="BFBFBF"/>
            </w:tcBorders>
            <w:noWrap/>
            <w:vAlign w:val="center"/>
            <w:hideMark/>
          </w:tcPr>
          <w:p w:rsidR="0038143B" w:rsidRPr="0038143B" w:rsidRDefault="0038143B" w:rsidP="0038143B">
            <w:pPr>
              <w:jc w:val="center"/>
              <w:rPr>
                <w:szCs w:val="24"/>
              </w:rPr>
            </w:pPr>
            <w:r w:rsidRPr="0038143B">
              <w:rPr>
                <w:szCs w:val="24"/>
              </w:rPr>
              <w:t>0</w:t>
            </w:r>
          </w:p>
        </w:tc>
        <w:tc>
          <w:tcPr>
            <w:tcW w:w="938" w:type="pct"/>
            <w:tcBorders>
              <w:top w:val="single" w:sz="4" w:space="0" w:color="BFBFBF"/>
              <w:left w:val="single" w:sz="4" w:space="0" w:color="BFBFBF"/>
              <w:bottom w:val="double" w:sz="6" w:space="0" w:color="000000"/>
              <w:right w:val="single" w:sz="4" w:space="0" w:color="BFBFBF"/>
            </w:tcBorders>
            <w:noWrap/>
            <w:vAlign w:val="center"/>
            <w:hideMark/>
          </w:tcPr>
          <w:p w:rsidR="0038143B" w:rsidRPr="0038143B" w:rsidRDefault="0038143B" w:rsidP="0038143B">
            <w:pPr>
              <w:jc w:val="center"/>
              <w:rPr>
                <w:szCs w:val="24"/>
              </w:rPr>
            </w:pPr>
            <w:r w:rsidRPr="0038143B">
              <w:rPr>
                <w:szCs w:val="24"/>
              </w:rPr>
              <w:t>0,00</w:t>
            </w:r>
          </w:p>
        </w:tc>
        <w:tc>
          <w:tcPr>
            <w:tcW w:w="845" w:type="pct"/>
            <w:tcBorders>
              <w:top w:val="single" w:sz="4" w:space="0" w:color="BFBFBF"/>
              <w:left w:val="single" w:sz="4" w:space="0" w:color="BFBFBF"/>
              <w:bottom w:val="double" w:sz="6" w:space="0" w:color="000000"/>
              <w:right w:val="nil"/>
            </w:tcBorders>
            <w:vAlign w:val="center"/>
            <w:hideMark/>
          </w:tcPr>
          <w:p w:rsidR="0038143B" w:rsidRPr="0038143B" w:rsidRDefault="0038143B" w:rsidP="0038143B">
            <w:pPr>
              <w:jc w:val="center"/>
              <w:rPr>
                <w:szCs w:val="24"/>
              </w:rPr>
            </w:pPr>
            <w:r w:rsidRPr="0038143B">
              <w:rPr>
                <w:rFonts w:eastAsia="Calibri"/>
                <w:b/>
                <w:bCs/>
                <w:kern w:val="2"/>
                <w:szCs w:val="24"/>
                <w:lang w:eastAsia="en-US"/>
              </w:rPr>
              <w:t>0,10</w:t>
            </w:r>
          </w:p>
        </w:tc>
      </w:tr>
    </w:tbl>
    <w:p w:rsidR="0038143B" w:rsidRPr="0038143B" w:rsidRDefault="0038143B" w:rsidP="0038143B">
      <w:pPr>
        <w:spacing w:line="256" w:lineRule="auto"/>
        <w:ind w:firstLine="567"/>
        <w:jc w:val="both"/>
        <w:rPr>
          <w:rFonts w:eastAsia="Calibri"/>
          <w:b/>
          <w:bCs/>
          <w:kern w:val="2"/>
          <w:highlight w:val="yellow"/>
          <w:lang w:val="en-US" w:eastAsia="en-US"/>
        </w:rPr>
      </w:pPr>
    </w:p>
    <w:p w:rsidR="0038143B" w:rsidRPr="0038143B" w:rsidRDefault="0038143B" w:rsidP="0038143B">
      <w:pPr>
        <w:spacing w:line="256" w:lineRule="auto"/>
        <w:ind w:firstLine="567"/>
        <w:jc w:val="both"/>
        <w:rPr>
          <w:sz w:val="28"/>
          <w:szCs w:val="28"/>
        </w:rPr>
      </w:pPr>
      <w:r w:rsidRPr="0038143B">
        <w:rPr>
          <w:b/>
          <w:bCs/>
          <w:sz w:val="28"/>
          <w:szCs w:val="28"/>
        </w:rPr>
        <w:t>Коэффициент местоположения</w:t>
      </w:r>
      <w:r w:rsidRPr="0038143B">
        <w:rPr>
          <w:sz w:val="28"/>
          <w:szCs w:val="28"/>
        </w:rPr>
        <w:t xml:space="preserve"> был рассчитан на основе данных всероссийского исследования. Значения приведены в таблице ниже.</w:t>
      </w:r>
    </w:p>
    <w:p w:rsidR="0038143B" w:rsidRPr="0038143B" w:rsidRDefault="0038143B" w:rsidP="0038143B">
      <w:pPr>
        <w:adjustRightInd w:val="0"/>
        <w:ind w:firstLine="567"/>
        <w:jc w:val="right"/>
        <w:rPr>
          <w:i/>
          <w:iCs/>
          <w:sz w:val="28"/>
          <w:szCs w:val="28"/>
        </w:rPr>
      </w:pPr>
    </w:p>
    <w:p w:rsidR="0038143B" w:rsidRPr="0038143B" w:rsidRDefault="0038143B" w:rsidP="0038143B">
      <w:pPr>
        <w:adjustRightInd w:val="0"/>
        <w:ind w:firstLine="567"/>
        <w:jc w:val="right"/>
        <w:rPr>
          <w:i/>
          <w:iCs/>
          <w:sz w:val="28"/>
          <w:szCs w:val="28"/>
        </w:rPr>
      </w:pPr>
      <w:r w:rsidRPr="0038143B">
        <w:rPr>
          <w:i/>
          <w:iCs/>
          <w:sz w:val="28"/>
          <w:szCs w:val="28"/>
        </w:rPr>
        <w:t xml:space="preserve">Таб. № </w:t>
      </w:r>
      <w:r w:rsidRPr="0038143B">
        <w:rPr>
          <w:i/>
          <w:iCs/>
          <w:sz w:val="28"/>
          <w:szCs w:val="28"/>
          <w:lang w:val="en-US"/>
        </w:rPr>
        <w:fldChar w:fldCharType="begin"/>
      </w:r>
      <w:r w:rsidRPr="0038143B">
        <w:rPr>
          <w:i/>
          <w:iCs/>
          <w:sz w:val="28"/>
          <w:szCs w:val="28"/>
          <w:lang w:val="en-US"/>
        </w:rPr>
        <w:instrText xml:space="preserve"> SEQ</w:instrText>
      </w:r>
      <w:r w:rsidRPr="0038143B">
        <w:rPr>
          <w:i/>
          <w:iCs/>
          <w:sz w:val="28"/>
          <w:szCs w:val="28"/>
        </w:rPr>
        <w:instrText xml:space="preserve"> Таб._№ \* </w:instrText>
      </w:r>
      <w:r w:rsidRPr="0038143B">
        <w:rPr>
          <w:i/>
          <w:iCs/>
          <w:sz w:val="28"/>
          <w:szCs w:val="28"/>
          <w:lang w:val="en-US"/>
        </w:rPr>
        <w:instrText>ARABIC</w:instrText>
      </w:r>
      <w:r w:rsidRPr="0038143B">
        <w:rPr>
          <w:i/>
          <w:iCs/>
          <w:sz w:val="28"/>
          <w:szCs w:val="28"/>
        </w:rPr>
        <w:instrText xml:space="preserve"> \</w:instrText>
      </w:r>
      <w:r w:rsidRPr="0038143B">
        <w:rPr>
          <w:i/>
          <w:iCs/>
          <w:sz w:val="28"/>
          <w:szCs w:val="28"/>
          <w:lang w:val="en-US"/>
        </w:rPr>
        <w:instrText>s</w:instrText>
      </w:r>
      <w:r w:rsidRPr="0038143B">
        <w:rPr>
          <w:i/>
          <w:iCs/>
          <w:sz w:val="28"/>
          <w:szCs w:val="28"/>
        </w:rPr>
        <w:instrText xml:space="preserve"> 1 </w:instrText>
      </w:r>
      <w:r w:rsidRPr="0038143B">
        <w:rPr>
          <w:i/>
          <w:iCs/>
          <w:sz w:val="28"/>
          <w:szCs w:val="28"/>
          <w:lang w:val="en-US"/>
        </w:rPr>
        <w:fldChar w:fldCharType="separate"/>
      </w:r>
      <w:r w:rsidR="004E6814">
        <w:rPr>
          <w:i/>
          <w:iCs/>
          <w:noProof/>
          <w:sz w:val="28"/>
          <w:szCs w:val="28"/>
          <w:lang w:val="en-US"/>
        </w:rPr>
        <w:t>16</w:t>
      </w:r>
      <w:r w:rsidRPr="0038143B">
        <w:rPr>
          <w:i/>
          <w:iCs/>
          <w:sz w:val="28"/>
          <w:szCs w:val="28"/>
        </w:rPr>
        <w:fldChar w:fldCharType="end"/>
      </w:r>
    </w:p>
    <w:p w:rsidR="0038143B" w:rsidRPr="0038143B" w:rsidRDefault="0038143B" w:rsidP="0038143B">
      <w:pPr>
        <w:ind w:firstLine="567"/>
        <w:jc w:val="center"/>
        <w:rPr>
          <w:b/>
          <w:bCs/>
          <w:sz w:val="28"/>
          <w:szCs w:val="28"/>
        </w:rPr>
      </w:pPr>
      <w:r w:rsidRPr="0038143B">
        <w:rPr>
          <w:b/>
          <w:bCs/>
          <w:sz w:val="28"/>
          <w:szCs w:val="28"/>
        </w:rPr>
        <w:t>Расчетные значения коэффициента местоположения</w:t>
      </w:r>
    </w:p>
    <w:tbl>
      <w:tblPr>
        <w:tblW w:w="5000" w:type="pct"/>
        <w:jc w:val="center"/>
        <w:tblBorders>
          <w:top w:val="double" w:sz="6" w:space="0" w:color="000000"/>
          <w:bottom w:val="double" w:sz="6" w:space="0" w:color="000000"/>
          <w:insideH w:val="single" w:sz="4" w:space="0" w:color="BFBFBF"/>
          <w:insideV w:val="single" w:sz="4" w:space="0" w:color="BFBFBF"/>
        </w:tblBorders>
        <w:tblLook w:val="04A0" w:firstRow="1" w:lastRow="0" w:firstColumn="1" w:lastColumn="0" w:noHBand="0" w:noVBand="1"/>
      </w:tblPr>
      <w:tblGrid>
        <w:gridCol w:w="6550"/>
        <w:gridCol w:w="3874"/>
      </w:tblGrid>
      <w:tr w:rsidR="0038143B" w:rsidRPr="0038143B" w:rsidTr="0038143B">
        <w:trPr>
          <w:trHeight w:val="502"/>
          <w:jc w:val="center"/>
        </w:trPr>
        <w:tc>
          <w:tcPr>
            <w:tcW w:w="3142" w:type="pct"/>
            <w:tcBorders>
              <w:top w:val="double" w:sz="6" w:space="0" w:color="000000"/>
              <w:left w:val="nil"/>
              <w:bottom w:val="single" w:sz="4" w:space="0" w:color="BFBFBF"/>
              <w:right w:val="single" w:sz="4" w:space="0" w:color="BFBFBF"/>
            </w:tcBorders>
            <w:vAlign w:val="center"/>
            <w:hideMark/>
          </w:tcPr>
          <w:p w:rsidR="0038143B" w:rsidRPr="0038143B" w:rsidRDefault="0038143B" w:rsidP="0038143B">
            <w:pPr>
              <w:jc w:val="center"/>
              <w:rPr>
                <w:b/>
                <w:bCs/>
                <w:color w:val="00B050"/>
                <w:sz w:val="28"/>
                <w:szCs w:val="28"/>
              </w:rPr>
            </w:pPr>
            <w:r w:rsidRPr="0038143B">
              <w:rPr>
                <w:b/>
                <w:bCs/>
                <w:color w:val="00B050"/>
                <w:sz w:val="28"/>
                <w:szCs w:val="28"/>
              </w:rPr>
              <w:t>Местоположение</w:t>
            </w:r>
          </w:p>
        </w:tc>
        <w:tc>
          <w:tcPr>
            <w:tcW w:w="1858" w:type="pct"/>
            <w:tcBorders>
              <w:top w:val="double" w:sz="6" w:space="0" w:color="000000"/>
              <w:left w:val="single" w:sz="4" w:space="0" w:color="BFBFBF"/>
              <w:bottom w:val="single" w:sz="4" w:space="0" w:color="BFBFBF"/>
              <w:right w:val="nil"/>
            </w:tcBorders>
            <w:vAlign w:val="center"/>
            <w:hideMark/>
          </w:tcPr>
          <w:p w:rsidR="0038143B" w:rsidRPr="0038143B" w:rsidRDefault="0038143B" w:rsidP="0038143B">
            <w:pPr>
              <w:jc w:val="center"/>
              <w:rPr>
                <w:b/>
                <w:bCs/>
                <w:color w:val="00B050"/>
                <w:sz w:val="28"/>
                <w:szCs w:val="28"/>
              </w:rPr>
            </w:pPr>
            <w:r w:rsidRPr="0038143B">
              <w:rPr>
                <w:b/>
                <w:bCs/>
                <w:color w:val="00B050"/>
                <w:sz w:val="28"/>
                <w:szCs w:val="28"/>
              </w:rPr>
              <w:t>Коэффициент местоположения</w:t>
            </w:r>
          </w:p>
        </w:tc>
      </w:tr>
      <w:tr w:rsidR="0038143B" w:rsidRPr="0038143B" w:rsidTr="0038143B">
        <w:trPr>
          <w:trHeight w:val="225"/>
          <w:jc w:val="center"/>
        </w:trPr>
        <w:tc>
          <w:tcPr>
            <w:tcW w:w="3142"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 w:val="28"/>
                <w:szCs w:val="28"/>
              </w:rPr>
            </w:pPr>
            <w:r w:rsidRPr="0038143B">
              <w:rPr>
                <w:sz w:val="28"/>
                <w:szCs w:val="28"/>
              </w:rPr>
              <w:t>Центр населенного пункта</w:t>
            </w:r>
          </w:p>
        </w:tc>
        <w:tc>
          <w:tcPr>
            <w:tcW w:w="1858" w:type="pct"/>
            <w:tcBorders>
              <w:top w:val="single" w:sz="4" w:space="0" w:color="BFBFBF"/>
              <w:left w:val="single" w:sz="4" w:space="0" w:color="BFBFBF"/>
              <w:bottom w:val="single" w:sz="4" w:space="0" w:color="BFBFBF"/>
              <w:right w:val="nil"/>
            </w:tcBorders>
            <w:noWrap/>
            <w:hideMark/>
          </w:tcPr>
          <w:p w:rsidR="0038143B" w:rsidRPr="0038143B" w:rsidRDefault="0038143B" w:rsidP="0038143B">
            <w:pPr>
              <w:jc w:val="center"/>
              <w:rPr>
                <w:sz w:val="28"/>
                <w:szCs w:val="28"/>
              </w:rPr>
            </w:pPr>
            <w:r w:rsidRPr="0038143B">
              <w:rPr>
                <w:sz w:val="28"/>
                <w:szCs w:val="28"/>
              </w:rPr>
              <w:t>1,50</w:t>
            </w:r>
          </w:p>
        </w:tc>
      </w:tr>
      <w:tr w:rsidR="0038143B" w:rsidRPr="0038143B" w:rsidTr="0038143B">
        <w:trPr>
          <w:trHeight w:val="225"/>
          <w:jc w:val="center"/>
        </w:trPr>
        <w:tc>
          <w:tcPr>
            <w:tcW w:w="3142"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 w:val="28"/>
                <w:szCs w:val="28"/>
              </w:rPr>
            </w:pPr>
            <w:r w:rsidRPr="0038143B">
              <w:rPr>
                <w:sz w:val="28"/>
                <w:szCs w:val="28"/>
              </w:rPr>
              <w:t>Центры деловой активности</w:t>
            </w:r>
          </w:p>
        </w:tc>
        <w:tc>
          <w:tcPr>
            <w:tcW w:w="1858" w:type="pct"/>
            <w:tcBorders>
              <w:top w:val="single" w:sz="4" w:space="0" w:color="BFBFBF"/>
              <w:left w:val="single" w:sz="4" w:space="0" w:color="BFBFBF"/>
              <w:bottom w:val="single" w:sz="4" w:space="0" w:color="BFBFBF"/>
              <w:right w:val="nil"/>
            </w:tcBorders>
            <w:noWrap/>
            <w:hideMark/>
          </w:tcPr>
          <w:p w:rsidR="0038143B" w:rsidRPr="0038143B" w:rsidRDefault="0038143B" w:rsidP="0038143B">
            <w:pPr>
              <w:jc w:val="center"/>
              <w:rPr>
                <w:sz w:val="28"/>
                <w:szCs w:val="28"/>
              </w:rPr>
            </w:pPr>
            <w:r w:rsidRPr="0038143B">
              <w:rPr>
                <w:sz w:val="28"/>
                <w:szCs w:val="28"/>
              </w:rPr>
              <w:t>1,37</w:t>
            </w:r>
          </w:p>
        </w:tc>
      </w:tr>
      <w:tr w:rsidR="0038143B" w:rsidRPr="0038143B" w:rsidTr="0038143B">
        <w:trPr>
          <w:trHeight w:val="225"/>
          <w:jc w:val="center"/>
        </w:trPr>
        <w:tc>
          <w:tcPr>
            <w:tcW w:w="3142"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 w:val="28"/>
                <w:szCs w:val="28"/>
              </w:rPr>
            </w:pPr>
            <w:r w:rsidRPr="0038143B">
              <w:rPr>
                <w:sz w:val="28"/>
                <w:szCs w:val="28"/>
              </w:rPr>
              <w:t>Зоны автомагистрали</w:t>
            </w:r>
          </w:p>
        </w:tc>
        <w:tc>
          <w:tcPr>
            <w:tcW w:w="1858" w:type="pct"/>
            <w:tcBorders>
              <w:top w:val="single" w:sz="4" w:space="0" w:color="BFBFBF"/>
              <w:left w:val="single" w:sz="4" w:space="0" w:color="BFBFBF"/>
              <w:bottom w:val="single" w:sz="4" w:space="0" w:color="BFBFBF"/>
              <w:right w:val="nil"/>
            </w:tcBorders>
            <w:noWrap/>
            <w:hideMark/>
          </w:tcPr>
          <w:p w:rsidR="0038143B" w:rsidRPr="0038143B" w:rsidRDefault="0038143B" w:rsidP="0038143B">
            <w:pPr>
              <w:jc w:val="center"/>
              <w:rPr>
                <w:sz w:val="28"/>
                <w:szCs w:val="28"/>
              </w:rPr>
            </w:pPr>
            <w:r w:rsidRPr="0038143B">
              <w:rPr>
                <w:sz w:val="28"/>
                <w:szCs w:val="28"/>
              </w:rPr>
              <w:t>1,22</w:t>
            </w:r>
          </w:p>
        </w:tc>
      </w:tr>
      <w:tr w:rsidR="0038143B" w:rsidRPr="0038143B" w:rsidTr="0038143B">
        <w:trPr>
          <w:trHeight w:val="225"/>
          <w:jc w:val="center"/>
        </w:trPr>
        <w:tc>
          <w:tcPr>
            <w:tcW w:w="3142"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 w:val="28"/>
                <w:szCs w:val="28"/>
              </w:rPr>
            </w:pPr>
            <w:r w:rsidRPr="0038143B">
              <w:rPr>
                <w:sz w:val="28"/>
                <w:szCs w:val="28"/>
              </w:rPr>
              <w:t>Индивидуальные жилые дома</w:t>
            </w:r>
          </w:p>
        </w:tc>
        <w:tc>
          <w:tcPr>
            <w:tcW w:w="1858" w:type="pct"/>
            <w:tcBorders>
              <w:top w:val="single" w:sz="4" w:space="0" w:color="BFBFBF"/>
              <w:left w:val="single" w:sz="4" w:space="0" w:color="BFBFBF"/>
              <w:bottom w:val="single" w:sz="4" w:space="0" w:color="BFBFBF"/>
              <w:right w:val="nil"/>
            </w:tcBorders>
            <w:noWrap/>
            <w:hideMark/>
          </w:tcPr>
          <w:p w:rsidR="0038143B" w:rsidRPr="0038143B" w:rsidRDefault="0038143B" w:rsidP="0038143B">
            <w:pPr>
              <w:jc w:val="center"/>
              <w:rPr>
                <w:sz w:val="28"/>
                <w:szCs w:val="28"/>
              </w:rPr>
            </w:pPr>
            <w:r w:rsidRPr="0038143B">
              <w:rPr>
                <w:sz w:val="28"/>
                <w:szCs w:val="28"/>
              </w:rPr>
              <w:t>1,11</w:t>
            </w:r>
          </w:p>
        </w:tc>
      </w:tr>
      <w:tr w:rsidR="0038143B" w:rsidRPr="0038143B" w:rsidTr="0038143B">
        <w:trPr>
          <w:trHeight w:val="225"/>
          <w:jc w:val="center"/>
        </w:trPr>
        <w:tc>
          <w:tcPr>
            <w:tcW w:w="3142" w:type="pct"/>
            <w:tcBorders>
              <w:top w:val="single" w:sz="4" w:space="0" w:color="BFBFBF"/>
              <w:left w:val="nil"/>
              <w:bottom w:val="single" w:sz="4" w:space="0" w:color="BFBFBF"/>
              <w:right w:val="single" w:sz="4" w:space="0" w:color="BFBFBF"/>
            </w:tcBorders>
            <w:noWrap/>
            <w:vAlign w:val="center"/>
            <w:hideMark/>
          </w:tcPr>
          <w:p w:rsidR="0038143B" w:rsidRPr="0038143B" w:rsidRDefault="0038143B" w:rsidP="0038143B">
            <w:pPr>
              <w:jc w:val="center"/>
              <w:rPr>
                <w:sz w:val="28"/>
                <w:szCs w:val="28"/>
              </w:rPr>
            </w:pPr>
            <w:r w:rsidRPr="0038143B">
              <w:rPr>
                <w:sz w:val="28"/>
                <w:szCs w:val="28"/>
              </w:rPr>
              <w:t>Многоквартирная жилая застройка</w:t>
            </w:r>
          </w:p>
        </w:tc>
        <w:tc>
          <w:tcPr>
            <w:tcW w:w="1858" w:type="pct"/>
            <w:tcBorders>
              <w:top w:val="single" w:sz="4" w:space="0" w:color="BFBFBF"/>
              <w:left w:val="single" w:sz="4" w:space="0" w:color="BFBFBF"/>
              <w:bottom w:val="single" w:sz="4" w:space="0" w:color="BFBFBF"/>
              <w:right w:val="nil"/>
            </w:tcBorders>
            <w:noWrap/>
            <w:hideMark/>
          </w:tcPr>
          <w:p w:rsidR="0038143B" w:rsidRPr="0038143B" w:rsidRDefault="0038143B" w:rsidP="0038143B">
            <w:pPr>
              <w:jc w:val="center"/>
              <w:rPr>
                <w:sz w:val="28"/>
                <w:szCs w:val="28"/>
              </w:rPr>
            </w:pPr>
            <w:r w:rsidRPr="0038143B">
              <w:rPr>
                <w:sz w:val="28"/>
                <w:szCs w:val="28"/>
              </w:rPr>
              <w:t>1,16</w:t>
            </w:r>
          </w:p>
        </w:tc>
      </w:tr>
      <w:tr w:rsidR="0038143B" w:rsidRPr="0038143B" w:rsidTr="0038143B">
        <w:trPr>
          <w:trHeight w:val="240"/>
          <w:jc w:val="center"/>
        </w:trPr>
        <w:tc>
          <w:tcPr>
            <w:tcW w:w="3142" w:type="pct"/>
            <w:tcBorders>
              <w:top w:val="single" w:sz="4" w:space="0" w:color="BFBFBF"/>
              <w:left w:val="nil"/>
              <w:bottom w:val="double" w:sz="6" w:space="0" w:color="000000"/>
              <w:right w:val="single" w:sz="4" w:space="0" w:color="BFBFBF"/>
            </w:tcBorders>
            <w:noWrap/>
            <w:vAlign w:val="center"/>
            <w:hideMark/>
          </w:tcPr>
          <w:p w:rsidR="0038143B" w:rsidRPr="0038143B" w:rsidRDefault="0038143B" w:rsidP="0038143B">
            <w:pPr>
              <w:jc w:val="center"/>
              <w:rPr>
                <w:sz w:val="28"/>
                <w:szCs w:val="28"/>
              </w:rPr>
            </w:pPr>
            <w:r w:rsidRPr="0038143B">
              <w:rPr>
                <w:sz w:val="28"/>
                <w:szCs w:val="28"/>
              </w:rPr>
              <w:t xml:space="preserve">Окраины населенного пункта, </w:t>
            </w:r>
            <w:proofErr w:type="spellStart"/>
            <w:r w:rsidRPr="0038143B">
              <w:rPr>
                <w:sz w:val="28"/>
                <w:szCs w:val="28"/>
              </w:rPr>
              <w:t>промзоны</w:t>
            </w:r>
            <w:proofErr w:type="spellEnd"/>
          </w:p>
        </w:tc>
        <w:tc>
          <w:tcPr>
            <w:tcW w:w="1858" w:type="pct"/>
            <w:tcBorders>
              <w:top w:val="single" w:sz="4" w:space="0" w:color="BFBFBF"/>
              <w:left w:val="single" w:sz="4" w:space="0" w:color="BFBFBF"/>
              <w:bottom w:val="double" w:sz="6" w:space="0" w:color="000000"/>
              <w:right w:val="nil"/>
            </w:tcBorders>
            <w:noWrap/>
            <w:hideMark/>
          </w:tcPr>
          <w:p w:rsidR="0038143B" w:rsidRPr="0038143B" w:rsidRDefault="0038143B" w:rsidP="0038143B">
            <w:pPr>
              <w:jc w:val="center"/>
              <w:rPr>
                <w:sz w:val="28"/>
                <w:szCs w:val="28"/>
              </w:rPr>
            </w:pPr>
            <w:r w:rsidRPr="0038143B">
              <w:rPr>
                <w:sz w:val="28"/>
                <w:szCs w:val="28"/>
              </w:rPr>
              <w:t>1,01</w:t>
            </w:r>
          </w:p>
        </w:tc>
      </w:tr>
    </w:tbl>
    <w:p w:rsidR="0038143B" w:rsidRPr="0038143B" w:rsidRDefault="0038143B" w:rsidP="0038143B">
      <w:pPr>
        <w:ind w:firstLine="567"/>
        <w:jc w:val="both"/>
        <w:rPr>
          <w:sz w:val="28"/>
          <w:szCs w:val="28"/>
        </w:rPr>
      </w:pPr>
    </w:p>
    <w:p w:rsidR="0038143B" w:rsidRPr="0038143B" w:rsidRDefault="0038143B" w:rsidP="0038143B">
      <w:pPr>
        <w:ind w:left="426" w:hanging="426"/>
        <w:jc w:val="both"/>
      </w:pPr>
    </w:p>
    <w:p w:rsidR="0038143B" w:rsidRPr="0038143B" w:rsidRDefault="0038143B" w:rsidP="0038143B">
      <w:pPr>
        <w:jc w:val="both"/>
        <w:rPr>
          <w:sz w:val="28"/>
          <w:szCs w:val="28"/>
        </w:rPr>
      </w:pPr>
      <w:r w:rsidRPr="0038143B">
        <w:rPr>
          <w:sz w:val="28"/>
          <w:szCs w:val="28"/>
        </w:rPr>
        <w:t>Управляющий делами</w:t>
      </w:r>
    </w:p>
    <w:p w:rsidR="0038143B" w:rsidRPr="0038143B" w:rsidRDefault="0038143B" w:rsidP="0038143B">
      <w:pPr>
        <w:jc w:val="both"/>
        <w:rPr>
          <w:sz w:val="28"/>
          <w:szCs w:val="28"/>
        </w:rPr>
      </w:pPr>
      <w:r w:rsidRPr="0038143B">
        <w:rPr>
          <w:sz w:val="28"/>
          <w:szCs w:val="28"/>
        </w:rPr>
        <w:t>Администрации Октябрьского рай</w:t>
      </w:r>
      <w:bookmarkStart w:id="13" w:name="_GoBack"/>
      <w:bookmarkEnd w:id="13"/>
      <w:r w:rsidRPr="0038143B">
        <w:rPr>
          <w:sz w:val="28"/>
          <w:szCs w:val="28"/>
        </w:rPr>
        <w:t>она                                   Н.В. Сорочинская</w:t>
      </w:r>
    </w:p>
    <w:p w:rsidR="0038143B" w:rsidRPr="0038143B" w:rsidRDefault="0038143B" w:rsidP="0038143B">
      <w:pPr>
        <w:rPr>
          <w:sz w:val="28"/>
          <w:szCs w:val="28"/>
        </w:rPr>
      </w:pPr>
    </w:p>
    <w:p w:rsidR="0038143B" w:rsidRPr="0038143B" w:rsidRDefault="0038143B" w:rsidP="0038143B">
      <w:pPr>
        <w:rPr>
          <w:sz w:val="20"/>
        </w:rPr>
      </w:pPr>
    </w:p>
    <w:sectPr w:rsidR="0038143B" w:rsidRPr="0038143B">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700A6"/>
    <w:multiLevelType w:val="hybridMultilevel"/>
    <w:tmpl w:val="05A01528"/>
    <w:lvl w:ilvl="0" w:tplc="BA7253F2">
      <w:start w:val="1"/>
      <w:numFmt w:val="decimal"/>
      <w:lvlText w:val="%1."/>
      <w:lvlJc w:val="left"/>
      <w:pPr>
        <w:ind w:left="14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D796169"/>
    <w:multiLevelType w:val="hybridMultilevel"/>
    <w:tmpl w:val="9C3E84CE"/>
    <w:lvl w:ilvl="0" w:tplc="BA7253F2">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
    <w:nsid w:val="2D1A7C5A"/>
    <w:multiLevelType w:val="hybridMultilevel"/>
    <w:tmpl w:val="A4002820"/>
    <w:lvl w:ilvl="0" w:tplc="BA7253F2">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2AB7BEF"/>
    <w:multiLevelType w:val="hybridMultilevel"/>
    <w:tmpl w:val="B27A93EA"/>
    <w:lvl w:ilvl="0" w:tplc="99D042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5C9E741C"/>
    <w:multiLevelType w:val="multilevel"/>
    <w:tmpl w:val="E520AF4E"/>
    <w:lvl w:ilvl="0">
      <w:start w:val="1"/>
      <w:numFmt w:val="decimal"/>
      <w:lvlText w:val="%1."/>
      <w:lvlJc w:val="left"/>
      <w:pPr>
        <w:ind w:left="1778" w:hanging="360"/>
      </w:pPr>
    </w:lvl>
    <w:lvl w:ilvl="1">
      <w:start w:val="1"/>
      <w:numFmt w:val="decimal"/>
      <w:pStyle w:val="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FD73316"/>
    <w:multiLevelType w:val="hybridMultilevel"/>
    <w:tmpl w:val="29CAB048"/>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38143B"/>
    <w:rsid w:val="004E6814"/>
    <w:rsid w:val="006905F0"/>
    <w:rsid w:val="006D7F66"/>
    <w:rsid w:val="00787A8D"/>
    <w:rsid w:val="007D70F5"/>
    <w:rsid w:val="008D4FC0"/>
    <w:rsid w:val="009C692A"/>
    <w:rsid w:val="00A33C45"/>
    <w:rsid w:val="00B26096"/>
    <w:rsid w:val="00B4385E"/>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
    <w:name w:val="heading 2"/>
    <w:next w:val="a0"/>
    <w:link w:val="20"/>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uiPriority w:val="9"/>
    <w:qFormat/>
    <w:pPr>
      <w:spacing w:before="120" w:after="120"/>
      <w:jc w:val="both"/>
      <w:outlineLvl w:val="4"/>
    </w:pPr>
    <w:rPr>
      <w:rFonts w:ascii="XO Thames" w:hAnsi="XO Thames"/>
      <w:b/>
      <w:sz w:val="22"/>
    </w:rPr>
  </w:style>
  <w:style w:type="paragraph" w:styleId="6">
    <w:name w:val="heading 6"/>
    <w:basedOn w:val="a0"/>
    <w:next w:val="a0"/>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38143B"/>
    <w:pPr>
      <w:spacing w:before="240" w:after="60"/>
      <w:outlineLvl w:val="6"/>
    </w:pPr>
    <w:rPr>
      <w:color w:val="auto"/>
      <w:szCs w:val="24"/>
    </w:rPr>
  </w:style>
  <w:style w:type="paragraph" w:styleId="9">
    <w:name w:val="heading 9"/>
    <w:basedOn w:val="a0"/>
    <w:next w:val="a0"/>
    <w:link w:val="90"/>
    <w:semiHidden/>
    <w:unhideWhenUsed/>
    <w:qFormat/>
    <w:rsid w:val="0038143B"/>
    <w:pPr>
      <w:spacing w:before="240" w:after="60"/>
      <w:outlineLvl w:val="8"/>
    </w:pPr>
    <w:rPr>
      <w:rFonts w:ascii="Arial" w:hAnsi="Arial" w:cs="Arial"/>
      <w:color w:val="auto"/>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0"/>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0"/>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7">
    <w:name w:val="Balloon Text"/>
    <w:basedOn w:val="a0"/>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uiPriority w:val="11"/>
    <w:qFormat/>
    <w:pPr>
      <w:jc w:val="both"/>
    </w:pPr>
    <w:rPr>
      <w:rFonts w:ascii="XO Thames" w:hAnsi="XO Thames"/>
      <w:i/>
      <w:sz w:val="24"/>
    </w:rPr>
  </w:style>
  <w:style w:type="character" w:customStyle="1" w:styleId="aa">
    <w:name w:val="Подзаголовок Знак"/>
    <w:link w:val="a9"/>
    <w:uiPriority w:val="11"/>
    <w:rPr>
      <w:rFonts w:ascii="XO Thames" w:hAnsi="XO Thames"/>
      <w:i/>
      <w:sz w:val="24"/>
    </w:rPr>
  </w:style>
  <w:style w:type="paragraph" w:styleId="ab">
    <w:name w:val="Title"/>
    <w:next w:val="a0"/>
    <w:link w:val="ac"/>
    <w:uiPriority w:val="10"/>
    <w:qFormat/>
    <w:pPr>
      <w:spacing w:before="567" w:after="567"/>
      <w:jc w:val="center"/>
    </w:pPr>
    <w:rPr>
      <w:rFonts w:ascii="XO Thames" w:hAnsi="XO Thames"/>
      <w:b/>
      <w:caps/>
      <w:sz w:val="40"/>
    </w:rPr>
  </w:style>
  <w:style w:type="character" w:customStyle="1" w:styleId="ac">
    <w:name w:val="Название Знак"/>
    <w:link w:val="ab"/>
    <w:uiPriority w:val="10"/>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d">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rsid w:val="008D4FC0"/>
    <w:pPr>
      <w:jc w:val="both"/>
    </w:pPr>
    <w:rPr>
      <w:color w:val="auto"/>
      <w:sz w:val="28"/>
    </w:rPr>
  </w:style>
  <w:style w:type="character" w:customStyle="1" w:styleId="70">
    <w:name w:val="Заголовок 7 Знак"/>
    <w:basedOn w:val="a1"/>
    <w:link w:val="7"/>
    <w:semiHidden/>
    <w:rsid w:val="0038143B"/>
    <w:rPr>
      <w:color w:val="auto"/>
      <w:sz w:val="24"/>
      <w:szCs w:val="24"/>
    </w:rPr>
  </w:style>
  <w:style w:type="character" w:customStyle="1" w:styleId="90">
    <w:name w:val="Заголовок 9 Знак"/>
    <w:basedOn w:val="a1"/>
    <w:link w:val="9"/>
    <w:semiHidden/>
    <w:rsid w:val="0038143B"/>
    <w:rPr>
      <w:rFonts w:ascii="Arial" w:hAnsi="Arial" w:cs="Arial"/>
      <w:color w:val="auto"/>
      <w:sz w:val="22"/>
      <w:szCs w:val="22"/>
    </w:rPr>
  </w:style>
  <w:style w:type="character" w:styleId="ae">
    <w:name w:val="FollowedHyperlink"/>
    <w:basedOn w:val="a1"/>
    <w:uiPriority w:val="99"/>
    <w:semiHidden/>
    <w:unhideWhenUsed/>
    <w:rsid w:val="0038143B"/>
    <w:rPr>
      <w:color w:val="800080" w:themeColor="followedHyperlink"/>
      <w:u w:val="single"/>
    </w:rPr>
  </w:style>
  <w:style w:type="paragraph" w:styleId="af">
    <w:name w:val="footnote text"/>
    <w:basedOn w:val="a0"/>
    <w:link w:val="af0"/>
    <w:uiPriority w:val="99"/>
    <w:semiHidden/>
    <w:unhideWhenUsed/>
    <w:rsid w:val="0038143B"/>
    <w:rPr>
      <w:color w:val="auto"/>
      <w:sz w:val="20"/>
    </w:rPr>
  </w:style>
  <w:style w:type="character" w:customStyle="1" w:styleId="af0">
    <w:name w:val="Текст сноски Знак"/>
    <w:basedOn w:val="a1"/>
    <w:link w:val="af"/>
    <w:uiPriority w:val="99"/>
    <w:semiHidden/>
    <w:rsid w:val="0038143B"/>
    <w:rPr>
      <w:color w:val="auto"/>
    </w:rPr>
  </w:style>
  <w:style w:type="paragraph" w:styleId="af1">
    <w:name w:val="header"/>
    <w:basedOn w:val="a0"/>
    <w:link w:val="af2"/>
    <w:uiPriority w:val="99"/>
    <w:semiHidden/>
    <w:unhideWhenUsed/>
    <w:rsid w:val="0038143B"/>
    <w:pPr>
      <w:tabs>
        <w:tab w:val="center" w:pos="4703"/>
        <w:tab w:val="right" w:pos="9406"/>
      </w:tabs>
    </w:pPr>
    <w:rPr>
      <w:color w:val="auto"/>
      <w:sz w:val="20"/>
    </w:rPr>
  </w:style>
  <w:style w:type="character" w:customStyle="1" w:styleId="af2">
    <w:name w:val="Верхний колонтитул Знак"/>
    <w:basedOn w:val="a1"/>
    <w:link w:val="af1"/>
    <w:uiPriority w:val="99"/>
    <w:semiHidden/>
    <w:rsid w:val="0038143B"/>
    <w:rPr>
      <w:color w:val="auto"/>
    </w:rPr>
  </w:style>
  <w:style w:type="paragraph" w:styleId="af3">
    <w:name w:val="footer"/>
    <w:basedOn w:val="a0"/>
    <w:link w:val="af4"/>
    <w:uiPriority w:val="99"/>
    <w:semiHidden/>
    <w:unhideWhenUsed/>
    <w:rsid w:val="0038143B"/>
    <w:pPr>
      <w:tabs>
        <w:tab w:val="center" w:pos="4703"/>
        <w:tab w:val="right" w:pos="9406"/>
      </w:tabs>
    </w:pPr>
    <w:rPr>
      <w:color w:val="auto"/>
      <w:sz w:val="20"/>
    </w:rPr>
  </w:style>
  <w:style w:type="character" w:customStyle="1" w:styleId="af4">
    <w:name w:val="Нижний колонтитул Знак"/>
    <w:basedOn w:val="a1"/>
    <w:link w:val="af3"/>
    <w:uiPriority w:val="99"/>
    <w:semiHidden/>
    <w:rsid w:val="0038143B"/>
    <w:rPr>
      <w:color w:val="auto"/>
    </w:rPr>
  </w:style>
  <w:style w:type="paragraph" w:styleId="23">
    <w:name w:val="Body Text 2"/>
    <w:basedOn w:val="a0"/>
    <w:link w:val="24"/>
    <w:semiHidden/>
    <w:unhideWhenUsed/>
    <w:rsid w:val="0038143B"/>
    <w:pPr>
      <w:spacing w:after="120" w:line="480" w:lineRule="auto"/>
    </w:pPr>
    <w:rPr>
      <w:color w:val="auto"/>
      <w:sz w:val="20"/>
    </w:rPr>
  </w:style>
  <w:style w:type="character" w:customStyle="1" w:styleId="24">
    <w:name w:val="Основной текст 2 Знак"/>
    <w:basedOn w:val="a1"/>
    <w:link w:val="23"/>
    <w:semiHidden/>
    <w:rsid w:val="0038143B"/>
    <w:rPr>
      <w:color w:val="auto"/>
    </w:rPr>
  </w:style>
  <w:style w:type="paragraph" w:styleId="af5">
    <w:name w:val="List Paragraph"/>
    <w:aliases w:val="SL_Абзац списка,List Paragraph,Bullet Number,Нумерованый список,lp1,SA PM Red,UL"/>
    <w:basedOn w:val="a0"/>
    <w:uiPriority w:val="34"/>
    <w:qFormat/>
    <w:rsid w:val="0038143B"/>
    <w:pPr>
      <w:ind w:left="720"/>
      <w:contextualSpacing/>
    </w:pPr>
  </w:style>
  <w:style w:type="paragraph" w:customStyle="1" w:styleId="af6">
    <w:name w:val="Содержимое врезки"/>
    <w:basedOn w:val="a4"/>
    <w:rsid w:val="0038143B"/>
    <w:pPr>
      <w:widowControl w:val="0"/>
      <w:suppressAutoHyphens/>
      <w:spacing w:after="120" w:line="240" w:lineRule="auto"/>
      <w:jc w:val="left"/>
    </w:pPr>
    <w:rPr>
      <w:rFonts w:eastAsia="Andale Sans UI"/>
      <w:b w:val="0"/>
      <w:color w:val="auto"/>
      <w:kern w:val="2"/>
      <w:szCs w:val="24"/>
      <w:lang w:eastAsia="ar-SA"/>
    </w:rPr>
  </w:style>
  <w:style w:type="character" w:customStyle="1" w:styleId="25">
    <w:name w:val="Основной текст (2)_"/>
    <w:link w:val="211"/>
    <w:uiPriority w:val="99"/>
    <w:locked/>
    <w:rsid w:val="0038143B"/>
    <w:rPr>
      <w:b/>
      <w:bCs/>
      <w:sz w:val="28"/>
      <w:szCs w:val="28"/>
      <w:shd w:val="clear" w:color="auto" w:fill="FFFFFF"/>
    </w:rPr>
  </w:style>
  <w:style w:type="paragraph" w:customStyle="1" w:styleId="211">
    <w:name w:val="Основной текст (2)1"/>
    <w:basedOn w:val="a0"/>
    <w:link w:val="25"/>
    <w:uiPriority w:val="99"/>
    <w:rsid w:val="0038143B"/>
    <w:pPr>
      <w:widowControl w:val="0"/>
      <w:shd w:val="clear" w:color="auto" w:fill="FFFFFF"/>
      <w:spacing w:after="120" w:line="240" w:lineRule="atLeast"/>
    </w:pPr>
    <w:rPr>
      <w:b/>
      <w:bCs/>
      <w:sz w:val="28"/>
      <w:szCs w:val="28"/>
    </w:rPr>
  </w:style>
  <w:style w:type="character" w:customStyle="1" w:styleId="35">
    <w:name w:val="Основной текст (3)_"/>
    <w:link w:val="36"/>
    <w:uiPriority w:val="99"/>
    <w:locked/>
    <w:rsid w:val="0038143B"/>
    <w:rPr>
      <w:sz w:val="28"/>
      <w:szCs w:val="28"/>
      <w:shd w:val="clear" w:color="auto" w:fill="FFFFFF"/>
    </w:rPr>
  </w:style>
  <w:style w:type="paragraph" w:customStyle="1" w:styleId="36">
    <w:name w:val="Основной текст (3)"/>
    <w:basedOn w:val="a0"/>
    <w:link w:val="35"/>
    <w:uiPriority w:val="99"/>
    <w:rsid w:val="0038143B"/>
    <w:pPr>
      <w:widowControl w:val="0"/>
      <w:shd w:val="clear" w:color="auto" w:fill="FFFFFF"/>
      <w:spacing w:before="300" w:after="720" w:line="331" w:lineRule="exact"/>
    </w:pPr>
    <w:rPr>
      <w:sz w:val="28"/>
      <w:szCs w:val="28"/>
    </w:rPr>
  </w:style>
  <w:style w:type="paragraph" w:customStyle="1" w:styleId="220">
    <w:name w:val="Основной текст 22"/>
    <w:basedOn w:val="a0"/>
    <w:rsid w:val="0038143B"/>
    <w:pPr>
      <w:ind w:right="57" w:firstLine="709"/>
      <w:jc w:val="both"/>
    </w:pPr>
    <w:rPr>
      <w:color w:val="auto"/>
      <w:sz w:val="28"/>
    </w:rPr>
  </w:style>
  <w:style w:type="paragraph" w:customStyle="1" w:styleId="212">
    <w:name w:val="Основной текст с отступом 21"/>
    <w:basedOn w:val="a0"/>
    <w:rsid w:val="0038143B"/>
    <w:pPr>
      <w:ind w:firstLine="360"/>
      <w:jc w:val="both"/>
    </w:pPr>
    <w:rPr>
      <w:color w:val="auto"/>
      <w:sz w:val="28"/>
    </w:rPr>
  </w:style>
  <w:style w:type="paragraph" w:customStyle="1" w:styleId="xl34">
    <w:name w:val="xl34"/>
    <w:basedOn w:val="a0"/>
    <w:rsid w:val="0038143B"/>
    <w:pPr>
      <w:pBdr>
        <w:top w:val="single" w:sz="4" w:space="0" w:color="auto"/>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Style9">
    <w:name w:val="Style9"/>
    <w:basedOn w:val="a0"/>
    <w:rsid w:val="0038143B"/>
    <w:pPr>
      <w:widowControl w:val="0"/>
      <w:autoSpaceDE w:val="0"/>
      <w:autoSpaceDN w:val="0"/>
      <w:adjustRightInd w:val="0"/>
      <w:spacing w:line="384" w:lineRule="exact"/>
    </w:pPr>
    <w:rPr>
      <w:color w:val="auto"/>
      <w:szCs w:val="24"/>
    </w:rPr>
  </w:style>
  <w:style w:type="paragraph" w:customStyle="1" w:styleId="Style7">
    <w:name w:val="Style7"/>
    <w:basedOn w:val="a0"/>
    <w:rsid w:val="0038143B"/>
    <w:pPr>
      <w:widowControl w:val="0"/>
      <w:autoSpaceDE w:val="0"/>
      <w:autoSpaceDN w:val="0"/>
      <w:adjustRightInd w:val="0"/>
      <w:spacing w:line="381" w:lineRule="exact"/>
      <w:ind w:firstLine="557"/>
      <w:jc w:val="both"/>
    </w:pPr>
    <w:rPr>
      <w:color w:val="auto"/>
      <w:szCs w:val="24"/>
    </w:rPr>
  </w:style>
  <w:style w:type="paragraph" w:customStyle="1" w:styleId="Style15">
    <w:name w:val="Style15"/>
    <w:basedOn w:val="a0"/>
    <w:rsid w:val="0038143B"/>
    <w:pPr>
      <w:widowControl w:val="0"/>
      <w:autoSpaceDE w:val="0"/>
      <w:autoSpaceDN w:val="0"/>
      <w:adjustRightInd w:val="0"/>
      <w:spacing w:line="384" w:lineRule="exact"/>
      <w:ind w:firstLine="571"/>
      <w:jc w:val="both"/>
    </w:pPr>
    <w:rPr>
      <w:color w:val="auto"/>
      <w:szCs w:val="24"/>
    </w:rPr>
  </w:style>
  <w:style w:type="character" w:customStyle="1" w:styleId="af7">
    <w:name w:val="Заголовок Терра Знак"/>
    <w:link w:val="a"/>
    <w:locked/>
    <w:rsid w:val="0038143B"/>
    <w:rPr>
      <w:rFonts w:ascii="Arial" w:hAnsi="Arial" w:cs="Arial"/>
      <w:b/>
      <w:bCs/>
      <w:sz w:val="24"/>
      <w:szCs w:val="21"/>
      <w:shd w:val="clear" w:color="auto" w:fill="FFFFFF"/>
      <w:lang w:val="x-none"/>
    </w:rPr>
  </w:style>
  <w:style w:type="paragraph" w:customStyle="1" w:styleId="a">
    <w:name w:val="Заголовок Терра"/>
    <w:basedOn w:val="10"/>
    <w:link w:val="af7"/>
    <w:autoRedefine/>
    <w:qFormat/>
    <w:rsid w:val="0038143B"/>
    <w:pPr>
      <w:keepNext/>
      <w:numPr>
        <w:ilvl w:val="1"/>
        <w:numId w:val="2"/>
      </w:numPr>
      <w:shd w:val="clear" w:color="auto" w:fill="FFFFFF"/>
      <w:spacing w:before="216" w:after="0"/>
      <w:jc w:val="center"/>
    </w:pPr>
    <w:rPr>
      <w:rFonts w:ascii="Arial" w:hAnsi="Arial" w:cs="Arial"/>
      <w:bCs/>
      <w:sz w:val="24"/>
      <w:szCs w:val="21"/>
      <w:lang w:val="x-none"/>
    </w:rPr>
  </w:style>
  <w:style w:type="character" w:styleId="af8">
    <w:name w:val="footnote reference"/>
    <w:aliases w:val="Знак сноски 1,Знак сноски-FN,fr,Used by Word for Help footnote symbols,Avg - Знак сноски,avg-Знак сноски,сноска,СНОСКА,сноска1,Ciae niinee-FN,Referencia nota al pie,SUPERS,Avg,ftref,вески,ООО Знак сноски,ХИА_ЗС,Footnote Reference"/>
    <w:uiPriority w:val="99"/>
    <w:semiHidden/>
    <w:unhideWhenUsed/>
    <w:qFormat/>
    <w:rsid w:val="0038143B"/>
    <w:rPr>
      <w:vertAlign w:val="superscript"/>
    </w:rPr>
  </w:style>
  <w:style w:type="character" w:customStyle="1" w:styleId="FontStyle22">
    <w:name w:val="Font Style22"/>
    <w:rsid w:val="0038143B"/>
    <w:rPr>
      <w:rFonts w:ascii="Times New Roman" w:hAnsi="Times New Roman" w:cs="Times New Roman" w:hint="default"/>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
    <w:name w:val="heading 2"/>
    <w:next w:val="a0"/>
    <w:link w:val="20"/>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uiPriority w:val="9"/>
    <w:qFormat/>
    <w:pPr>
      <w:spacing w:before="120" w:after="120"/>
      <w:jc w:val="both"/>
      <w:outlineLvl w:val="4"/>
    </w:pPr>
    <w:rPr>
      <w:rFonts w:ascii="XO Thames" w:hAnsi="XO Thames"/>
      <w:b/>
      <w:sz w:val="22"/>
    </w:rPr>
  </w:style>
  <w:style w:type="paragraph" w:styleId="6">
    <w:name w:val="heading 6"/>
    <w:basedOn w:val="a0"/>
    <w:next w:val="a0"/>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38143B"/>
    <w:pPr>
      <w:spacing w:before="240" w:after="60"/>
      <w:outlineLvl w:val="6"/>
    </w:pPr>
    <w:rPr>
      <w:color w:val="auto"/>
      <w:szCs w:val="24"/>
    </w:rPr>
  </w:style>
  <w:style w:type="paragraph" w:styleId="9">
    <w:name w:val="heading 9"/>
    <w:basedOn w:val="a0"/>
    <w:next w:val="a0"/>
    <w:link w:val="90"/>
    <w:semiHidden/>
    <w:unhideWhenUsed/>
    <w:qFormat/>
    <w:rsid w:val="0038143B"/>
    <w:pPr>
      <w:spacing w:before="240" w:after="60"/>
      <w:outlineLvl w:val="8"/>
    </w:pPr>
    <w:rPr>
      <w:rFonts w:ascii="Arial" w:hAnsi="Arial" w:cs="Arial"/>
      <w:color w:val="auto"/>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0"/>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0"/>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7">
    <w:name w:val="Balloon Text"/>
    <w:basedOn w:val="a0"/>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uiPriority w:val="11"/>
    <w:qFormat/>
    <w:pPr>
      <w:jc w:val="both"/>
    </w:pPr>
    <w:rPr>
      <w:rFonts w:ascii="XO Thames" w:hAnsi="XO Thames"/>
      <w:i/>
      <w:sz w:val="24"/>
    </w:rPr>
  </w:style>
  <w:style w:type="character" w:customStyle="1" w:styleId="aa">
    <w:name w:val="Подзаголовок Знак"/>
    <w:link w:val="a9"/>
    <w:uiPriority w:val="11"/>
    <w:rPr>
      <w:rFonts w:ascii="XO Thames" w:hAnsi="XO Thames"/>
      <w:i/>
      <w:sz w:val="24"/>
    </w:rPr>
  </w:style>
  <w:style w:type="paragraph" w:styleId="ab">
    <w:name w:val="Title"/>
    <w:next w:val="a0"/>
    <w:link w:val="ac"/>
    <w:uiPriority w:val="10"/>
    <w:qFormat/>
    <w:pPr>
      <w:spacing w:before="567" w:after="567"/>
      <w:jc w:val="center"/>
    </w:pPr>
    <w:rPr>
      <w:rFonts w:ascii="XO Thames" w:hAnsi="XO Thames"/>
      <w:b/>
      <w:caps/>
      <w:sz w:val="40"/>
    </w:rPr>
  </w:style>
  <w:style w:type="character" w:customStyle="1" w:styleId="ac">
    <w:name w:val="Название Знак"/>
    <w:link w:val="ab"/>
    <w:uiPriority w:val="10"/>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d">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rsid w:val="008D4FC0"/>
    <w:pPr>
      <w:jc w:val="both"/>
    </w:pPr>
    <w:rPr>
      <w:color w:val="auto"/>
      <w:sz w:val="28"/>
    </w:rPr>
  </w:style>
  <w:style w:type="character" w:customStyle="1" w:styleId="70">
    <w:name w:val="Заголовок 7 Знак"/>
    <w:basedOn w:val="a1"/>
    <w:link w:val="7"/>
    <w:semiHidden/>
    <w:rsid w:val="0038143B"/>
    <w:rPr>
      <w:color w:val="auto"/>
      <w:sz w:val="24"/>
      <w:szCs w:val="24"/>
    </w:rPr>
  </w:style>
  <w:style w:type="character" w:customStyle="1" w:styleId="90">
    <w:name w:val="Заголовок 9 Знак"/>
    <w:basedOn w:val="a1"/>
    <w:link w:val="9"/>
    <w:semiHidden/>
    <w:rsid w:val="0038143B"/>
    <w:rPr>
      <w:rFonts w:ascii="Arial" w:hAnsi="Arial" w:cs="Arial"/>
      <w:color w:val="auto"/>
      <w:sz w:val="22"/>
      <w:szCs w:val="22"/>
    </w:rPr>
  </w:style>
  <w:style w:type="character" w:styleId="ae">
    <w:name w:val="FollowedHyperlink"/>
    <w:basedOn w:val="a1"/>
    <w:uiPriority w:val="99"/>
    <w:semiHidden/>
    <w:unhideWhenUsed/>
    <w:rsid w:val="0038143B"/>
    <w:rPr>
      <w:color w:val="800080" w:themeColor="followedHyperlink"/>
      <w:u w:val="single"/>
    </w:rPr>
  </w:style>
  <w:style w:type="paragraph" w:styleId="af">
    <w:name w:val="footnote text"/>
    <w:basedOn w:val="a0"/>
    <w:link w:val="af0"/>
    <w:uiPriority w:val="99"/>
    <w:semiHidden/>
    <w:unhideWhenUsed/>
    <w:rsid w:val="0038143B"/>
    <w:rPr>
      <w:color w:val="auto"/>
      <w:sz w:val="20"/>
    </w:rPr>
  </w:style>
  <w:style w:type="character" w:customStyle="1" w:styleId="af0">
    <w:name w:val="Текст сноски Знак"/>
    <w:basedOn w:val="a1"/>
    <w:link w:val="af"/>
    <w:uiPriority w:val="99"/>
    <w:semiHidden/>
    <w:rsid w:val="0038143B"/>
    <w:rPr>
      <w:color w:val="auto"/>
    </w:rPr>
  </w:style>
  <w:style w:type="paragraph" w:styleId="af1">
    <w:name w:val="header"/>
    <w:basedOn w:val="a0"/>
    <w:link w:val="af2"/>
    <w:uiPriority w:val="99"/>
    <w:semiHidden/>
    <w:unhideWhenUsed/>
    <w:rsid w:val="0038143B"/>
    <w:pPr>
      <w:tabs>
        <w:tab w:val="center" w:pos="4703"/>
        <w:tab w:val="right" w:pos="9406"/>
      </w:tabs>
    </w:pPr>
    <w:rPr>
      <w:color w:val="auto"/>
      <w:sz w:val="20"/>
    </w:rPr>
  </w:style>
  <w:style w:type="character" w:customStyle="1" w:styleId="af2">
    <w:name w:val="Верхний колонтитул Знак"/>
    <w:basedOn w:val="a1"/>
    <w:link w:val="af1"/>
    <w:uiPriority w:val="99"/>
    <w:semiHidden/>
    <w:rsid w:val="0038143B"/>
    <w:rPr>
      <w:color w:val="auto"/>
    </w:rPr>
  </w:style>
  <w:style w:type="paragraph" w:styleId="af3">
    <w:name w:val="footer"/>
    <w:basedOn w:val="a0"/>
    <w:link w:val="af4"/>
    <w:uiPriority w:val="99"/>
    <w:semiHidden/>
    <w:unhideWhenUsed/>
    <w:rsid w:val="0038143B"/>
    <w:pPr>
      <w:tabs>
        <w:tab w:val="center" w:pos="4703"/>
        <w:tab w:val="right" w:pos="9406"/>
      </w:tabs>
    </w:pPr>
    <w:rPr>
      <w:color w:val="auto"/>
      <w:sz w:val="20"/>
    </w:rPr>
  </w:style>
  <w:style w:type="character" w:customStyle="1" w:styleId="af4">
    <w:name w:val="Нижний колонтитул Знак"/>
    <w:basedOn w:val="a1"/>
    <w:link w:val="af3"/>
    <w:uiPriority w:val="99"/>
    <w:semiHidden/>
    <w:rsid w:val="0038143B"/>
    <w:rPr>
      <w:color w:val="auto"/>
    </w:rPr>
  </w:style>
  <w:style w:type="paragraph" w:styleId="23">
    <w:name w:val="Body Text 2"/>
    <w:basedOn w:val="a0"/>
    <w:link w:val="24"/>
    <w:semiHidden/>
    <w:unhideWhenUsed/>
    <w:rsid w:val="0038143B"/>
    <w:pPr>
      <w:spacing w:after="120" w:line="480" w:lineRule="auto"/>
    </w:pPr>
    <w:rPr>
      <w:color w:val="auto"/>
      <w:sz w:val="20"/>
    </w:rPr>
  </w:style>
  <w:style w:type="character" w:customStyle="1" w:styleId="24">
    <w:name w:val="Основной текст 2 Знак"/>
    <w:basedOn w:val="a1"/>
    <w:link w:val="23"/>
    <w:semiHidden/>
    <w:rsid w:val="0038143B"/>
    <w:rPr>
      <w:color w:val="auto"/>
    </w:rPr>
  </w:style>
  <w:style w:type="paragraph" w:styleId="af5">
    <w:name w:val="List Paragraph"/>
    <w:aliases w:val="SL_Абзац списка,List Paragraph,Bullet Number,Нумерованый список,lp1,SA PM Red,UL"/>
    <w:basedOn w:val="a0"/>
    <w:uiPriority w:val="34"/>
    <w:qFormat/>
    <w:rsid w:val="0038143B"/>
    <w:pPr>
      <w:ind w:left="720"/>
      <w:contextualSpacing/>
    </w:pPr>
  </w:style>
  <w:style w:type="paragraph" w:customStyle="1" w:styleId="af6">
    <w:name w:val="Содержимое врезки"/>
    <w:basedOn w:val="a4"/>
    <w:rsid w:val="0038143B"/>
    <w:pPr>
      <w:widowControl w:val="0"/>
      <w:suppressAutoHyphens/>
      <w:spacing w:after="120" w:line="240" w:lineRule="auto"/>
      <w:jc w:val="left"/>
    </w:pPr>
    <w:rPr>
      <w:rFonts w:eastAsia="Andale Sans UI"/>
      <w:b w:val="0"/>
      <w:color w:val="auto"/>
      <w:kern w:val="2"/>
      <w:szCs w:val="24"/>
      <w:lang w:eastAsia="ar-SA"/>
    </w:rPr>
  </w:style>
  <w:style w:type="character" w:customStyle="1" w:styleId="25">
    <w:name w:val="Основной текст (2)_"/>
    <w:link w:val="211"/>
    <w:uiPriority w:val="99"/>
    <w:locked/>
    <w:rsid w:val="0038143B"/>
    <w:rPr>
      <w:b/>
      <w:bCs/>
      <w:sz w:val="28"/>
      <w:szCs w:val="28"/>
      <w:shd w:val="clear" w:color="auto" w:fill="FFFFFF"/>
    </w:rPr>
  </w:style>
  <w:style w:type="paragraph" w:customStyle="1" w:styleId="211">
    <w:name w:val="Основной текст (2)1"/>
    <w:basedOn w:val="a0"/>
    <w:link w:val="25"/>
    <w:uiPriority w:val="99"/>
    <w:rsid w:val="0038143B"/>
    <w:pPr>
      <w:widowControl w:val="0"/>
      <w:shd w:val="clear" w:color="auto" w:fill="FFFFFF"/>
      <w:spacing w:after="120" w:line="240" w:lineRule="atLeast"/>
    </w:pPr>
    <w:rPr>
      <w:b/>
      <w:bCs/>
      <w:sz w:val="28"/>
      <w:szCs w:val="28"/>
    </w:rPr>
  </w:style>
  <w:style w:type="character" w:customStyle="1" w:styleId="35">
    <w:name w:val="Основной текст (3)_"/>
    <w:link w:val="36"/>
    <w:uiPriority w:val="99"/>
    <w:locked/>
    <w:rsid w:val="0038143B"/>
    <w:rPr>
      <w:sz w:val="28"/>
      <w:szCs w:val="28"/>
      <w:shd w:val="clear" w:color="auto" w:fill="FFFFFF"/>
    </w:rPr>
  </w:style>
  <w:style w:type="paragraph" w:customStyle="1" w:styleId="36">
    <w:name w:val="Основной текст (3)"/>
    <w:basedOn w:val="a0"/>
    <w:link w:val="35"/>
    <w:uiPriority w:val="99"/>
    <w:rsid w:val="0038143B"/>
    <w:pPr>
      <w:widowControl w:val="0"/>
      <w:shd w:val="clear" w:color="auto" w:fill="FFFFFF"/>
      <w:spacing w:before="300" w:after="720" w:line="331" w:lineRule="exact"/>
    </w:pPr>
    <w:rPr>
      <w:sz w:val="28"/>
      <w:szCs w:val="28"/>
    </w:rPr>
  </w:style>
  <w:style w:type="paragraph" w:customStyle="1" w:styleId="220">
    <w:name w:val="Основной текст 22"/>
    <w:basedOn w:val="a0"/>
    <w:rsid w:val="0038143B"/>
    <w:pPr>
      <w:ind w:right="57" w:firstLine="709"/>
      <w:jc w:val="both"/>
    </w:pPr>
    <w:rPr>
      <w:color w:val="auto"/>
      <w:sz w:val="28"/>
    </w:rPr>
  </w:style>
  <w:style w:type="paragraph" w:customStyle="1" w:styleId="212">
    <w:name w:val="Основной текст с отступом 21"/>
    <w:basedOn w:val="a0"/>
    <w:rsid w:val="0038143B"/>
    <w:pPr>
      <w:ind w:firstLine="360"/>
      <w:jc w:val="both"/>
    </w:pPr>
    <w:rPr>
      <w:color w:val="auto"/>
      <w:sz w:val="28"/>
    </w:rPr>
  </w:style>
  <w:style w:type="paragraph" w:customStyle="1" w:styleId="xl34">
    <w:name w:val="xl34"/>
    <w:basedOn w:val="a0"/>
    <w:rsid w:val="0038143B"/>
    <w:pPr>
      <w:pBdr>
        <w:top w:val="single" w:sz="4" w:space="0" w:color="auto"/>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Style9">
    <w:name w:val="Style9"/>
    <w:basedOn w:val="a0"/>
    <w:rsid w:val="0038143B"/>
    <w:pPr>
      <w:widowControl w:val="0"/>
      <w:autoSpaceDE w:val="0"/>
      <w:autoSpaceDN w:val="0"/>
      <w:adjustRightInd w:val="0"/>
      <w:spacing w:line="384" w:lineRule="exact"/>
    </w:pPr>
    <w:rPr>
      <w:color w:val="auto"/>
      <w:szCs w:val="24"/>
    </w:rPr>
  </w:style>
  <w:style w:type="paragraph" w:customStyle="1" w:styleId="Style7">
    <w:name w:val="Style7"/>
    <w:basedOn w:val="a0"/>
    <w:rsid w:val="0038143B"/>
    <w:pPr>
      <w:widowControl w:val="0"/>
      <w:autoSpaceDE w:val="0"/>
      <w:autoSpaceDN w:val="0"/>
      <w:adjustRightInd w:val="0"/>
      <w:spacing w:line="381" w:lineRule="exact"/>
      <w:ind w:firstLine="557"/>
      <w:jc w:val="both"/>
    </w:pPr>
    <w:rPr>
      <w:color w:val="auto"/>
      <w:szCs w:val="24"/>
    </w:rPr>
  </w:style>
  <w:style w:type="paragraph" w:customStyle="1" w:styleId="Style15">
    <w:name w:val="Style15"/>
    <w:basedOn w:val="a0"/>
    <w:rsid w:val="0038143B"/>
    <w:pPr>
      <w:widowControl w:val="0"/>
      <w:autoSpaceDE w:val="0"/>
      <w:autoSpaceDN w:val="0"/>
      <w:adjustRightInd w:val="0"/>
      <w:spacing w:line="384" w:lineRule="exact"/>
      <w:ind w:firstLine="571"/>
      <w:jc w:val="both"/>
    </w:pPr>
    <w:rPr>
      <w:color w:val="auto"/>
      <w:szCs w:val="24"/>
    </w:rPr>
  </w:style>
  <w:style w:type="character" w:customStyle="1" w:styleId="af7">
    <w:name w:val="Заголовок Терра Знак"/>
    <w:link w:val="a"/>
    <w:locked/>
    <w:rsid w:val="0038143B"/>
    <w:rPr>
      <w:rFonts w:ascii="Arial" w:hAnsi="Arial" w:cs="Arial"/>
      <w:b/>
      <w:bCs/>
      <w:sz w:val="24"/>
      <w:szCs w:val="21"/>
      <w:shd w:val="clear" w:color="auto" w:fill="FFFFFF"/>
      <w:lang w:val="x-none"/>
    </w:rPr>
  </w:style>
  <w:style w:type="paragraph" w:customStyle="1" w:styleId="a">
    <w:name w:val="Заголовок Терра"/>
    <w:basedOn w:val="10"/>
    <w:link w:val="af7"/>
    <w:autoRedefine/>
    <w:qFormat/>
    <w:rsid w:val="0038143B"/>
    <w:pPr>
      <w:keepNext/>
      <w:numPr>
        <w:ilvl w:val="1"/>
        <w:numId w:val="2"/>
      </w:numPr>
      <w:shd w:val="clear" w:color="auto" w:fill="FFFFFF"/>
      <w:spacing w:before="216" w:after="0"/>
      <w:jc w:val="center"/>
    </w:pPr>
    <w:rPr>
      <w:rFonts w:ascii="Arial" w:hAnsi="Arial" w:cs="Arial"/>
      <w:bCs/>
      <w:sz w:val="24"/>
      <w:szCs w:val="21"/>
      <w:lang w:val="x-none"/>
    </w:rPr>
  </w:style>
  <w:style w:type="character" w:styleId="af8">
    <w:name w:val="footnote reference"/>
    <w:aliases w:val="Знак сноски 1,Знак сноски-FN,fr,Used by Word for Help footnote symbols,Avg - Знак сноски,avg-Знак сноски,сноска,СНОСКА,сноска1,Ciae niinee-FN,Referencia nota al pie,SUPERS,Avg,ftref,вески,ООО Знак сноски,ХИА_ЗС,Footnote Reference"/>
    <w:uiPriority w:val="99"/>
    <w:semiHidden/>
    <w:unhideWhenUsed/>
    <w:qFormat/>
    <w:rsid w:val="0038143B"/>
    <w:rPr>
      <w:vertAlign w:val="superscript"/>
    </w:rPr>
  </w:style>
  <w:style w:type="character" w:customStyle="1" w:styleId="FontStyle22">
    <w:name w:val="Font Style22"/>
    <w:rsid w:val="0038143B"/>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683652">
      <w:bodyDiv w:val="1"/>
      <w:marLeft w:val="0"/>
      <w:marRight w:val="0"/>
      <w:marTop w:val="0"/>
      <w:marBottom w:val="0"/>
      <w:divBdr>
        <w:top w:val="none" w:sz="0" w:space="0" w:color="auto"/>
        <w:left w:val="none" w:sz="0" w:space="0" w:color="auto"/>
        <w:bottom w:val="none" w:sz="0" w:space="0" w:color="auto"/>
        <w:right w:val="none" w:sz="0" w:space="0" w:color="auto"/>
      </w:divBdr>
    </w:div>
    <w:div w:id="906232751">
      <w:bodyDiv w:val="1"/>
      <w:marLeft w:val="0"/>
      <w:marRight w:val="0"/>
      <w:marTop w:val="0"/>
      <w:marBottom w:val="0"/>
      <w:divBdr>
        <w:top w:val="none" w:sz="0" w:space="0" w:color="auto"/>
        <w:left w:val="none" w:sz="0" w:space="0" w:color="auto"/>
        <w:bottom w:val="none" w:sz="0" w:space="0" w:color="auto"/>
        <w:right w:val="none" w:sz="0" w:space="0" w:color="auto"/>
      </w:divBdr>
    </w:div>
    <w:div w:id="1132208278">
      <w:bodyDiv w:val="1"/>
      <w:marLeft w:val="0"/>
      <w:marRight w:val="0"/>
      <w:marTop w:val="0"/>
      <w:marBottom w:val="0"/>
      <w:divBdr>
        <w:top w:val="none" w:sz="0" w:space="0" w:color="auto"/>
        <w:left w:val="none" w:sz="0" w:space="0" w:color="auto"/>
        <w:bottom w:val="none" w:sz="0" w:space="0" w:color="auto"/>
        <w:right w:val="none" w:sz="0" w:space="0" w:color="auto"/>
      </w:divBdr>
    </w:div>
    <w:div w:id="164812389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1443477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8514</Words>
  <Characters>48531</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2026-05-14T14:32:00Z</cp:lastPrinted>
  <dcterms:created xsi:type="dcterms:W3CDTF">2026-05-14T14:33:00Z</dcterms:created>
  <dcterms:modified xsi:type="dcterms:W3CDTF">2026-05-14T14:33:00Z</dcterms:modified>
</cp:coreProperties>
</file>