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C5B7C" w:rsidRDefault="008C5B7C" w:rsidP="005A19ED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8C5B7C">
              <w:rPr>
                <w:b/>
                <w:noProof/>
                <w:sz w:val="28"/>
              </w:rPr>
              <w:t>30.01</w:t>
            </w:r>
            <w:r w:rsidR="00F53415" w:rsidRPr="008C5B7C">
              <w:rPr>
                <w:b/>
                <w:noProof/>
                <w:sz w:val="28"/>
              </w:rPr>
              <w:t>.202</w:t>
            </w:r>
            <w:r w:rsidR="005A19ED" w:rsidRPr="008C5B7C">
              <w:rPr>
                <w:b/>
                <w:noProof/>
                <w:sz w:val="28"/>
              </w:rPr>
              <w:t>5</w:t>
            </w:r>
          </w:p>
        </w:tc>
        <w:tc>
          <w:tcPr>
            <w:tcW w:w="1696" w:type="pct"/>
            <w:gridSpan w:val="2"/>
          </w:tcPr>
          <w:p w:rsidR="008D4FC0" w:rsidRPr="008C5B7C" w:rsidRDefault="00F53415" w:rsidP="008C5B7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8C5B7C">
              <w:rPr>
                <w:b/>
                <w:sz w:val="28"/>
                <w:szCs w:val="36"/>
              </w:rPr>
              <w:t>№</w:t>
            </w:r>
            <w:r w:rsidR="008C5B7C" w:rsidRPr="008C5B7C">
              <w:rPr>
                <w:b/>
                <w:sz w:val="28"/>
                <w:szCs w:val="36"/>
              </w:rPr>
              <w:t xml:space="preserve"> 77</w:t>
            </w:r>
          </w:p>
        </w:tc>
        <w:tc>
          <w:tcPr>
            <w:tcW w:w="1696" w:type="pct"/>
          </w:tcPr>
          <w:p w:rsidR="008D4FC0" w:rsidRPr="008C5B7C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75BAD" w:rsidP="00675BAD">
            <w:pPr>
              <w:jc w:val="both"/>
              <w:rPr>
                <w:b/>
                <w:bCs/>
                <w:sz w:val="28"/>
                <w:szCs w:val="28"/>
              </w:rPr>
            </w:pPr>
            <w:r w:rsidRPr="00675BAD">
              <w:rPr>
                <w:b/>
                <w:bCs/>
                <w:sz w:val="28"/>
                <w:szCs w:val="28"/>
              </w:rPr>
              <w:t>О внесении изменений в постановление Администрации Октябрьского района от 26.01.2021 №57 «О соглашениях, которые предусматривают меры по социально-экономическому развитию и оздоровлению муниципальных финансов поселения»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5A19ED" w:rsidRDefault="005A19ED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19ED">
        <w:rPr>
          <w:sz w:val="28"/>
          <w:szCs w:val="28"/>
        </w:rPr>
        <w:t>В соответствии с решением Собрания депутатов Октябрьского района от 2</w:t>
      </w:r>
      <w:r>
        <w:rPr>
          <w:sz w:val="28"/>
          <w:szCs w:val="28"/>
        </w:rPr>
        <w:t>1</w:t>
      </w:r>
      <w:r w:rsidRPr="005A19ED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5A19ED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5A19E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181 </w:t>
      </w:r>
      <w:r w:rsidRPr="005A19ED">
        <w:rPr>
          <w:sz w:val="28"/>
          <w:szCs w:val="28"/>
        </w:rPr>
        <w:t>«Об утверждении Положения о межбюджетных отношениях в муниципальном образовании «Октябрьский район»», постановлением Правительства Ростовской области от 22.01.2020 № 38 «О соглашениях, которые предусматривают меры по социально-экономическому развитию и оздоровлению муниципальных финансов муниципального района (городского округа), поселения в Ростовской области», руководствуясь частью 9 статьи 52 Устава муниципального образования «Октябрьский район»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Default="008D4FC0" w:rsidP="008D4FC0">
      <w:pPr>
        <w:jc w:val="center"/>
        <w:rPr>
          <w:sz w:val="28"/>
        </w:rPr>
      </w:pPr>
    </w:p>
    <w:p w:rsidR="0052596E" w:rsidRDefault="005A19ED" w:rsidP="005A19ED">
      <w:pPr>
        <w:jc w:val="both"/>
        <w:rPr>
          <w:color w:val="auto"/>
          <w:sz w:val="28"/>
        </w:rPr>
      </w:pPr>
      <w:r w:rsidRPr="005A19ED">
        <w:rPr>
          <w:color w:val="auto"/>
          <w:sz w:val="28"/>
        </w:rPr>
        <w:tab/>
        <w:t xml:space="preserve">1. </w:t>
      </w:r>
      <w:proofErr w:type="gramStart"/>
      <w:r w:rsidR="0052596E" w:rsidRPr="0052596E">
        <w:rPr>
          <w:color w:val="auto"/>
          <w:sz w:val="28"/>
        </w:rPr>
        <w:t xml:space="preserve">Внести изменения </w:t>
      </w:r>
      <w:r w:rsidR="00EE3C82">
        <w:rPr>
          <w:color w:val="auto"/>
          <w:sz w:val="28"/>
        </w:rPr>
        <w:t xml:space="preserve">в Положение </w:t>
      </w:r>
      <w:r w:rsidR="00EE3C82" w:rsidRPr="00EE3C82">
        <w:rPr>
          <w:color w:val="auto"/>
          <w:sz w:val="28"/>
        </w:rPr>
        <w:t>о порядке, сроках заключения соглашений с главами местных администраций поселений, получающих дотации на выравнивание бюджетной обеспеченности поселений за счет субвенций из областного бюджета, предоставленных бюджету Октябрьского района на осуществление государственных полномочий Ростовской области по расчету и предоставлению дотаций бюджетам городского и сельских поселений в целях выравнивания их финансовых возможностей по осуществлению полномочий по решению вопросов местного</w:t>
      </w:r>
      <w:proofErr w:type="gramEnd"/>
      <w:r w:rsidR="00EE3C82" w:rsidRPr="00EE3C82">
        <w:rPr>
          <w:color w:val="auto"/>
          <w:sz w:val="28"/>
        </w:rPr>
        <w:t xml:space="preserve"> </w:t>
      </w:r>
      <w:proofErr w:type="gramStart"/>
      <w:r w:rsidR="00EE3C82" w:rsidRPr="00EE3C82">
        <w:rPr>
          <w:color w:val="auto"/>
          <w:sz w:val="28"/>
        </w:rPr>
        <w:t>значения, которыми предусматриваются меры по социально-</w:t>
      </w:r>
      <w:r w:rsidR="00EE3C82" w:rsidRPr="00EE3C82">
        <w:rPr>
          <w:color w:val="auto"/>
          <w:sz w:val="28"/>
        </w:rPr>
        <w:lastRenderedPageBreak/>
        <w:t>экономическому развитию и оздоровлению муниципальных финансов поселения, требованиях к указанным соглашениям, мерах ответственности за нарушение порядка и сроков их заключения, невыполнение органами местного самоуправления обязательств, возникающих из указанных соглашений</w:t>
      </w:r>
      <w:r w:rsidR="00EE3C82">
        <w:rPr>
          <w:color w:val="auto"/>
          <w:sz w:val="28"/>
        </w:rPr>
        <w:t xml:space="preserve">, утверждённых </w:t>
      </w:r>
      <w:r w:rsidR="0052596E" w:rsidRPr="0052596E">
        <w:rPr>
          <w:color w:val="auto"/>
          <w:sz w:val="28"/>
        </w:rPr>
        <w:t>постановление</w:t>
      </w:r>
      <w:r w:rsidR="00EE3C82">
        <w:rPr>
          <w:color w:val="auto"/>
          <w:sz w:val="28"/>
        </w:rPr>
        <w:t>м</w:t>
      </w:r>
      <w:r w:rsidR="0052596E" w:rsidRPr="0052596E">
        <w:rPr>
          <w:color w:val="auto"/>
          <w:sz w:val="28"/>
        </w:rPr>
        <w:t xml:space="preserve"> Администрации Октябрьского района от 26.01.2021 №57 </w:t>
      </w:r>
      <w:r w:rsidR="0052596E">
        <w:rPr>
          <w:color w:val="auto"/>
          <w:sz w:val="28"/>
        </w:rPr>
        <w:t>«</w:t>
      </w:r>
      <w:r w:rsidR="0052596E" w:rsidRPr="0052596E">
        <w:rPr>
          <w:color w:val="auto"/>
          <w:sz w:val="28"/>
        </w:rPr>
        <w:t>О соглашениях, которые предусматривают меры по социально-экономическому развитию и оздоровлению муниципальных финансов поселения</w:t>
      </w:r>
      <w:r w:rsidR="0052596E">
        <w:rPr>
          <w:color w:val="auto"/>
          <w:sz w:val="28"/>
        </w:rPr>
        <w:t xml:space="preserve">» </w:t>
      </w:r>
      <w:r w:rsidR="0052596E" w:rsidRPr="0052596E">
        <w:rPr>
          <w:color w:val="auto"/>
          <w:sz w:val="28"/>
        </w:rPr>
        <w:t>согласно приложению</w:t>
      </w:r>
      <w:r w:rsidR="0052596E">
        <w:rPr>
          <w:color w:val="auto"/>
          <w:sz w:val="28"/>
        </w:rPr>
        <w:t xml:space="preserve"> к настоящему постановлению.</w:t>
      </w:r>
      <w:proofErr w:type="gramEnd"/>
    </w:p>
    <w:p w:rsidR="005A19ED" w:rsidRPr="005A19ED" w:rsidRDefault="005A19ED" w:rsidP="005A19ED">
      <w:pPr>
        <w:jc w:val="both"/>
        <w:rPr>
          <w:color w:val="auto"/>
          <w:sz w:val="28"/>
        </w:rPr>
      </w:pPr>
      <w:r w:rsidRPr="005A19ED">
        <w:rPr>
          <w:color w:val="auto"/>
          <w:sz w:val="28"/>
        </w:rPr>
        <w:tab/>
        <w:t xml:space="preserve">2. </w:t>
      </w:r>
      <w:proofErr w:type="gramStart"/>
      <w:r w:rsidRPr="005A19ED">
        <w:rPr>
          <w:color w:val="auto"/>
          <w:sz w:val="28"/>
        </w:rPr>
        <w:t>Установить, что соглашение о мерах по социально-экономическому развитию и оздоровлению муниципальных финансов поселения заключается финансово – экономическим управлением Администрации Октябрьского района с главой местной администрации поселения, являющегося получателем дотации на выравнивание бюджетной обеспеченности поселений из бюджета Октябрьского района за счет субвенций областного бюджета, полученных на осуществление государственных полномочий Ростовской области по расчету и предоставлению дотаций бюджетам городского и сельских поселений.</w:t>
      </w:r>
      <w:proofErr w:type="gramEnd"/>
    </w:p>
    <w:p w:rsidR="005A19ED" w:rsidRPr="005A19ED" w:rsidRDefault="005A19ED" w:rsidP="005A19ED">
      <w:pPr>
        <w:jc w:val="both"/>
        <w:rPr>
          <w:color w:val="auto"/>
          <w:sz w:val="28"/>
        </w:rPr>
      </w:pPr>
      <w:r w:rsidRPr="005A19ED">
        <w:rPr>
          <w:color w:val="auto"/>
          <w:sz w:val="28"/>
        </w:rPr>
        <w:tab/>
        <w:t>3. Главам администраций муниципальных образований, входящих в состав Октябрьского района – получателей дотаций на выравнивание бюджетной обеспеченности поселений из бюджета Октябрьского района, обеспечить выполнение настоящего постановления.</w:t>
      </w:r>
    </w:p>
    <w:p w:rsidR="005A19ED" w:rsidRPr="005A19ED" w:rsidRDefault="005A19ED" w:rsidP="005A19ED">
      <w:pPr>
        <w:jc w:val="both"/>
        <w:rPr>
          <w:color w:val="auto"/>
          <w:sz w:val="28"/>
        </w:rPr>
      </w:pPr>
      <w:r w:rsidRPr="005A19ED">
        <w:rPr>
          <w:color w:val="auto"/>
          <w:sz w:val="28"/>
        </w:rPr>
        <w:tab/>
        <w:t xml:space="preserve">4. Настоящее постановление вступает в силу со дня его официального опубликования, и распространяется на правоотношения, возникающие </w:t>
      </w:r>
      <w:r>
        <w:rPr>
          <w:color w:val="auto"/>
          <w:sz w:val="28"/>
        </w:rPr>
        <w:t>при исполнении</w:t>
      </w:r>
      <w:r w:rsidRPr="005A19ED">
        <w:rPr>
          <w:color w:val="auto"/>
          <w:sz w:val="28"/>
        </w:rPr>
        <w:t xml:space="preserve"> бюджета Октябрьского района на 2025 год и на плановый период 2026 и 2027 годов.</w:t>
      </w:r>
    </w:p>
    <w:p w:rsidR="005A19ED" w:rsidRPr="005A19ED" w:rsidRDefault="005A19ED" w:rsidP="005A19ED">
      <w:pPr>
        <w:jc w:val="both"/>
        <w:rPr>
          <w:color w:val="auto"/>
          <w:sz w:val="28"/>
        </w:rPr>
      </w:pPr>
      <w:r w:rsidRPr="005A19ED">
        <w:rPr>
          <w:color w:val="auto"/>
          <w:sz w:val="28"/>
        </w:rPr>
        <w:tab/>
        <w:t xml:space="preserve">5. </w:t>
      </w:r>
      <w:proofErr w:type="gramStart"/>
      <w:r w:rsidRPr="005A19ED">
        <w:rPr>
          <w:sz w:val="28"/>
          <w:szCs w:val="28"/>
        </w:rPr>
        <w:t>Контроль за</w:t>
      </w:r>
      <w:proofErr w:type="gramEnd"/>
      <w:r w:rsidRPr="005A19ED">
        <w:rPr>
          <w:sz w:val="28"/>
          <w:szCs w:val="28"/>
        </w:rPr>
        <w:t xml:space="preserve"> исполнением постановления возложить на начальника финансово-экономического управления </w:t>
      </w:r>
      <w:r>
        <w:rPr>
          <w:sz w:val="28"/>
          <w:szCs w:val="28"/>
        </w:rPr>
        <w:t xml:space="preserve">Администрации Октябрьского района </w:t>
      </w:r>
      <w:proofErr w:type="spellStart"/>
      <w:r>
        <w:rPr>
          <w:sz w:val="28"/>
          <w:szCs w:val="28"/>
        </w:rPr>
        <w:t>Кокалевскую</w:t>
      </w:r>
      <w:proofErr w:type="spellEnd"/>
      <w:r>
        <w:rPr>
          <w:sz w:val="28"/>
          <w:szCs w:val="28"/>
        </w:rPr>
        <w:t xml:space="preserve"> М. С.</w:t>
      </w:r>
    </w:p>
    <w:p w:rsidR="00525B64" w:rsidRDefault="00525B64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CC0CF0" w:rsidRDefault="00CC0CF0" w:rsidP="007D70F5">
      <w:pPr>
        <w:ind w:firstLine="700"/>
        <w:jc w:val="both"/>
        <w:rPr>
          <w:sz w:val="28"/>
          <w:szCs w:val="28"/>
        </w:rPr>
      </w:pPr>
    </w:p>
    <w:p w:rsidR="00CC0CF0" w:rsidRDefault="00CC0CF0" w:rsidP="007D70F5">
      <w:pPr>
        <w:ind w:firstLine="700"/>
        <w:jc w:val="both"/>
        <w:rPr>
          <w:sz w:val="28"/>
          <w:szCs w:val="28"/>
        </w:rPr>
      </w:pPr>
    </w:p>
    <w:p w:rsidR="0052596E" w:rsidRDefault="0052596E" w:rsidP="007D70F5">
      <w:pPr>
        <w:ind w:firstLine="70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C5B7C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C5B7C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0CF0" w:rsidRDefault="00CC0CF0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CC0CF0" w:rsidSect="008815A3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7A3046" w:rsidRPr="00E76BB5" w:rsidRDefault="007A3046" w:rsidP="00F33996">
      <w:pPr>
        <w:pageBreakBefore/>
        <w:suppressAutoHyphens/>
        <w:jc w:val="right"/>
        <w:rPr>
          <w:sz w:val="28"/>
          <w:szCs w:val="28"/>
        </w:rPr>
      </w:pPr>
      <w:r w:rsidRPr="00E76BB5">
        <w:rPr>
          <w:sz w:val="28"/>
          <w:szCs w:val="28"/>
        </w:rPr>
        <w:lastRenderedPageBreak/>
        <w:t>Приложение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7A3046" w:rsidRPr="00CE34C0" w:rsidRDefault="007A3046" w:rsidP="00F33996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C5B7C">
        <w:rPr>
          <w:sz w:val="28"/>
          <w:szCs w:val="28"/>
        </w:rPr>
        <w:t>30.01</w:t>
      </w:r>
      <w:r w:rsidR="005A19ED">
        <w:rPr>
          <w:sz w:val="28"/>
          <w:szCs w:val="28"/>
        </w:rPr>
        <w:t>.2025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 w:rsidR="008C5B7C">
        <w:rPr>
          <w:sz w:val="28"/>
          <w:szCs w:val="28"/>
        </w:rPr>
        <w:t xml:space="preserve"> 77</w:t>
      </w:r>
    </w:p>
    <w:p w:rsidR="007A3046" w:rsidRDefault="007A3046" w:rsidP="007A3046">
      <w:pPr>
        <w:suppressAutoHyphens/>
        <w:rPr>
          <w:sz w:val="28"/>
          <w:szCs w:val="28"/>
        </w:rPr>
      </w:pPr>
    </w:p>
    <w:p w:rsidR="005A19ED" w:rsidRPr="005A19ED" w:rsidRDefault="005A19ED" w:rsidP="005A19ED">
      <w:pPr>
        <w:autoSpaceDE w:val="0"/>
        <w:autoSpaceDN w:val="0"/>
        <w:adjustRightInd w:val="0"/>
        <w:spacing w:line="236" w:lineRule="auto"/>
        <w:jc w:val="center"/>
        <w:rPr>
          <w:rFonts w:eastAsia="Calibri"/>
          <w:caps/>
          <w:color w:val="auto"/>
          <w:sz w:val="28"/>
          <w:szCs w:val="28"/>
        </w:rPr>
      </w:pPr>
      <w:r w:rsidRPr="005A19ED">
        <w:rPr>
          <w:rFonts w:eastAsia="Calibri"/>
          <w:caps/>
          <w:color w:val="auto"/>
          <w:sz w:val="28"/>
          <w:szCs w:val="28"/>
        </w:rPr>
        <w:t xml:space="preserve">Положение </w:t>
      </w:r>
    </w:p>
    <w:p w:rsidR="005A19ED" w:rsidRPr="005A19ED" w:rsidRDefault="005A19ED" w:rsidP="005A19ED">
      <w:pPr>
        <w:autoSpaceDE w:val="0"/>
        <w:autoSpaceDN w:val="0"/>
        <w:adjustRightInd w:val="0"/>
        <w:spacing w:line="236" w:lineRule="auto"/>
        <w:jc w:val="center"/>
        <w:rPr>
          <w:rFonts w:eastAsia="Calibri"/>
          <w:color w:val="auto"/>
          <w:sz w:val="28"/>
          <w:szCs w:val="28"/>
        </w:rPr>
      </w:pPr>
      <w:proofErr w:type="gramStart"/>
      <w:r w:rsidRPr="005A19ED">
        <w:rPr>
          <w:rFonts w:eastAsia="Calibri"/>
          <w:color w:val="auto"/>
          <w:sz w:val="28"/>
          <w:szCs w:val="28"/>
        </w:rPr>
        <w:t>о порядке, сроках заключения соглашений с главами местных администраций поселений, получающих дотации на выравнивание бюджетной обеспеченности поселений за счет субвенций из областного бюджета, предоставленных бюджету Октябрьского района на осуществление государственных полномочий Ростовской области по расчету и предоставлению дотаций бюджетам городского и сельских поселений в целях выравнивания их финансовых возможностей по осуществлению полномочий по решению вопросов местного значения, которыми предусматриваются меры</w:t>
      </w:r>
      <w:proofErr w:type="gramEnd"/>
      <w:r w:rsidRPr="005A19ED">
        <w:rPr>
          <w:rFonts w:eastAsia="Calibri"/>
          <w:color w:val="auto"/>
          <w:sz w:val="28"/>
          <w:szCs w:val="28"/>
        </w:rPr>
        <w:t xml:space="preserve"> по социально-экономическому развитию и оздоровлению муниципальных финансов поселения, </w:t>
      </w:r>
      <w:proofErr w:type="gramStart"/>
      <w:r w:rsidRPr="005A19ED">
        <w:rPr>
          <w:rFonts w:eastAsia="Calibri"/>
          <w:color w:val="auto"/>
          <w:sz w:val="28"/>
          <w:szCs w:val="28"/>
        </w:rPr>
        <w:t>требованиях</w:t>
      </w:r>
      <w:proofErr w:type="gramEnd"/>
      <w:r w:rsidRPr="005A19ED">
        <w:rPr>
          <w:rFonts w:eastAsia="Calibri"/>
          <w:color w:val="auto"/>
          <w:sz w:val="28"/>
          <w:szCs w:val="28"/>
        </w:rPr>
        <w:t xml:space="preserve"> к указанным соглашениям, мерах ответственности за нарушение порядка и сроков их заключения, невыполнение органами местного самоуправления обязательств, возникающих из указанных соглашений</w:t>
      </w:r>
    </w:p>
    <w:p w:rsidR="005A19ED" w:rsidRPr="005A19ED" w:rsidRDefault="005A19ED" w:rsidP="005A19ED">
      <w:pPr>
        <w:autoSpaceDE w:val="0"/>
        <w:autoSpaceDN w:val="0"/>
        <w:adjustRightInd w:val="0"/>
        <w:spacing w:line="236" w:lineRule="auto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5A19ED" w:rsidRDefault="005A19ED" w:rsidP="005A19ED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A19ED">
        <w:rPr>
          <w:rFonts w:eastAsia="Calibri"/>
          <w:color w:val="auto"/>
          <w:sz w:val="28"/>
          <w:szCs w:val="28"/>
          <w:lang w:eastAsia="en-US"/>
        </w:rPr>
        <w:t>1. </w:t>
      </w:r>
      <w:proofErr w:type="gramStart"/>
      <w:r w:rsidRPr="005A19ED">
        <w:rPr>
          <w:rFonts w:eastAsia="Calibri"/>
          <w:color w:val="auto"/>
          <w:sz w:val="28"/>
          <w:szCs w:val="28"/>
          <w:lang w:eastAsia="en-US"/>
        </w:rPr>
        <w:t>Настоящее Положение разработано в соответствии с Бюджетным кодексом Российской Федерации, Областным законом от 26.12.2016 № 834-ЗС «О межбюджетных отношениях органов государственной власти и органов местного самоуправления в Ростовской области» решением Собрания депутатов Октябрьского района от 21.11.2024 №181 «Об утверждении Положения о межбюджетных отношениях в муниципальном образовании «Октябрьский район»», постановлением Правительства Ростовской области от 22.01.2020 № 38 «О соглашениях, которые предусматривают меры по</w:t>
      </w:r>
      <w:proofErr w:type="gramEnd"/>
      <w:r w:rsidRPr="005A19ED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Start"/>
      <w:r w:rsidRPr="005A19ED">
        <w:rPr>
          <w:rFonts w:eastAsia="Calibri"/>
          <w:color w:val="auto"/>
          <w:sz w:val="28"/>
          <w:szCs w:val="28"/>
          <w:lang w:eastAsia="en-US"/>
        </w:rPr>
        <w:t>социально-экономическому развитию и оздоровлению муниципальных финансов муниципального района (городского округа), поселения в Ростовской области»,  и определяет порядок, сроки заключения с главами местных администраций городского и сельских поселений, я</w:t>
      </w:r>
      <w:r w:rsidRPr="005A19ED">
        <w:rPr>
          <w:rFonts w:eastAsia="Calibri"/>
          <w:color w:val="auto"/>
          <w:spacing w:val="-4"/>
          <w:sz w:val="28"/>
          <w:szCs w:val="28"/>
          <w:lang w:eastAsia="en-US"/>
        </w:rPr>
        <w:t>вляющихся получателями дотации на выравнивание бюджетной обеспеченнос</w:t>
      </w:r>
      <w:r w:rsidRPr="005A19ED">
        <w:rPr>
          <w:rFonts w:eastAsia="Calibri"/>
          <w:color w:val="auto"/>
          <w:sz w:val="28"/>
          <w:szCs w:val="28"/>
          <w:lang w:eastAsia="en-US"/>
        </w:rPr>
        <w:t>ти поселений за счет субвенций из областного бюджета, предоставленных бюджету Октябрьского района на осуществление государственных полномочий Ростовской области по расчету и предоставлению дотаций бюджетам городских, сельских поселений</w:t>
      </w:r>
      <w:proofErr w:type="gramEnd"/>
      <w:r w:rsidRPr="005A19ED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Start"/>
      <w:r w:rsidRPr="005A19ED">
        <w:rPr>
          <w:rFonts w:eastAsia="Calibri"/>
          <w:color w:val="auto"/>
          <w:sz w:val="28"/>
          <w:szCs w:val="28"/>
          <w:lang w:eastAsia="en-US"/>
        </w:rPr>
        <w:t xml:space="preserve">в целях выравнивания их финансовых возможностей по осуществлению полномочий по решению вопросов местного значения (далее соответственно – поселения, дотация), соглашений о мерах по социально-экономическому развитию и оздоровлению </w:t>
      </w:r>
      <w:r w:rsidRPr="005A19ED">
        <w:rPr>
          <w:rFonts w:eastAsia="Calibri"/>
          <w:color w:val="auto"/>
          <w:spacing w:val="-4"/>
          <w:sz w:val="28"/>
          <w:szCs w:val="28"/>
          <w:lang w:eastAsia="en-US"/>
        </w:rPr>
        <w:t>муниципальных финансов поселения (далее – соглашение)</w:t>
      </w:r>
      <w:r w:rsidRPr="005A19ED">
        <w:rPr>
          <w:rFonts w:eastAsia="Calibri"/>
          <w:color w:val="auto"/>
          <w:sz w:val="28"/>
          <w:szCs w:val="28"/>
          <w:lang w:eastAsia="en-US"/>
        </w:rPr>
        <w:t>, требования к указанным соглашениям, меры ответственности за нарушение порядка и сроков их заключения, невыполнение органами местного самоуправления поселений обязательств, возникающих из указанных соглашений.</w:t>
      </w:r>
      <w:proofErr w:type="gramEnd"/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2. Установить обязательства муниципального образования - получателя дотации: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lastRenderedPageBreak/>
        <w:t>2.1. Обязательства по осуществлению мер, направленных на увеличение налоговых и неналоговых доходов бюджета муниципального образования, предусматривающие: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2.1.1. Обеспечение прироста налоговых и неналоговых доходов местного бюджета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по итогам его исполнения за год предоставления дотации по сравнению с уровнем исполнения за предыдущий финансовый год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(в процентах).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2.1.2.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Обеспечение до 20 августа года предоставления дотации проведения оценки налоговых расходов поселения в соответствии с требованиями к оценке налоговых расходов, предусмотренными постановлением Правительства Российской Федерации от 22.06.2019 N 796 "Об общих требованиях к оценке налоговых расходов субъектов Российской Федерации и муниципальных образований", и представления ее результатов в </w:t>
      </w:r>
      <w:r>
        <w:rPr>
          <w:rFonts w:eastAsia="Calibri"/>
          <w:color w:val="auto"/>
          <w:sz w:val="28"/>
          <w:szCs w:val="28"/>
          <w:lang w:eastAsia="en-US"/>
        </w:rPr>
        <w:t>финансово -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>.</w:t>
      </w:r>
      <w:proofErr w:type="gramEnd"/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2.1.3. Обеспечение утверждения до 1 апреля плана мероприятий по росту доходного потенциала муниципального образования и (или) оптимизации расходов местного бюджета, предусматривающего, в том числе, мероприятия по повышению эффективности расходов на содержание бюджетной сети, и его реализации в году предоставления дотации.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2.1.4. Направление главой местной администрации </w:t>
      </w:r>
      <w:r>
        <w:rPr>
          <w:rFonts w:eastAsia="Calibri"/>
          <w:color w:val="auto"/>
          <w:sz w:val="28"/>
          <w:szCs w:val="28"/>
          <w:lang w:eastAsia="en-US"/>
        </w:rPr>
        <w:t xml:space="preserve">поселения 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в </w:t>
      </w:r>
      <w:r>
        <w:rPr>
          <w:rFonts w:eastAsia="Calibri"/>
          <w:color w:val="auto"/>
          <w:sz w:val="28"/>
          <w:szCs w:val="28"/>
          <w:lang w:eastAsia="en-US"/>
        </w:rPr>
        <w:t>финансово -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на согласование: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проекта решения о бюджете </w:t>
      </w:r>
      <w:r>
        <w:rPr>
          <w:rFonts w:eastAsia="Calibri"/>
          <w:color w:val="auto"/>
          <w:sz w:val="28"/>
          <w:szCs w:val="28"/>
          <w:lang w:eastAsia="en-US"/>
        </w:rPr>
        <w:t>поселения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на очередной финансовый год и плановый период о соответствии требованиям бюджетного законодательства Российской Федерации, об обеспечении в полном объеме первоочередных расходов бюджета муниципального образования - в срок до 1 ноября;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проектов решений о внесении изменений в решение о бюджете </w:t>
      </w:r>
      <w:r>
        <w:rPr>
          <w:rFonts w:eastAsia="Calibri"/>
          <w:color w:val="auto"/>
          <w:sz w:val="28"/>
          <w:szCs w:val="28"/>
          <w:lang w:eastAsia="en-US"/>
        </w:rPr>
        <w:t>поселения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на текущий финансовый год и плановый период - не позднее 10 рабочих дней до внесения в представительный орган соответствующего муниципального образования;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проектов решений, нормативных правовых актов органов местного самоуправления (проектов нормативных правовых актов о внесении изменений в указанные акты), направленных на установление (увеличение расходов на выполнение) публичных нормативных обязательств </w:t>
      </w:r>
      <w:r>
        <w:rPr>
          <w:rFonts w:eastAsia="Calibri"/>
          <w:color w:val="auto"/>
          <w:sz w:val="28"/>
          <w:szCs w:val="28"/>
          <w:lang w:eastAsia="en-US"/>
        </w:rPr>
        <w:t>поселения</w:t>
      </w:r>
      <w:r w:rsidRPr="00A3731A">
        <w:rPr>
          <w:rFonts w:eastAsia="Calibri"/>
          <w:color w:val="auto"/>
          <w:sz w:val="28"/>
          <w:szCs w:val="28"/>
          <w:lang w:eastAsia="en-US"/>
        </w:rPr>
        <w:t>, осуществляемых за счет средств местного бюджета, до их принятия (утверждения) органами местного самоуправления.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2.1.5.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Недопущение принятия указанных в абзацах втором и четвертом подпункта 2.1.4 пункта 2 настоящего Положения проектов решений о бюджете </w:t>
      </w:r>
      <w:r>
        <w:rPr>
          <w:rFonts w:eastAsia="Calibri"/>
          <w:color w:val="auto"/>
          <w:sz w:val="28"/>
          <w:szCs w:val="28"/>
          <w:lang w:eastAsia="en-US"/>
        </w:rPr>
        <w:t>поселения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, нормативных правовых актов органов местного самоуправления без учета рекомендаций </w:t>
      </w:r>
      <w:r>
        <w:rPr>
          <w:rFonts w:eastAsia="Calibri"/>
          <w:color w:val="auto"/>
          <w:sz w:val="28"/>
          <w:szCs w:val="28"/>
          <w:lang w:eastAsia="en-US"/>
        </w:rPr>
        <w:t>финансово -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, а также обеспечение представления до 1 января очередного финансового года в </w:t>
      </w:r>
      <w:r>
        <w:rPr>
          <w:rFonts w:eastAsia="Calibri"/>
          <w:color w:val="auto"/>
          <w:sz w:val="28"/>
          <w:szCs w:val="28"/>
          <w:lang w:eastAsia="en-US"/>
        </w:rPr>
        <w:t>финансово -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 утвержденного решения о бюджете </w:t>
      </w:r>
      <w:r>
        <w:rPr>
          <w:rFonts w:eastAsia="Calibri"/>
          <w:color w:val="auto"/>
          <w:sz w:val="28"/>
          <w:szCs w:val="28"/>
          <w:lang w:eastAsia="en-US"/>
        </w:rPr>
        <w:t xml:space="preserve">поселения </w:t>
      </w:r>
      <w:r w:rsidRPr="00A3731A">
        <w:rPr>
          <w:rFonts w:eastAsia="Calibri"/>
          <w:color w:val="auto"/>
          <w:sz w:val="28"/>
          <w:szCs w:val="28"/>
          <w:lang w:eastAsia="en-US"/>
        </w:rPr>
        <w:t>на очередной финансовый год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и плановый период с учетом рекомендаций </w:t>
      </w:r>
      <w:r>
        <w:rPr>
          <w:rFonts w:eastAsia="Calibri"/>
          <w:color w:val="auto"/>
          <w:sz w:val="28"/>
          <w:szCs w:val="28"/>
          <w:lang w:eastAsia="en-US"/>
        </w:rPr>
        <w:t>финансово -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>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2.1.6. Невнесение в представительный орган </w:t>
      </w:r>
      <w:r>
        <w:rPr>
          <w:rFonts w:eastAsia="Calibri"/>
          <w:color w:val="auto"/>
          <w:sz w:val="28"/>
          <w:szCs w:val="28"/>
          <w:lang w:eastAsia="en-US"/>
        </w:rPr>
        <w:t xml:space="preserve">поселений 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проектов решений, указанных в абзаце третьем подпункта 2.1.4 пункта 2 настоящего Положения, без </w:t>
      </w:r>
      <w:r w:rsidRPr="00A3731A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учета рекомендаций </w:t>
      </w:r>
      <w:r>
        <w:rPr>
          <w:rFonts w:eastAsia="Calibri"/>
          <w:color w:val="auto"/>
          <w:sz w:val="28"/>
          <w:szCs w:val="28"/>
          <w:lang w:eastAsia="en-US"/>
        </w:rPr>
        <w:t>финансово -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>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2.1.7. Обеспечение </w:t>
      </w:r>
      <w:r>
        <w:rPr>
          <w:rFonts w:eastAsia="Calibri"/>
          <w:color w:val="auto"/>
          <w:sz w:val="28"/>
          <w:szCs w:val="28"/>
          <w:lang w:eastAsia="en-US"/>
        </w:rPr>
        <w:t>Администрацией поселения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 рассмотрения проектов решений о бюджетах поселений на очередной финансовый год и плановый период, проектов решений о внесении изменений в решения о бюджетах поселений на текущий финансовый год и плановый период, представленных в </w:t>
      </w:r>
      <w:r>
        <w:rPr>
          <w:rFonts w:eastAsia="Calibri"/>
          <w:color w:val="auto"/>
          <w:sz w:val="28"/>
          <w:szCs w:val="28"/>
          <w:lang w:eastAsia="en-US"/>
        </w:rPr>
        <w:t>финансово –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>, до внесения в представительный орган поселения.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2.1.8. Включение в решение о бюджете </w:t>
      </w:r>
      <w:r>
        <w:rPr>
          <w:rFonts w:eastAsia="Calibri"/>
          <w:color w:val="auto"/>
          <w:sz w:val="28"/>
          <w:szCs w:val="28"/>
          <w:lang w:eastAsia="en-US"/>
        </w:rPr>
        <w:t>поселения</w:t>
      </w:r>
      <w:r w:rsidRPr="00A3731A">
        <w:rPr>
          <w:rFonts w:eastAsia="Calibri"/>
          <w:color w:val="auto"/>
          <w:sz w:val="28"/>
          <w:szCs w:val="28"/>
          <w:lang w:eastAsia="en-US"/>
        </w:rPr>
        <w:t>: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поступлений от продажи имущества на основании прогнозного плана (программы) приватизации муниципального имущества;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доходов от продажи земельных участков после их фактического поступления в бюджет;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средств от продажи акций и иных форм участия в капитале, находящихся в муниципальной собственности, после их фактического поступления в бюджет.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2.1.9.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Утверждение до 1 апреля плана ("дорожной карты") по взысканию дебиторской задолженности по платежам в местный бюджет, штрафам по ним, разработанного в соответствии с общими требованиями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утвержденными в соответствии с подпунктом "и.3" пункта 2 Правил осуществления федеральными органами государственной власти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 учреждениями, а также государственными корпорациями, публично-правовыми компаниями и центральным банком Российской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Федерации бюджетных полномочий главных администраторов доходов бюджетов бюджетной системы Российской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Федерации, утвержденных постановлением Правительства Российской Федерации от 29.12.2007 N 995.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 Обязательства по осуществлению мер, направленных на оптимизацию расходов бюджета </w:t>
      </w:r>
      <w:r>
        <w:rPr>
          <w:rFonts w:eastAsia="Calibri"/>
          <w:color w:val="auto"/>
          <w:sz w:val="28"/>
          <w:szCs w:val="28"/>
          <w:lang w:eastAsia="en-US"/>
        </w:rPr>
        <w:t>поселения</w:t>
      </w:r>
      <w:r w:rsidRPr="00A3731A">
        <w:rPr>
          <w:rFonts w:eastAsia="Calibri"/>
          <w:color w:val="auto"/>
          <w:sz w:val="28"/>
          <w:szCs w:val="28"/>
          <w:lang w:eastAsia="en-US"/>
        </w:rPr>
        <w:t>, предусматривающие: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2.2.1. Соблюдение нормативов формирования расходов на содержание органов местного самоуправления, установленных </w:t>
      </w:r>
      <w:r>
        <w:rPr>
          <w:rFonts w:eastAsia="Calibri"/>
          <w:color w:val="auto"/>
          <w:sz w:val="28"/>
          <w:szCs w:val="28"/>
          <w:lang w:eastAsia="en-US"/>
        </w:rPr>
        <w:t>Администрацией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>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2.2.2.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Направление объема прироста дотации на выравнивание бюджетной обеспеченности муниципальных образований в полном объеме на финансовое обеспечение расходов на выплату заработной платы с начислениями, взносы по обязательному социальному страхованию, на выплаты денежного содержания и иные выплаты работникам, оплату коммунальных услуг, услуг связи, приобретаемых для муниципальных нужд продуктов питания, медикаментов, котельного и печного топлива, горюче-смазочных материалов, уплату налогов и сборов.</w:t>
      </w:r>
      <w:proofErr w:type="gramEnd"/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2.2.3. </w:t>
      </w:r>
      <w:proofErr w:type="spellStart"/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Неснижение</w:t>
      </w:r>
      <w:proofErr w:type="spell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объемов расходов бюджета муниципальных образований, утвержденных решением о бюджете на очередной год и на плановый период, в части расходов на оплату труда работников бюджетной сферы и начислений на нее, расходов, связанных с предоставлением мер социальной поддержки граждан, путем </w:t>
      </w:r>
      <w:r w:rsidRPr="00A3731A">
        <w:rPr>
          <w:rFonts w:eastAsia="Calibri"/>
          <w:color w:val="auto"/>
          <w:sz w:val="28"/>
          <w:szCs w:val="28"/>
          <w:lang w:eastAsia="en-US"/>
        </w:rPr>
        <w:lastRenderedPageBreak/>
        <w:t>внесения изменений в решение о бюджете муниципальных образований на очередной год и на плановый период и (или) в показатели сводной бюджетной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росписи местного бюджета (за исключением случаев экономии, реорганизации бюджетных учреждений).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2.2.4.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Недопущение органами местного самоуправления муниципального образования, на которое распространяются положения пункта 3 статьи 136 Бюджетного кодекса Российской Федерации, установления и исполнения расходных обязательств, не связанных с решением вопросов, отнесенных Конституцией Российской Федерации, федеральными законами, областными законами к полномочиям органов местного самоуправления муниципальных образований (за исключением вопросов, указанных в части 1 статьи 14.1 Федерального закона от 06.10.2003 N 131-ФЗ "Об общих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принципах организации местного самоуправления в Российской Федерации", в части 6 статьи 6 Федерального закона от 02.11.2023 N 520-ФЗ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году").</w:t>
      </w:r>
      <w:proofErr w:type="gramEnd"/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2.2.5. Обеспечение соблюдения требований бюджетного законодательства Российской Федерации, предусматривающих: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соблюдение требований к предельным значениям дефицита местного бюджета, установленных статьей 92.1 Бюджетного кодекса Российской Федерации;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соблюдение требований к предельному объему заимствований муниципального образования, установленных статьей 106 Бюджетного кодекса Российской Федерации, с учетом требований пункта 4 статьи 106 Бюджетного кодекса Российской Федерации и статьи 96 Бюджетного кодекса Российской Федерации;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соблюдение требований, установленных пунктом 5 статьи 107 Бюджетного кодекса Российской Федерации;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соблюдение требований, установленных статьей 111 Бюджетного кодекса Российской Федерации.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2.2.6. </w:t>
      </w:r>
      <w:proofErr w:type="spellStart"/>
      <w:r w:rsidRPr="00A3731A">
        <w:rPr>
          <w:rFonts w:eastAsia="Calibri"/>
          <w:color w:val="auto"/>
          <w:sz w:val="28"/>
          <w:szCs w:val="28"/>
          <w:lang w:eastAsia="en-US"/>
        </w:rPr>
        <w:t>Непредоставление</w:t>
      </w:r>
      <w:proofErr w:type="spell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муниципальных гарантий.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2.2.7. Отсутствие по состоянию на 1 число каждого месяца просроченной кредиторской задолженности бюджета муниципального образования, бюджетных и автономных учреждений муниципального образования, источником финансового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обеспечения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деятельности которых являются средства бюджета муниципального образования (за исключением иных источников финансирования), в части расходов на выплату заработной платы с начислениями, взносы по обязательному социальному страхованию на выплаты денежного содержания и иные выплаты работникам, оплату коммунальных услуг, услуг связи, приобретаемых для муниципальных нужд продуктов питания, медикаментов, котельного и печного топлива, горюче-смазочных материалов, уплату налогов и сборов.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2.2.8. Обеспечение утверждения или актуализации до 1 апреля плана мероприятий по инвентаризации и оценке эффективности мер социальной поддержки граждан, финансовое обеспечение которых осуществляется за счет </w:t>
      </w:r>
      <w:r w:rsidRPr="00A3731A">
        <w:rPr>
          <w:rFonts w:eastAsia="Calibri"/>
          <w:color w:val="auto"/>
          <w:sz w:val="28"/>
          <w:szCs w:val="28"/>
          <w:lang w:eastAsia="en-US"/>
        </w:rPr>
        <w:lastRenderedPageBreak/>
        <w:t>средств местного бюджета, в том числе предусматривающего мероприятия по исключению дублирования мер, обеспечение которых осуществляется за счет средств областного бюджета.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2.2.9. Обеспечение </w:t>
      </w:r>
      <w:proofErr w:type="spellStart"/>
      <w:r w:rsidRPr="00A3731A">
        <w:rPr>
          <w:rFonts w:eastAsia="Calibri"/>
          <w:color w:val="auto"/>
          <w:sz w:val="28"/>
          <w:szCs w:val="28"/>
          <w:lang w:eastAsia="en-US"/>
        </w:rPr>
        <w:t>неувеличения</w:t>
      </w:r>
      <w:proofErr w:type="spell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численности работников органов местного самоуправления муниципального образования, за исключением случаев, когда изменение штатной численности обусловлено изменениями федерального и регионального законодательства, а также нормативов штатной численности муниципальных служащих.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2.2.10. Отсутствие решений о повышении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оплаты труда работников органов местного самоуправления муниципального образования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на уровень, превышающий темпы и (или) сроки повышения оплаты труда работников органов государственной власти Ростовской области.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2.2.11. Приобретение служебных легковых автотранспортных средств в муниципальную собственность для должностных лиц органов местного самоуправления и структур местной администрации муниципального образования стоимостью не более 2,5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>млн</w:t>
      </w:r>
      <w:proofErr w:type="gramEnd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 рублей включительно.</w:t>
      </w:r>
      <w:r w:rsidRPr="00A3731A">
        <w:rPr>
          <w:rFonts w:eastAsia="Calibri"/>
          <w:color w:val="auto"/>
          <w:sz w:val="28"/>
          <w:szCs w:val="28"/>
          <w:lang w:eastAsia="en-US"/>
        </w:rPr>
        <w:cr/>
      </w:r>
      <w:r>
        <w:rPr>
          <w:rFonts w:eastAsia="Calibri"/>
          <w:color w:val="auto"/>
          <w:sz w:val="28"/>
          <w:szCs w:val="28"/>
          <w:lang w:eastAsia="en-US"/>
        </w:rPr>
        <w:tab/>
      </w:r>
      <w:r w:rsidRPr="00A3731A">
        <w:rPr>
          <w:rFonts w:eastAsia="Calibri"/>
          <w:color w:val="auto"/>
          <w:sz w:val="28"/>
          <w:szCs w:val="28"/>
          <w:lang w:eastAsia="en-US"/>
        </w:rPr>
        <w:t>2.2.12. Размещение на официальных сайтах органов местного самоуправления муниципальных образований в информационно-телекоммуникационной сети "Интернет" утвержденных решений о бюджетах муниципальных образований.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2.2.13. Ежемесячное размещение на официальных сайтах органов местного самоуправления муниципальных образований в информационно-телекоммуникационной сети "Интернет" отчетов об исполнении бюджетов муниципальных образований.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3.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Глава местной администрации муниципального образования до 1 марта года, следующего за отчетным, направляет в </w:t>
      </w:r>
      <w:r>
        <w:rPr>
          <w:rFonts w:eastAsia="Calibri"/>
          <w:color w:val="auto"/>
          <w:sz w:val="28"/>
          <w:szCs w:val="28"/>
          <w:lang w:eastAsia="en-US"/>
        </w:rPr>
        <w:t>финансово -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годовой отчет об исполнении обязательств муниципального образования - получателя дотации, предусмотренных пунктом 2 настоящего Положения.</w:t>
      </w:r>
      <w:proofErr w:type="gramEnd"/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Глава местной администрации муниципального образования до 20 числа месяца, следующего за отчетным кварталом, начиная с апреля года предоставления дотации, направляет в </w:t>
      </w:r>
      <w:r>
        <w:rPr>
          <w:rFonts w:eastAsia="Calibri"/>
          <w:color w:val="auto"/>
          <w:sz w:val="28"/>
          <w:szCs w:val="28"/>
          <w:lang w:eastAsia="en-US"/>
        </w:rPr>
        <w:t>финансово - экономическое управление Администрации Октябрьского района</w:t>
      </w:r>
      <w:r w:rsidRPr="00A3731A">
        <w:rPr>
          <w:rFonts w:eastAsia="Calibri"/>
          <w:color w:val="auto"/>
          <w:sz w:val="28"/>
          <w:szCs w:val="28"/>
          <w:lang w:eastAsia="en-US"/>
        </w:rPr>
        <w:t xml:space="preserve"> отчет об исполнении обязательств муниципального образования, предусмотренных подпунктами 2.1.3, 2.1.9, 2.2.7, 2.2.8 пункта 2 настоящего Положения, - ежеквартально.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4. Установить в качестве меры ответственности за невыполнение муниципальным образованием - получателем дотации обязательств, предусмотренных настоящим Положением, - применение главой местной администрации муниципального образования меры дисциплинарной ответственности в соответствии с законодательством Российской Федерации к должностным лицам органов местного самоуправления, чьи действия (бездействие) привели к нарушению указанных обязательств.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 xml:space="preserve">5. </w:t>
      </w:r>
      <w:proofErr w:type="gramStart"/>
      <w:r w:rsidRPr="00A3731A">
        <w:rPr>
          <w:rFonts w:eastAsia="Calibri"/>
          <w:color w:val="auto"/>
          <w:sz w:val="28"/>
          <w:szCs w:val="28"/>
          <w:lang w:eastAsia="en-US"/>
        </w:rPr>
        <w:t xml:space="preserve">Установить, что муниципальное образование - получатель дотации освобождается от ответственности за неисполнение или ненадлежащее исполнение обязательств, предусмотренных соглашением, в случае прекращения полномочий главы местной администрации муниципального образования, подписавшего это </w:t>
      </w:r>
      <w:r w:rsidRPr="00A3731A">
        <w:rPr>
          <w:rFonts w:eastAsia="Calibri"/>
          <w:color w:val="auto"/>
          <w:sz w:val="28"/>
          <w:szCs w:val="28"/>
          <w:lang w:eastAsia="en-US"/>
        </w:rPr>
        <w:lastRenderedPageBreak/>
        <w:t>соглашение, и избрания (назначения) в году предоставления дотации другого лица главой местной администрации муниципального образования (временно исполняющим обязанности главы местной администрации муниципального образования).</w:t>
      </w:r>
      <w:proofErr w:type="gramEnd"/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6. Установить, что заключение предусмотренных настоящим постановлением соглашений осуществляется в форме электронного документа, сформированного в информационной системе "Единая автоматизированная система управления общественными финансами в Ростовской области" и подписанного усиленной квалифицированной электронной подписью уполномоченных должностных лиц сторон.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Установить, что формирование отчетов об исполнении обязательств муниципальных образований, предусмотренных пунктом 2 настоящего Положения, осуществляется в форме электронного документа, сформированного в информационной системе "Единая автоматизированная система управления общественными финансами в Ростовской области" и подписанного усиленной квалифицированной электронной подписью уполномоченных должностных лиц местной администрации.</w:t>
      </w:r>
    </w:p>
    <w:p w:rsidR="00A3731A" w:rsidRPr="00A3731A" w:rsidRDefault="00A3731A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3731A">
        <w:rPr>
          <w:rFonts w:eastAsia="Calibri"/>
          <w:color w:val="auto"/>
          <w:sz w:val="28"/>
          <w:szCs w:val="28"/>
          <w:lang w:eastAsia="en-US"/>
        </w:rPr>
        <w:t>При отсутствии технической возможности заключения соглашения, формирования отчета об исполнении обязательств муниципального образования, предусмотренных пунктом 2 настоящего Положения, в форме электронных документов заключение соглашения, формирование отчета об исполнении обязательств муниципального образования осуществляется на бумажных носителях.</w:t>
      </w:r>
    </w:p>
    <w:p w:rsidR="00A3731A" w:rsidRDefault="009A009C" w:rsidP="00A3731A">
      <w:pPr>
        <w:autoSpaceDE w:val="0"/>
        <w:autoSpaceDN w:val="0"/>
        <w:adjustRightInd w:val="0"/>
        <w:spacing w:line="23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7</w:t>
      </w:r>
      <w:r w:rsidR="00A3731A" w:rsidRPr="00A3731A">
        <w:rPr>
          <w:rFonts w:eastAsia="Calibri"/>
          <w:color w:val="auto"/>
          <w:sz w:val="28"/>
          <w:szCs w:val="28"/>
          <w:lang w:eastAsia="en-US"/>
        </w:rPr>
        <w:t>. Глава местной администрации муниципального образования, получающего дотацию, подписывает соглашение до 29 декабря.</w:t>
      </w:r>
    </w:p>
    <w:p w:rsidR="005A19ED" w:rsidRDefault="009A009C" w:rsidP="005A19ED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8</w:t>
      </w:r>
      <w:r w:rsidR="005A19ED" w:rsidRPr="005A19ED">
        <w:rPr>
          <w:rFonts w:eastAsia="Calibri"/>
          <w:color w:val="auto"/>
          <w:sz w:val="28"/>
          <w:szCs w:val="28"/>
          <w:lang w:eastAsia="en-US"/>
        </w:rPr>
        <w:t>. Предоставление дотации осуществляется в соответствии со сводной бюджетной росписью бюджета Октябрьского района и кассовым планом.</w:t>
      </w:r>
    </w:p>
    <w:p w:rsid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166E1D" w:rsidRDefault="00166E1D" w:rsidP="00F33996">
      <w:pPr>
        <w:widowControl w:val="0"/>
        <w:ind w:firstLine="709"/>
        <w:jc w:val="both"/>
        <w:rPr>
          <w:sz w:val="28"/>
        </w:rPr>
      </w:pPr>
    </w:p>
    <w:p w:rsidR="00166E1D" w:rsidRPr="00F33996" w:rsidRDefault="00166E1D" w:rsidP="008C5B7C">
      <w:pPr>
        <w:widowControl w:val="0"/>
        <w:jc w:val="both"/>
        <w:rPr>
          <w:sz w:val="28"/>
        </w:rPr>
      </w:pPr>
      <w:bookmarkStart w:id="5" w:name="_GoBack"/>
      <w:bookmarkEnd w:id="5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9F1CE0" w:rsidRPr="00F8072C" w:rsidRDefault="009F1CE0" w:rsidP="009F1CE0">
      <w:pPr>
        <w:ind w:left="-567"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F8072C">
        <w:rPr>
          <w:rStyle w:val="af1"/>
          <w:b w:val="0"/>
          <w:sz w:val="28"/>
          <w:szCs w:val="28"/>
          <w:shd w:val="clear" w:color="auto" w:fill="FFFFFF"/>
        </w:rPr>
        <w:t>Управляющий делами</w:t>
      </w:r>
    </w:p>
    <w:p w:rsidR="009F1CE0" w:rsidRDefault="009F1CE0" w:rsidP="009F1CE0">
      <w:pPr>
        <w:ind w:left="-567" w:firstLine="567"/>
        <w:jc w:val="both"/>
        <w:rPr>
          <w:sz w:val="28"/>
          <w:szCs w:val="28"/>
        </w:rPr>
      </w:pPr>
      <w:r w:rsidRPr="00F8072C">
        <w:rPr>
          <w:sz w:val="28"/>
          <w:szCs w:val="28"/>
        </w:rPr>
        <w:t>Администрации Октябрьского района                                               А.А. Пригородова</w:t>
      </w:r>
    </w:p>
    <w:sectPr w:rsidR="009F1CE0" w:rsidSect="001969F8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A3D" w:rsidRDefault="00986A3D" w:rsidP="00875A05">
      <w:r>
        <w:separator/>
      </w:r>
    </w:p>
  </w:endnote>
  <w:endnote w:type="continuationSeparator" w:id="0">
    <w:p w:rsidR="00986A3D" w:rsidRDefault="00986A3D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A3D" w:rsidRDefault="00986A3D" w:rsidP="00875A05">
      <w:r>
        <w:separator/>
      </w:r>
    </w:p>
  </w:footnote>
  <w:footnote w:type="continuationSeparator" w:id="0">
    <w:p w:rsidR="00986A3D" w:rsidRDefault="00986A3D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850449"/>
      <w:docPartObj>
        <w:docPartGallery w:val="Page Numbers (Top of Page)"/>
        <w:docPartUnique/>
      </w:docPartObj>
    </w:sdtPr>
    <w:sdtEndPr/>
    <w:sdtContent>
      <w:p w:rsidR="00A4230E" w:rsidRDefault="00A4230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B7C" w:rsidRPr="008C5B7C">
          <w:rPr>
            <w:noProof/>
            <w:lang w:val="ru-RU"/>
          </w:rPr>
          <w:t>2</w:t>
        </w:r>
        <w:r>
          <w:fldChar w:fldCharType="end"/>
        </w:r>
      </w:p>
    </w:sdtContent>
  </w:sdt>
  <w:p w:rsidR="00A4230E" w:rsidRDefault="00A4230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5A45"/>
    <w:rsid w:val="000257E0"/>
    <w:rsid w:val="00050B4C"/>
    <w:rsid w:val="00062B0F"/>
    <w:rsid w:val="00075AF7"/>
    <w:rsid w:val="000861BD"/>
    <w:rsid w:val="000C23E4"/>
    <w:rsid w:val="000D1B0E"/>
    <w:rsid w:val="000F6136"/>
    <w:rsid w:val="001174CE"/>
    <w:rsid w:val="00143CC2"/>
    <w:rsid w:val="00144CFE"/>
    <w:rsid w:val="00145ED7"/>
    <w:rsid w:val="00146EB4"/>
    <w:rsid w:val="00150B38"/>
    <w:rsid w:val="00166E1D"/>
    <w:rsid w:val="0017440E"/>
    <w:rsid w:val="00193B6D"/>
    <w:rsid w:val="001969F8"/>
    <w:rsid w:val="001A4302"/>
    <w:rsid w:val="001C0155"/>
    <w:rsid w:val="001C4D53"/>
    <w:rsid w:val="001D041A"/>
    <w:rsid w:val="001E1A0B"/>
    <w:rsid w:val="001F09F1"/>
    <w:rsid w:val="001F1F14"/>
    <w:rsid w:val="00206D05"/>
    <w:rsid w:val="00215BBD"/>
    <w:rsid w:val="002473D5"/>
    <w:rsid w:val="00254EEF"/>
    <w:rsid w:val="00280F9C"/>
    <w:rsid w:val="002965E5"/>
    <w:rsid w:val="002A1675"/>
    <w:rsid w:val="002D3462"/>
    <w:rsid w:val="002D625A"/>
    <w:rsid w:val="002E1DA7"/>
    <w:rsid w:val="002E777D"/>
    <w:rsid w:val="00312B0F"/>
    <w:rsid w:val="00320B5D"/>
    <w:rsid w:val="003364CC"/>
    <w:rsid w:val="00363499"/>
    <w:rsid w:val="0036586B"/>
    <w:rsid w:val="00366321"/>
    <w:rsid w:val="0037161B"/>
    <w:rsid w:val="00393C21"/>
    <w:rsid w:val="003B1AD1"/>
    <w:rsid w:val="003C35EC"/>
    <w:rsid w:val="003E3473"/>
    <w:rsid w:val="00420C8B"/>
    <w:rsid w:val="00422C24"/>
    <w:rsid w:val="004B5D2C"/>
    <w:rsid w:val="004C2484"/>
    <w:rsid w:val="004E0EBD"/>
    <w:rsid w:val="004E18E5"/>
    <w:rsid w:val="004F34A7"/>
    <w:rsid w:val="004F3EAE"/>
    <w:rsid w:val="004F4D13"/>
    <w:rsid w:val="00501E6C"/>
    <w:rsid w:val="0051324D"/>
    <w:rsid w:val="00524B3B"/>
    <w:rsid w:val="0052596E"/>
    <w:rsid w:val="00525B64"/>
    <w:rsid w:val="0053619B"/>
    <w:rsid w:val="0056617E"/>
    <w:rsid w:val="005A19ED"/>
    <w:rsid w:val="005C7382"/>
    <w:rsid w:val="005E42B6"/>
    <w:rsid w:val="005F5B95"/>
    <w:rsid w:val="00606A4B"/>
    <w:rsid w:val="00610D65"/>
    <w:rsid w:val="0064058D"/>
    <w:rsid w:val="00672A0B"/>
    <w:rsid w:val="00674659"/>
    <w:rsid w:val="00675BAD"/>
    <w:rsid w:val="006905F0"/>
    <w:rsid w:val="00690E43"/>
    <w:rsid w:val="006D7F66"/>
    <w:rsid w:val="006F63BC"/>
    <w:rsid w:val="007225D0"/>
    <w:rsid w:val="00727B50"/>
    <w:rsid w:val="00730D67"/>
    <w:rsid w:val="007407CC"/>
    <w:rsid w:val="00750177"/>
    <w:rsid w:val="0075192D"/>
    <w:rsid w:val="00754BC1"/>
    <w:rsid w:val="00770BA4"/>
    <w:rsid w:val="00774613"/>
    <w:rsid w:val="00787A8D"/>
    <w:rsid w:val="007A3046"/>
    <w:rsid w:val="007D6076"/>
    <w:rsid w:val="007D70F5"/>
    <w:rsid w:val="00814A23"/>
    <w:rsid w:val="00817D48"/>
    <w:rsid w:val="00845DA0"/>
    <w:rsid w:val="00852F5F"/>
    <w:rsid w:val="008549C1"/>
    <w:rsid w:val="00860756"/>
    <w:rsid w:val="008752CD"/>
    <w:rsid w:val="00875A05"/>
    <w:rsid w:val="0087619E"/>
    <w:rsid w:val="008815A3"/>
    <w:rsid w:val="00887908"/>
    <w:rsid w:val="008A5C37"/>
    <w:rsid w:val="008C1483"/>
    <w:rsid w:val="008C5B7C"/>
    <w:rsid w:val="008D4FC0"/>
    <w:rsid w:val="008F6E99"/>
    <w:rsid w:val="009166BB"/>
    <w:rsid w:val="00951D5A"/>
    <w:rsid w:val="00952618"/>
    <w:rsid w:val="009656C0"/>
    <w:rsid w:val="0097210B"/>
    <w:rsid w:val="00986A3D"/>
    <w:rsid w:val="009A009C"/>
    <w:rsid w:val="009B043A"/>
    <w:rsid w:val="009C5687"/>
    <w:rsid w:val="009C692A"/>
    <w:rsid w:val="009E482A"/>
    <w:rsid w:val="009F1CE0"/>
    <w:rsid w:val="00A2035A"/>
    <w:rsid w:val="00A245CE"/>
    <w:rsid w:val="00A266E5"/>
    <w:rsid w:val="00A3731A"/>
    <w:rsid w:val="00A4230E"/>
    <w:rsid w:val="00A47965"/>
    <w:rsid w:val="00A47E80"/>
    <w:rsid w:val="00A7414D"/>
    <w:rsid w:val="00A76224"/>
    <w:rsid w:val="00A77CD5"/>
    <w:rsid w:val="00AA64F6"/>
    <w:rsid w:val="00AB2C6F"/>
    <w:rsid w:val="00AD7F24"/>
    <w:rsid w:val="00AE1080"/>
    <w:rsid w:val="00AE5701"/>
    <w:rsid w:val="00AE76C4"/>
    <w:rsid w:val="00AF13AA"/>
    <w:rsid w:val="00B2365E"/>
    <w:rsid w:val="00B26096"/>
    <w:rsid w:val="00B4385E"/>
    <w:rsid w:val="00B47B8C"/>
    <w:rsid w:val="00B550F2"/>
    <w:rsid w:val="00B63176"/>
    <w:rsid w:val="00BA3D01"/>
    <w:rsid w:val="00BC0989"/>
    <w:rsid w:val="00BC1600"/>
    <w:rsid w:val="00BE6A34"/>
    <w:rsid w:val="00BF356B"/>
    <w:rsid w:val="00BF412F"/>
    <w:rsid w:val="00BF6C1C"/>
    <w:rsid w:val="00C23650"/>
    <w:rsid w:val="00C551F2"/>
    <w:rsid w:val="00C8082F"/>
    <w:rsid w:val="00C824DB"/>
    <w:rsid w:val="00C918A2"/>
    <w:rsid w:val="00CC0CF0"/>
    <w:rsid w:val="00CC7B04"/>
    <w:rsid w:val="00CD02EB"/>
    <w:rsid w:val="00D1060C"/>
    <w:rsid w:val="00D251A9"/>
    <w:rsid w:val="00D35BC8"/>
    <w:rsid w:val="00D40390"/>
    <w:rsid w:val="00D4486F"/>
    <w:rsid w:val="00D510E4"/>
    <w:rsid w:val="00D7476D"/>
    <w:rsid w:val="00D756FA"/>
    <w:rsid w:val="00D828E8"/>
    <w:rsid w:val="00D86141"/>
    <w:rsid w:val="00D9213E"/>
    <w:rsid w:val="00DA53D6"/>
    <w:rsid w:val="00DD4714"/>
    <w:rsid w:val="00DD531A"/>
    <w:rsid w:val="00E203AA"/>
    <w:rsid w:val="00E219B7"/>
    <w:rsid w:val="00E37880"/>
    <w:rsid w:val="00E44552"/>
    <w:rsid w:val="00E559A7"/>
    <w:rsid w:val="00E676DB"/>
    <w:rsid w:val="00E7799D"/>
    <w:rsid w:val="00E93890"/>
    <w:rsid w:val="00EA0AC7"/>
    <w:rsid w:val="00EA7CAF"/>
    <w:rsid w:val="00EC2567"/>
    <w:rsid w:val="00EE3C82"/>
    <w:rsid w:val="00F03DEE"/>
    <w:rsid w:val="00F128D7"/>
    <w:rsid w:val="00F23D6E"/>
    <w:rsid w:val="00F33996"/>
    <w:rsid w:val="00F53415"/>
    <w:rsid w:val="00F854BF"/>
    <w:rsid w:val="00F973E5"/>
    <w:rsid w:val="00F9789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A009C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A009C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28944-653B-4D18-991C-CC4D1832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2891</Words>
  <Characters>16482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2025-01-30T15:14:00Z</cp:lastPrinted>
  <dcterms:created xsi:type="dcterms:W3CDTF">2025-01-30T15:14:00Z</dcterms:created>
  <dcterms:modified xsi:type="dcterms:W3CDTF">2025-01-30T15:14:00Z</dcterms:modified>
</cp:coreProperties>
</file>