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046" w:rsidRDefault="00352046" w:rsidP="00BE0A70">
      <w:pPr>
        <w:jc w:val="center"/>
        <w:rPr>
          <w:noProof/>
          <w:sz w:val="24"/>
          <w:szCs w:val="24"/>
          <w:lang w:eastAsia="ru-RU"/>
        </w:rPr>
      </w:pPr>
    </w:p>
    <w:p w:rsidR="00352046" w:rsidRPr="00482C6A" w:rsidRDefault="00352046" w:rsidP="00482C6A">
      <w:pPr>
        <w:jc w:val="center"/>
        <w:rPr>
          <w:rFonts w:ascii="Times New Roman" w:hAnsi="Times New Roman" w:cs="Times New Roman"/>
          <w:b/>
          <w:bCs/>
          <w:caps/>
          <w:sz w:val="32"/>
          <w:szCs w:val="32"/>
          <w:lang w:eastAsia="ru-RU"/>
        </w:rPr>
      </w:pPr>
      <w:r w:rsidRPr="00482C6A">
        <w:rPr>
          <w:rFonts w:ascii="Times New Roman" w:hAnsi="Times New Roman" w:cs="Times New Roman"/>
          <w:b/>
          <w:bCs/>
          <w:caps/>
          <w:sz w:val="32"/>
          <w:szCs w:val="32"/>
          <w:lang w:eastAsia="ru-RU"/>
        </w:rPr>
        <w:t xml:space="preserve">Российская Федерация </w:t>
      </w:r>
    </w:p>
    <w:p w:rsidR="00352046" w:rsidRPr="00482C6A" w:rsidRDefault="00352046" w:rsidP="00482C6A">
      <w:pPr>
        <w:spacing w:line="360" w:lineRule="auto"/>
        <w:jc w:val="center"/>
        <w:rPr>
          <w:rFonts w:ascii="Times New Roman" w:hAnsi="Times New Roman" w:cs="Times New Roman"/>
          <w:b/>
          <w:bCs/>
          <w:caps/>
          <w:sz w:val="32"/>
          <w:szCs w:val="32"/>
          <w:lang w:eastAsia="ru-RU"/>
        </w:rPr>
      </w:pPr>
      <w:r w:rsidRPr="00482C6A">
        <w:rPr>
          <w:rFonts w:ascii="Times New Roman" w:hAnsi="Times New Roman" w:cs="Times New Roman"/>
          <w:b/>
          <w:bCs/>
          <w:caps/>
          <w:sz w:val="32"/>
          <w:szCs w:val="32"/>
          <w:lang w:eastAsia="ru-RU"/>
        </w:rPr>
        <w:t>Ростовская область</w:t>
      </w:r>
    </w:p>
    <w:p w:rsidR="00352046" w:rsidRPr="00482C6A" w:rsidRDefault="00352046" w:rsidP="00482C6A">
      <w:pPr>
        <w:jc w:val="center"/>
        <w:rPr>
          <w:rFonts w:ascii="Times New Roman" w:hAnsi="Times New Roman" w:cs="Times New Roman"/>
          <w:b/>
          <w:bCs/>
          <w:sz w:val="28"/>
          <w:szCs w:val="28"/>
          <w:lang w:eastAsia="ru-RU"/>
        </w:rPr>
      </w:pPr>
      <w:r w:rsidRPr="00482C6A">
        <w:rPr>
          <w:rFonts w:ascii="Times New Roman" w:hAnsi="Times New Roman" w:cs="Times New Roman"/>
          <w:b/>
          <w:bCs/>
          <w:sz w:val="28"/>
          <w:szCs w:val="28"/>
          <w:lang w:eastAsia="ru-RU"/>
        </w:rPr>
        <w:t>Муниципальное образование «Октябрьский район»</w:t>
      </w:r>
    </w:p>
    <w:p w:rsidR="00352046" w:rsidRPr="00482C6A" w:rsidRDefault="00352046" w:rsidP="00482C6A">
      <w:pPr>
        <w:jc w:val="center"/>
        <w:rPr>
          <w:rFonts w:ascii="Georgia" w:hAnsi="Georgia" w:cs="Georgia"/>
          <w:b/>
          <w:bCs/>
          <w:sz w:val="28"/>
          <w:szCs w:val="28"/>
          <w:lang w:eastAsia="ru-RU"/>
        </w:rPr>
      </w:pPr>
      <w:r w:rsidRPr="00482C6A">
        <w:rPr>
          <w:rFonts w:ascii="Times New Roman" w:hAnsi="Times New Roman" w:cs="Times New Roman"/>
          <w:b/>
          <w:bCs/>
          <w:sz w:val="28"/>
          <w:szCs w:val="28"/>
          <w:lang w:eastAsia="ru-RU"/>
        </w:rPr>
        <w:t>Администрация Октябрьского района</w:t>
      </w:r>
      <w:r w:rsidRPr="00482C6A">
        <w:rPr>
          <w:rFonts w:ascii="Georgia" w:hAnsi="Georgia" w:cs="Georgia"/>
          <w:b/>
          <w:bCs/>
          <w:sz w:val="28"/>
          <w:szCs w:val="28"/>
          <w:lang w:eastAsia="ru-RU"/>
        </w:rPr>
        <w:t xml:space="preserve"> </w:t>
      </w:r>
    </w:p>
    <w:p w:rsidR="00352046" w:rsidRPr="00482C6A" w:rsidRDefault="00352046" w:rsidP="00482C6A">
      <w:pPr>
        <w:jc w:val="center"/>
        <w:rPr>
          <w:rFonts w:ascii="Times New Roman" w:hAnsi="Times New Roman" w:cs="Times New Roman"/>
          <w:sz w:val="28"/>
          <w:szCs w:val="28"/>
          <w:lang w:eastAsia="ru-RU"/>
        </w:rPr>
      </w:pPr>
    </w:p>
    <w:p w:rsidR="00352046" w:rsidRPr="00482C6A" w:rsidRDefault="00352046" w:rsidP="00482C6A">
      <w:pPr>
        <w:jc w:val="center"/>
        <w:rPr>
          <w:rFonts w:ascii="Times New Roman" w:hAnsi="Times New Roman" w:cs="Times New Roman"/>
          <w:b/>
          <w:bCs/>
          <w:caps/>
          <w:sz w:val="46"/>
          <w:szCs w:val="46"/>
          <w:lang w:eastAsia="ru-RU"/>
        </w:rPr>
      </w:pPr>
      <w:r w:rsidRPr="00482C6A">
        <w:rPr>
          <w:rFonts w:ascii="Times New Roman" w:hAnsi="Times New Roman" w:cs="Times New Roman"/>
          <w:b/>
          <w:bCs/>
          <w:caps/>
          <w:sz w:val="46"/>
          <w:szCs w:val="46"/>
          <w:lang w:eastAsia="ru-RU"/>
        </w:rPr>
        <w:t>ПОСТАНОВЛЕНИЕ</w:t>
      </w:r>
    </w:p>
    <w:p w:rsidR="00352046" w:rsidRPr="00FD4C28" w:rsidRDefault="00352046" w:rsidP="00BE0A70">
      <w:pPr>
        <w:rPr>
          <w:rFonts w:ascii="Times New Roman" w:hAnsi="Times New Roman" w:cs="Times New Roman"/>
          <w:sz w:val="28"/>
          <w:szCs w:val="28"/>
        </w:rPr>
      </w:pPr>
    </w:p>
    <w:p w:rsidR="00352046" w:rsidRPr="00FD4C28" w:rsidRDefault="00352046" w:rsidP="00BE0A70">
      <w:pPr>
        <w:spacing w:line="220" w:lineRule="exact"/>
        <w:rPr>
          <w:rFonts w:ascii="Times New Roman" w:hAnsi="Times New Roman" w:cs="Times New Roman"/>
          <w:b/>
          <w:bCs/>
          <w:spacing w:val="38"/>
          <w:sz w:val="28"/>
          <w:szCs w:val="28"/>
        </w:rPr>
      </w:pPr>
    </w:p>
    <w:p w:rsidR="00352046" w:rsidRDefault="00352046" w:rsidP="00BE0A70">
      <w:pPr>
        <w:rPr>
          <w:rFonts w:ascii="Times New Roman" w:hAnsi="Times New Roman" w:cs="Times New Roman"/>
          <w:b/>
          <w:bCs/>
          <w:spacing w:val="30"/>
          <w:sz w:val="28"/>
          <w:szCs w:val="28"/>
        </w:rPr>
      </w:pPr>
      <w:r>
        <w:rPr>
          <w:rFonts w:ascii="Times New Roman" w:hAnsi="Times New Roman" w:cs="Times New Roman"/>
          <w:b/>
          <w:bCs/>
          <w:spacing w:val="38"/>
          <w:sz w:val="28"/>
          <w:szCs w:val="28"/>
        </w:rPr>
        <w:t xml:space="preserve">29.02.2012г.                     </w:t>
      </w:r>
      <w:r w:rsidRPr="00FD4C28">
        <w:rPr>
          <w:rFonts w:ascii="Times New Roman" w:hAnsi="Times New Roman" w:cs="Times New Roman"/>
          <w:b/>
          <w:bCs/>
          <w:spacing w:val="38"/>
          <w:sz w:val="28"/>
          <w:szCs w:val="28"/>
        </w:rPr>
        <w:sym w:font="Times New Roman" w:char="2116"/>
      </w:r>
      <w:r>
        <w:rPr>
          <w:rFonts w:ascii="Times New Roman" w:hAnsi="Times New Roman" w:cs="Times New Roman"/>
          <w:b/>
          <w:bCs/>
          <w:spacing w:val="38"/>
          <w:sz w:val="28"/>
          <w:szCs w:val="28"/>
        </w:rPr>
        <w:t>80</w:t>
      </w:r>
      <w:r w:rsidRPr="00FD4C28">
        <w:rPr>
          <w:rFonts w:ascii="Times New Roman" w:hAnsi="Times New Roman" w:cs="Times New Roman"/>
          <w:b/>
          <w:bCs/>
          <w:spacing w:val="38"/>
          <w:sz w:val="28"/>
          <w:szCs w:val="28"/>
        </w:rPr>
        <w:t xml:space="preserve">        </w:t>
      </w:r>
      <w:r w:rsidRPr="00FD4C28">
        <w:rPr>
          <w:rFonts w:ascii="Times New Roman" w:hAnsi="Times New Roman" w:cs="Times New Roman"/>
          <w:b/>
          <w:bCs/>
          <w:spacing w:val="30"/>
          <w:sz w:val="28"/>
          <w:szCs w:val="28"/>
        </w:rPr>
        <w:t xml:space="preserve"> </w:t>
      </w:r>
      <w:r>
        <w:rPr>
          <w:rFonts w:ascii="Times New Roman" w:hAnsi="Times New Roman" w:cs="Times New Roman"/>
          <w:b/>
          <w:bCs/>
          <w:spacing w:val="30"/>
          <w:sz w:val="28"/>
          <w:szCs w:val="28"/>
        </w:rPr>
        <w:t xml:space="preserve"> </w:t>
      </w:r>
      <w:r w:rsidRPr="00FD4C28">
        <w:rPr>
          <w:rFonts w:ascii="Times New Roman" w:hAnsi="Times New Roman" w:cs="Times New Roman"/>
          <w:b/>
          <w:bCs/>
          <w:spacing w:val="30"/>
          <w:sz w:val="28"/>
          <w:szCs w:val="28"/>
        </w:rPr>
        <w:t xml:space="preserve">  </w:t>
      </w:r>
      <w:r>
        <w:rPr>
          <w:rFonts w:ascii="Times New Roman" w:hAnsi="Times New Roman" w:cs="Times New Roman"/>
          <w:b/>
          <w:bCs/>
          <w:spacing w:val="30"/>
          <w:sz w:val="28"/>
          <w:szCs w:val="28"/>
        </w:rPr>
        <w:t xml:space="preserve">     </w:t>
      </w:r>
      <w:bookmarkStart w:id="0" w:name="_GoBack"/>
      <w:bookmarkEnd w:id="0"/>
      <w:r w:rsidRPr="00FD4C28">
        <w:rPr>
          <w:rFonts w:ascii="Times New Roman" w:hAnsi="Times New Roman" w:cs="Times New Roman"/>
          <w:b/>
          <w:bCs/>
          <w:spacing w:val="30"/>
          <w:sz w:val="28"/>
          <w:szCs w:val="28"/>
        </w:rPr>
        <w:t>р.п. Каменоломни</w:t>
      </w:r>
    </w:p>
    <w:p w:rsidR="00352046" w:rsidRDefault="00352046" w:rsidP="00BE0A70">
      <w:pPr>
        <w:rPr>
          <w:rFonts w:ascii="Times New Roman" w:hAnsi="Times New Roman" w:cs="Times New Roman"/>
          <w:b/>
          <w:bCs/>
          <w:spacing w:val="30"/>
          <w:sz w:val="28"/>
          <w:szCs w:val="28"/>
        </w:rPr>
      </w:pPr>
    </w:p>
    <w:p w:rsidR="00352046" w:rsidRPr="00FD4C28" w:rsidRDefault="00352046" w:rsidP="00BE0A70">
      <w:pPr>
        <w:rPr>
          <w:rFonts w:ascii="Times New Roman" w:hAnsi="Times New Roman" w:cs="Times New Roman"/>
          <w:b/>
          <w:bCs/>
          <w:spacing w:val="30"/>
          <w:sz w:val="28"/>
          <w:szCs w:val="28"/>
        </w:rPr>
      </w:pPr>
    </w:p>
    <w:tbl>
      <w:tblPr>
        <w:tblW w:w="0" w:type="auto"/>
        <w:tblInd w:w="-106" w:type="dxa"/>
        <w:tblBorders>
          <w:insideH w:val="single" w:sz="4" w:space="0" w:color="auto"/>
          <w:insideV w:val="single" w:sz="4" w:space="0" w:color="auto"/>
        </w:tblBorders>
        <w:tblLook w:val="0000"/>
      </w:tblPr>
      <w:tblGrid>
        <w:gridCol w:w="4309"/>
      </w:tblGrid>
      <w:tr w:rsidR="00352046">
        <w:trPr>
          <w:trHeight w:val="1807"/>
        </w:trPr>
        <w:tc>
          <w:tcPr>
            <w:tcW w:w="4309" w:type="dxa"/>
          </w:tcPr>
          <w:p w:rsidR="00352046" w:rsidRDefault="00352046" w:rsidP="00482C6A">
            <w:pPr>
              <w:rPr>
                <w:rFonts w:ascii="Times New Roman" w:hAnsi="Times New Roman" w:cs="Times New Roman"/>
                <w:sz w:val="28"/>
                <w:szCs w:val="28"/>
              </w:rPr>
            </w:pPr>
            <w:r w:rsidRPr="00482C6A">
              <w:rPr>
                <w:rFonts w:ascii="Times New Roman" w:hAnsi="Times New Roman" w:cs="Times New Roman"/>
                <w:sz w:val="28"/>
                <w:szCs w:val="28"/>
              </w:rPr>
              <w:t>Об утверждении Положения о проведении</w:t>
            </w:r>
            <w:r>
              <w:rPr>
                <w:rFonts w:ascii="Times New Roman" w:hAnsi="Times New Roman" w:cs="Times New Roman"/>
                <w:sz w:val="28"/>
                <w:szCs w:val="28"/>
              </w:rPr>
              <w:t xml:space="preserve"> </w:t>
            </w:r>
            <w:r w:rsidRPr="00482C6A">
              <w:rPr>
                <w:rFonts w:ascii="Times New Roman" w:hAnsi="Times New Roman" w:cs="Times New Roman"/>
                <w:sz w:val="28"/>
                <w:szCs w:val="28"/>
              </w:rPr>
              <w:t>мониторинга качества финансового менеджмента</w:t>
            </w:r>
            <w:r>
              <w:rPr>
                <w:rFonts w:ascii="Times New Roman" w:hAnsi="Times New Roman" w:cs="Times New Roman"/>
                <w:sz w:val="28"/>
                <w:szCs w:val="28"/>
              </w:rPr>
              <w:t xml:space="preserve"> </w:t>
            </w:r>
            <w:r w:rsidRPr="00482C6A">
              <w:rPr>
                <w:rFonts w:ascii="Times New Roman" w:hAnsi="Times New Roman" w:cs="Times New Roman"/>
                <w:sz w:val="28"/>
                <w:szCs w:val="28"/>
              </w:rPr>
              <w:t>главных распорядителей и получателей средств бюджета Октябрьского района</w:t>
            </w:r>
          </w:p>
        </w:tc>
      </w:tr>
    </w:tbl>
    <w:p w:rsidR="00352046" w:rsidRPr="00FD4C28" w:rsidRDefault="00352046" w:rsidP="00BE0A70">
      <w:pPr>
        <w:rPr>
          <w:rFonts w:ascii="Times New Roman" w:hAnsi="Times New Roman" w:cs="Times New Roman"/>
          <w:sz w:val="28"/>
          <w:szCs w:val="28"/>
        </w:rPr>
      </w:pPr>
    </w:p>
    <w:p w:rsidR="00352046" w:rsidRPr="00FD4C28" w:rsidRDefault="00352046" w:rsidP="00BE0A70">
      <w:pPr>
        <w:rPr>
          <w:rFonts w:ascii="Times New Roman" w:hAnsi="Times New Roman" w:cs="Times New Roman"/>
          <w:sz w:val="28"/>
          <w:szCs w:val="28"/>
        </w:rPr>
      </w:pPr>
      <w:r w:rsidRPr="003623E8">
        <w:rPr>
          <w:rFonts w:ascii="Times New Roman" w:hAnsi="Times New Roman" w:cs="Times New Roman"/>
          <w:sz w:val="28"/>
          <w:szCs w:val="28"/>
        </w:rPr>
        <w:t> </w:t>
      </w:r>
    </w:p>
    <w:p w:rsidR="00352046" w:rsidRPr="00FD4C28" w:rsidRDefault="00352046" w:rsidP="00BE0A70">
      <w:pPr>
        <w:rPr>
          <w:rFonts w:ascii="Times New Roman" w:hAnsi="Times New Roman" w:cs="Times New Roman"/>
          <w:sz w:val="28"/>
          <w:szCs w:val="28"/>
        </w:rPr>
      </w:pPr>
      <w:r w:rsidRPr="00FD4C28">
        <w:rPr>
          <w:rFonts w:ascii="Times New Roman" w:hAnsi="Times New Roman" w:cs="Times New Roman"/>
          <w:sz w:val="28"/>
          <w:szCs w:val="28"/>
        </w:rPr>
        <w:t xml:space="preserve">          В целях повышения качества управления средствами бюджета Октябрьского района, осуществляемого главными распорядителями и получателями средств бюджета Октябрьского района, и эффективности бюджетных расходов, в соответствии с ч.8 ст.51 Устава муниципального образования «Октябрьский район» </w:t>
      </w:r>
    </w:p>
    <w:p w:rsidR="00352046" w:rsidRPr="00FD4C28" w:rsidRDefault="00352046" w:rsidP="00BE0A70">
      <w:pPr>
        <w:rPr>
          <w:rFonts w:ascii="Times New Roman" w:hAnsi="Times New Roman" w:cs="Times New Roman"/>
          <w:sz w:val="28"/>
          <w:szCs w:val="28"/>
        </w:rPr>
      </w:pPr>
      <w:r w:rsidRPr="00FD4C28">
        <w:rPr>
          <w:rFonts w:ascii="Times New Roman" w:hAnsi="Times New Roman" w:cs="Times New Roman"/>
          <w:sz w:val="28"/>
          <w:szCs w:val="28"/>
        </w:rPr>
        <w:t> </w:t>
      </w:r>
    </w:p>
    <w:p w:rsidR="00352046" w:rsidRPr="00FD4C28" w:rsidRDefault="00352046" w:rsidP="00482C6A">
      <w:pPr>
        <w:ind w:firstLine="720"/>
        <w:rPr>
          <w:rFonts w:ascii="Times New Roman" w:hAnsi="Times New Roman" w:cs="Times New Roman"/>
          <w:sz w:val="28"/>
          <w:szCs w:val="28"/>
        </w:rPr>
      </w:pPr>
      <w:r>
        <w:rPr>
          <w:rFonts w:ascii="Times New Roman" w:hAnsi="Times New Roman" w:cs="Times New Roman"/>
          <w:sz w:val="28"/>
          <w:szCs w:val="28"/>
        </w:rPr>
        <w:t>1.</w:t>
      </w:r>
      <w:r w:rsidRPr="00FD4C28">
        <w:rPr>
          <w:rFonts w:ascii="Times New Roman" w:hAnsi="Times New Roman" w:cs="Times New Roman"/>
          <w:sz w:val="28"/>
          <w:szCs w:val="28"/>
        </w:rPr>
        <w:t>Утвердить Положение о проведении мониторинга качества финансового менеджмента главных распорядителей и получателей средств бюджета  Октябрьского района согласно приложению.</w:t>
      </w:r>
    </w:p>
    <w:p w:rsidR="00352046" w:rsidRPr="00FD4C28" w:rsidRDefault="00352046" w:rsidP="00482C6A">
      <w:pPr>
        <w:ind w:firstLine="360"/>
        <w:rPr>
          <w:rFonts w:ascii="Times New Roman" w:hAnsi="Times New Roman" w:cs="Times New Roman"/>
          <w:sz w:val="28"/>
          <w:szCs w:val="28"/>
        </w:rPr>
      </w:pPr>
      <w:r>
        <w:rPr>
          <w:rFonts w:ascii="Times New Roman" w:hAnsi="Times New Roman" w:cs="Times New Roman"/>
          <w:sz w:val="28"/>
          <w:szCs w:val="28"/>
        </w:rPr>
        <w:t xml:space="preserve">    2.</w:t>
      </w:r>
      <w:r w:rsidRPr="00FD4C28">
        <w:rPr>
          <w:rFonts w:ascii="Times New Roman" w:hAnsi="Times New Roman" w:cs="Times New Roman"/>
          <w:sz w:val="28"/>
          <w:szCs w:val="28"/>
        </w:rPr>
        <w:t>Контроль за выполнением настоящего постановления возложить на заместителя Главы Администрации Октябрьского района – начальника Финансово-экономического управления Л.В. Овчиеву.</w:t>
      </w:r>
    </w:p>
    <w:p w:rsidR="00352046" w:rsidRPr="00FD4C28" w:rsidRDefault="00352046" w:rsidP="00482C6A">
      <w:pPr>
        <w:ind w:firstLine="360"/>
        <w:rPr>
          <w:rFonts w:ascii="Times New Roman" w:hAnsi="Times New Roman" w:cs="Times New Roman"/>
          <w:sz w:val="28"/>
          <w:szCs w:val="28"/>
        </w:rPr>
      </w:pPr>
      <w:r>
        <w:rPr>
          <w:rFonts w:ascii="Times New Roman" w:hAnsi="Times New Roman" w:cs="Times New Roman"/>
          <w:sz w:val="28"/>
          <w:szCs w:val="28"/>
        </w:rPr>
        <w:t xml:space="preserve">    3.</w:t>
      </w:r>
      <w:r w:rsidRPr="00FD4C28">
        <w:rPr>
          <w:rFonts w:ascii="Times New Roman" w:hAnsi="Times New Roman" w:cs="Times New Roman"/>
          <w:sz w:val="28"/>
          <w:szCs w:val="28"/>
        </w:rPr>
        <w:t>Настоящее постановление вступает в силу со дня официального опубликования и подлежит размещению на официальном сайте Администрации Октябрьского района в сети «Интернет».</w:t>
      </w:r>
    </w:p>
    <w:p w:rsidR="00352046" w:rsidRPr="00FD4C28" w:rsidRDefault="00352046" w:rsidP="00BE0A70">
      <w:pPr>
        <w:rPr>
          <w:rFonts w:ascii="Times New Roman" w:hAnsi="Times New Roman" w:cs="Times New Roman"/>
          <w:sz w:val="28"/>
          <w:szCs w:val="28"/>
        </w:rPr>
      </w:pPr>
    </w:p>
    <w:p w:rsidR="00352046" w:rsidRPr="00FD4C28" w:rsidRDefault="00352046" w:rsidP="00BE0A70">
      <w:pPr>
        <w:rPr>
          <w:rFonts w:ascii="Times New Roman" w:hAnsi="Times New Roman" w:cs="Times New Roman"/>
          <w:sz w:val="28"/>
          <w:szCs w:val="28"/>
        </w:rPr>
      </w:pPr>
    </w:p>
    <w:p w:rsidR="00352046" w:rsidRPr="003623E8" w:rsidRDefault="00352046" w:rsidP="00BE0A70">
      <w:pPr>
        <w:rPr>
          <w:rFonts w:ascii="Times New Roman" w:hAnsi="Times New Roman" w:cs="Times New Roman"/>
          <w:sz w:val="28"/>
          <w:szCs w:val="28"/>
        </w:rPr>
      </w:pPr>
      <w:r w:rsidRPr="003623E8">
        <w:rPr>
          <w:rFonts w:ascii="Times New Roman" w:hAnsi="Times New Roman" w:cs="Times New Roman"/>
          <w:sz w:val="28"/>
          <w:szCs w:val="28"/>
        </w:rPr>
        <w:t xml:space="preserve">            И.о. Главы</w:t>
      </w:r>
    </w:p>
    <w:p w:rsidR="00352046" w:rsidRPr="00482C6A" w:rsidRDefault="00352046" w:rsidP="00482C6A">
      <w:pPr>
        <w:tabs>
          <w:tab w:val="left" w:pos="7567"/>
        </w:tabs>
        <w:rPr>
          <w:rFonts w:ascii="Times New Roman" w:hAnsi="Times New Roman" w:cs="Times New Roman"/>
          <w:sz w:val="28"/>
          <w:szCs w:val="28"/>
        </w:rPr>
      </w:pPr>
      <w:r>
        <w:rPr>
          <w:rFonts w:ascii="Times New Roman" w:hAnsi="Times New Roman" w:cs="Times New Roman"/>
          <w:sz w:val="28"/>
          <w:szCs w:val="28"/>
        </w:rPr>
        <w:t xml:space="preserve">  Октябрьского района</w:t>
      </w:r>
      <w:r>
        <w:rPr>
          <w:rFonts w:ascii="Times New Roman" w:hAnsi="Times New Roman" w:cs="Times New Roman"/>
          <w:sz w:val="28"/>
          <w:szCs w:val="28"/>
        </w:rPr>
        <w:tab/>
        <w:t>И.Ю.Зюзин</w:t>
      </w:r>
    </w:p>
    <w:p w:rsidR="00352046" w:rsidRDefault="00352046" w:rsidP="00BE0A70"/>
    <w:p w:rsidR="00352046" w:rsidRDefault="00352046" w:rsidP="00BE0A70"/>
    <w:p w:rsidR="00352046" w:rsidRDefault="00352046" w:rsidP="00A469B8">
      <w:pPr>
        <w:jc w:val="center"/>
        <w:rPr>
          <w:rFonts w:ascii="Times New Roman" w:hAnsi="Times New Roman" w:cs="Times New Roman"/>
          <w:sz w:val="28"/>
          <w:szCs w:val="28"/>
        </w:rPr>
      </w:pPr>
      <w:r>
        <w:rPr>
          <w:rFonts w:ascii="Times New Roman" w:hAnsi="Times New Roman" w:cs="Times New Roman"/>
          <w:sz w:val="28"/>
          <w:szCs w:val="28"/>
        </w:rPr>
        <w:t xml:space="preserve">                                                                   </w:t>
      </w:r>
    </w:p>
    <w:p w:rsidR="00352046" w:rsidRDefault="00352046" w:rsidP="00A469B8">
      <w:pPr>
        <w:jc w:val="center"/>
        <w:rPr>
          <w:rFonts w:ascii="Times New Roman" w:hAnsi="Times New Roman" w:cs="Times New Roman"/>
          <w:sz w:val="28"/>
          <w:szCs w:val="28"/>
        </w:rPr>
      </w:pPr>
    </w:p>
    <w:p w:rsidR="00352046" w:rsidRDefault="00352046" w:rsidP="00A469B8">
      <w:pPr>
        <w:jc w:val="center"/>
        <w:rPr>
          <w:rFonts w:ascii="Times New Roman" w:hAnsi="Times New Roman" w:cs="Times New Roman"/>
          <w:sz w:val="28"/>
          <w:szCs w:val="28"/>
        </w:rPr>
      </w:pPr>
    </w:p>
    <w:p w:rsidR="00352046" w:rsidRDefault="00352046" w:rsidP="00A469B8">
      <w:pPr>
        <w:jc w:val="center"/>
        <w:rPr>
          <w:rFonts w:ascii="Times New Roman" w:hAnsi="Times New Roman" w:cs="Times New Roman"/>
          <w:sz w:val="28"/>
          <w:szCs w:val="28"/>
        </w:rPr>
      </w:pPr>
    </w:p>
    <w:p w:rsidR="00352046" w:rsidRPr="00BE0A70" w:rsidRDefault="00352046" w:rsidP="007901EA">
      <w:pPr>
        <w:jc w:val="right"/>
        <w:rPr>
          <w:rFonts w:ascii="Times New Roman" w:hAnsi="Times New Roman" w:cs="Times New Roman"/>
          <w:sz w:val="28"/>
          <w:szCs w:val="28"/>
        </w:rPr>
      </w:pPr>
      <w:r>
        <w:rPr>
          <w:rFonts w:ascii="Times New Roman" w:hAnsi="Times New Roman" w:cs="Times New Roman"/>
          <w:sz w:val="28"/>
          <w:szCs w:val="28"/>
        </w:rPr>
        <w:t xml:space="preserve">      </w:t>
      </w:r>
      <w:r w:rsidRPr="00BE0A70">
        <w:rPr>
          <w:rFonts w:ascii="Times New Roman" w:hAnsi="Times New Roman" w:cs="Times New Roman"/>
          <w:sz w:val="28"/>
          <w:szCs w:val="28"/>
        </w:rPr>
        <w:t xml:space="preserve">Приложение </w:t>
      </w:r>
    </w:p>
    <w:p w:rsidR="00352046" w:rsidRPr="00BE0A70" w:rsidRDefault="00352046" w:rsidP="007901EA">
      <w:pPr>
        <w:jc w:val="right"/>
        <w:rPr>
          <w:rFonts w:ascii="Times New Roman" w:hAnsi="Times New Roman" w:cs="Times New Roman"/>
          <w:sz w:val="28"/>
          <w:szCs w:val="28"/>
        </w:rPr>
      </w:pPr>
      <w:r w:rsidRPr="00BE0A70">
        <w:rPr>
          <w:rFonts w:ascii="Times New Roman" w:hAnsi="Times New Roman" w:cs="Times New Roman"/>
          <w:sz w:val="28"/>
          <w:szCs w:val="28"/>
        </w:rPr>
        <w:t>к постановлению Администрации</w:t>
      </w:r>
    </w:p>
    <w:p w:rsidR="00352046" w:rsidRPr="00BE0A70" w:rsidRDefault="00352046" w:rsidP="007901EA">
      <w:pPr>
        <w:jc w:val="right"/>
        <w:rPr>
          <w:rFonts w:ascii="Times New Roman" w:hAnsi="Times New Roman" w:cs="Times New Roman"/>
          <w:sz w:val="28"/>
          <w:szCs w:val="28"/>
        </w:rPr>
      </w:pPr>
      <w:r>
        <w:rPr>
          <w:rFonts w:ascii="Times New Roman" w:hAnsi="Times New Roman" w:cs="Times New Roman"/>
          <w:sz w:val="28"/>
          <w:szCs w:val="28"/>
        </w:rPr>
        <w:t xml:space="preserve">                                                                                    </w:t>
      </w:r>
      <w:r w:rsidRPr="00BE0A70">
        <w:rPr>
          <w:rFonts w:ascii="Times New Roman" w:hAnsi="Times New Roman" w:cs="Times New Roman"/>
          <w:sz w:val="28"/>
          <w:szCs w:val="28"/>
        </w:rPr>
        <w:t>Октябрьского района</w:t>
      </w:r>
    </w:p>
    <w:p w:rsidR="00352046" w:rsidRPr="00BE0A70" w:rsidRDefault="00352046" w:rsidP="007901EA">
      <w:pPr>
        <w:jc w:val="right"/>
        <w:rPr>
          <w:rFonts w:ascii="Times New Roman" w:hAnsi="Times New Roman" w:cs="Times New Roman"/>
          <w:b/>
          <w:bCs/>
          <w:sz w:val="28"/>
          <w:szCs w:val="28"/>
        </w:rPr>
      </w:pPr>
      <w:r>
        <w:rPr>
          <w:rFonts w:ascii="Times New Roman" w:hAnsi="Times New Roman" w:cs="Times New Roman"/>
          <w:sz w:val="28"/>
          <w:szCs w:val="28"/>
        </w:rPr>
        <w:t xml:space="preserve">                                                                               от 29.02.2012    №80</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w:t>
      </w:r>
    </w:p>
    <w:p w:rsidR="00352046" w:rsidRDefault="00352046" w:rsidP="00BE0A70">
      <w:pPr>
        <w:jc w:val="center"/>
        <w:rPr>
          <w:rFonts w:ascii="Times New Roman" w:hAnsi="Times New Roman" w:cs="Times New Roman"/>
          <w:b/>
          <w:bCs/>
          <w:sz w:val="28"/>
          <w:szCs w:val="28"/>
        </w:rPr>
      </w:pPr>
      <w:r w:rsidRPr="00BE0A70">
        <w:rPr>
          <w:rFonts w:ascii="Times New Roman" w:hAnsi="Times New Roman" w:cs="Times New Roman"/>
          <w:b/>
          <w:bCs/>
          <w:sz w:val="28"/>
          <w:szCs w:val="28"/>
        </w:rPr>
        <w:t>ПОЛОЖЕНИЕ</w:t>
      </w:r>
    </w:p>
    <w:p w:rsidR="00352046" w:rsidRPr="0049154F" w:rsidRDefault="00352046" w:rsidP="00BE0A70">
      <w:pPr>
        <w:jc w:val="center"/>
        <w:rPr>
          <w:rFonts w:ascii="Times New Roman" w:hAnsi="Times New Roman" w:cs="Times New Roman"/>
          <w:sz w:val="28"/>
          <w:szCs w:val="28"/>
        </w:rPr>
      </w:pPr>
      <w:r w:rsidRPr="0049154F">
        <w:rPr>
          <w:rFonts w:ascii="Times New Roman" w:hAnsi="Times New Roman" w:cs="Times New Roman"/>
          <w:sz w:val="28"/>
          <w:szCs w:val="28"/>
        </w:rPr>
        <w:t>о проведении мониторинга качества финансового менеджмента главных распорядителей и получателей средств бюджета Октябрьского района</w:t>
      </w:r>
    </w:p>
    <w:p w:rsidR="00352046" w:rsidRPr="0049154F" w:rsidRDefault="00352046" w:rsidP="00BE0A70">
      <w:pPr>
        <w:rPr>
          <w:rFonts w:ascii="Times New Roman" w:hAnsi="Times New Roman" w:cs="Times New Roman"/>
          <w:sz w:val="28"/>
          <w:szCs w:val="28"/>
        </w:rPr>
      </w:pPr>
      <w:r w:rsidRPr="0049154F">
        <w:rPr>
          <w:rFonts w:ascii="Times New Roman" w:hAnsi="Times New Roman" w:cs="Times New Roman"/>
          <w:sz w:val="28"/>
          <w:szCs w:val="28"/>
        </w:rPr>
        <w:t> </w:t>
      </w:r>
    </w:p>
    <w:p w:rsidR="00352046" w:rsidRPr="00BE0A70" w:rsidRDefault="00352046" w:rsidP="00BE0A70">
      <w:pPr>
        <w:numPr>
          <w:ilvl w:val="0"/>
          <w:numId w:val="2"/>
        </w:numPr>
        <w:tabs>
          <w:tab w:val="clear" w:pos="720"/>
        </w:tabs>
        <w:ind w:left="0" w:firstLine="360"/>
        <w:rPr>
          <w:rFonts w:ascii="Times New Roman" w:hAnsi="Times New Roman" w:cs="Times New Roman"/>
          <w:sz w:val="28"/>
          <w:szCs w:val="28"/>
        </w:rPr>
      </w:pPr>
      <w:r w:rsidRPr="00BE0A70">
        <w:rPr>
          <w:rFonts w:ascii="Times New Roman" w:hAnsi="Times New Roman" w:cs="Times New Roman"/>
          <w:sz w:val="28"/>
          <w:szCs w:val="28"/>
        </w:rPr>
        <w:t>Настоящее Положение разработано для проведения мониторинга качества финансового менеджмента главных распорядителей и получателей средств бюджета  Октябрьского района (далее - Мониторинг) и формирования балльной оценки качества финансового менеджмента главных распорядителей и получателей средств бюджета Октябрьского района (далее ГРБС и ПБС) в целях повышения эффективности бюджетных расходов и качества управления бюджетными средствами.</w:t>
      </w:r>
    </w:p>
    <w:p w:rsidR="00352046" w:rsidRPr="00BE0A70" w:rsidRDefault="00352046" w:rsidP="00BE0A70">
      <w:pPr>
        <w:tabs>
          <w:tab w:val="left" w:pos="-30"/>
          <w:tab w:val="left" w:pos="0"/>
        </w:tabs>
        <w:rPr>
          <w:rFonts w:ascii="Times New Roman" w:hAnsi="Times New Roman" w:cs="Times New Roman"/>
          <w:sz w:val="28"/>
          <w:szCs w:val="28"/>
        </w:rPr>
      </w:pPr>
      <w:r w:rsidRPr="00BE0A70">
        <w:rPr>
          <w:rFonts w:ascii="Times New Roman" w:hAnsi="Times New Roman" w:cs="Times New Roman"/>
          <w:sz w:val="28"/>
          <w:szCs w:val="28"/>
        </w:rPr>
        <w:t>Мониторинг включает анализ и оценку процедур, обеспечивающих          результативность использования бюджетных средств.</w:t>
      </w:r>
    </w:p>
    <w:p w:rsidR="00352046" w:rsidRPr="00BE0A70" w:rsidRDefault="00352046" w:rsidP="00BE0A70">
      <w:pPr>
        <w:numPr>
          <w:ilvl w:val="0"/>
          <w:numId w:val="3"/>
        </w:numPr>
        <w:tabs>
          <w:tab w:val="clear" w:pos="720"/>
          <w:tab w:val="num" w:pos="0"/>
        </w:tabs>
        <w:ind w:left="0" w:firstLine="360"/>
        <w:rPr>
          <w:rFonts w:ascii="Times New Roman" w:hAnsi="Times New Roman" w:cs="Times New Roman"/>
          <w:sz w:val="28"/>
          <w:szCs w:val="28"/>
        </w:rPr>
      </w:pPr>
      <w:r w:rsidRPr="00BE0A70">
        <w:rPr>
          <w:rFonts w:ascii="Times New Roman" w:hAnsi="Times New Roman" w:cs="Times New Roman"/>
          <w:sz w:val="28"/>
          <w:szCs w:val="28"/>
        </w:rPr>
        <w:t>Мониторинг проводится по итогам полугодия ежегодно, начиная с отчета за 2010 год, Финансово-экономическим управлением Администрации Октябрьского района (далее - ФЭУ) на основании бюджетной отчетности, данных и материалов, представляемых в ФЭУ ГРБС и ПБС.</w:t>
      </w:r>
    </w:p>
    <w:p w:rsidR="00352046" w:rsidRPr="00BE0A70" w:rsidRDefault="00352046" w:rsidP="00BE0A70">
      <w:pPr>
        <w:numPr>
          <w:ilvl w:val="0"/>
          <w:numId w:val="3"/>
        </w:numPr>
        <w:tabs>
          <w:tab w:val="clear" w:pos="720"/>
          <w:tab w:val="num" w:pos="-30"/>
        </w:tabs>
        <w:ind w:left="-30" w:firstLine="390"/>
        <w:rPr>
          <w:rFonts w:ascii="Times New Roman" w:hAnsi="Times New Roman" w:cs="Times New Roman"/>
          <w:sz w:val="28"/>
          <w:szCs w:val="28"/>
        </w:rPr>
      </w:pPr>
      <w:r w:rsidRPr="00BE0A70">
        <w:rPr>
          <w:rFonts w:ascii="Times New Roman" w:hAnsi="Times New Roman" w:cs="Times New Roman"/>
          <w:sz w:val="28"/>
          <w:szCs w:val="28"/>
        </w:rPr>
        <w:t>Мониторинг проводится по показателям, критериям, указанным в приложении №1 к настоящему Положению, сгруппированным по критериям, которое является оценочной таблицей.</w:t>
      </w:r>
    </w:p>
    <w:p w:rsidR="00352046" w:rsidRPr="00BE0A70" w:rsidRDefault="00352046" w:rsidP="00BE0A70">
      <w:pPr>
        <w:numPr>
          <w:ilvl w:val="0"/>
          <w:numId w:val="3"/>
        </w:numPr>
        <w:tabs>
          <w:tab w:val="clear" w:pos="720"/>
          <w:tab w:val="num" w:pos="-30"/>
        </w:tabs>
        <w:ind w:left="0" w:firstLine="360"/>
        <w:rPr>
          <w:rFonts w:ascii="Times New Roman" w:hAnsi="Times New Roman" w:cs="Times New Roman"/>
          <w:sz w:val="28"/>
          <w:szCs w:val="28"/>
        </w:rPr>
      </w:pPr>
      <w:r w:rsidRPr="00BE0A70">
        <w:rPr>
          <w:rFonts w:ascii="Times New Roman" w:hAnsi="Times New Roman" w:cs="Times New Roman"/>
          <w:sz w:val="28"/>
          <w:szCs w:val="28"/>
        </w:rPr>
        <w:t>ГРБС и ПБС одновременно с бюджетной отчетностью за отчетный период  представляют в ФЭУ сведения об исполнении расходов бюджета района за отчетный финансовый год по форме согласно приложению №2 к настоящему Положению.</w:t>
      </w:r>
    </w:p>
    <w:p w:rsidR="00352046" w:rsidRPr="00BE0A70" w:rsidRDefault="00352046" w:rsidP="00BE0A70">
      <w:pPr>
        <w:numPr>
          <w:ilvl w:val="0"/>
          <w:numId w:val="3"/>
        </w:numPr>
        <w:tabs>
          <w:tab w:val="clear" w:pos="720"/>
          <w:tab w:val="num" w:pos="-30"/>
        </w:tabs>
        <w:ind w:left="0" w:firstLine="360"/>
        <w:rPr>
          <w:rFonts w:ascii="Times New Roman" w:hAnsi="Times New Roman" w:cs="Times New Roman"/>
          <w:sz w:val="28"/>
          <w:szCs w:val="28"/>
        </w:rPr>
      </w:pPr>
      <w:r w:rsidRPr="00BE0A70">
        <w:rPr>
          <w:rFonts w:ascii="Times New Roman" w:hAnsi="Times New Roman" w:cs="Times New Roman"/>
          <w:sz w:val="28"/>
          <w:szCs w:val="28"/>
        </w:rPr>
        <w:t>Оценка каждого показателя оценочной таблицы проводится по шкале от 0 до 5 баллов.</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При проведении оценки качества финансового менеджмента проводится оценка среднего уровня качества финансового менеджмента, который рассчитывается как среднее арифметическое по показателям каждого критерия оценочной таблицы. Итоговая оценка качества финансового менеджмента (итоговая балльная оценка) определяется как среднеарифметическое суммы баллов по каждому критерию.</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На основании итоговой балльной оценки качества финансового менеджмента формируются ежегодный рейтинг ГРБС и ПБС.</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В случае выявления объективной невозможности определения оценки соответствующего ГРБС и ПБС по какому –либо из показателей, в целях обеспечения равных условий оценки качества финансового менеджмента ГРБС и  ПБС по указанному показателю выставляется условная балльная оценка, равная среднеарифметическому соответствующих оценок, полученных остальными ГРБС и ПБС.</w:t>
      </w:r>
    </w:p>
    <w:p w:rsidR="00352046" w:rsidRPr="00BE0A70" w:rsidRDefault="00352046" w:rsidP="00BE0A70">
      <w:pPr>
        <w:numPr>
          <w:ilvl w:val="0"/>
          <w:numId w:val="4"/>
        </w:numPr>
        <w:rPr>
          <w:rFonts w:ascii="Times New Roman" w:hAnsi="Times New Roman" w:cs="Times New Roman"/>
          <w:sz w:val="28"/>
          <w:szCs w:val="28"/>
        </w:rPr>
      </w:pPr>
      <w:r w:rsidRPr="00BE0A70">
        <w:rPr>
          <w:rFonts w:ascii="Times New Roman" w:hAnsi="Times New Roman" w:cs="Times New Roman"/>
          <w:sz w:val="28"/>
          <w:szCs w:val="28"/>
        </w:rPr>
        <w:t>ФЭУ:</w:t>
      </w:r>
    </w:p>
    <w:p w:rsidR="00352046"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25 марта года, следующего за отчетным финансовым годом, рассчитывает показатели Мониторинга по форме согласно приложению №1 к настоящему Положению с использованием данных, указанных в приложении №2 к настоящему</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Положению по каждому критерию и каждому  ПБС;</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01 апреля года, следующего за отчетным финансовым годом, формирует отчет о результатах Мониторинга в разрезе ПБС с указанием итоговой балльной оценки качества финансового менеджмента и балльных оценок по показателям, используемым для расчета;</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15 апреля года, следующего за отчетным финансовым годом, направляет Главе Октябрьского района отчет о результатах Мониторинга.</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Полугодовой Мониторинг проводится по состоянию на 1 июля текущего финансового года, в течение 30 рабочих дней с момента предоставления отчета об исполнении консолидированного бюджета района. </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7. ГРБС и ПБС в недельный срок проводят анализ результатов Мониторинга по достигнутым показателям относительно среднего уровня качества финансового менеджмента по каждому критерию и в целом по ГРБС и ПБС. По критериям, уровень достигнутых показателей по которым ниже среднего, определяют причину их низкого уровня и разрабатывают мероприятия по их повышению.</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Результаты анализа с перечнем мероприятий по повышению качества финансового менеджмента ГРБС и ПБС направляют в ФЭУ.</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xml:space="preserve">        Отчет о результатах Мониторинга учитывается при оценке деятельности ГРБС и ПБС.</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4"/>
          <w:szCs w:val="24"/>
        </w:rPr>
        <w:t xml:space="preserve">        </w:t>
      </w:r>
      <w:r w:rsidRPr="00BE0A70">
        <w:rPr>
          <w:rFonts w:ascii="Times New Roman" w:hAnsi="Times New Roman" w:cs="Times New Roman"/>
          <w:sz w:val="28"/>
          <w:szCs w:val="28"/>
        </w:rPr>
        <w:t>Оценка качества финансового менеджмента принимается во внимание при рассмотрении премирования руководителей ГРБС и ПБС.</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 </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Управляющий делами                                                                      Н.Н.Савченко</w:t>
      </w:r>
    </w:p>
    <w:p w:rsidR="00352046" w:rsidRPr="00BE0A70" w:rsidRDefault="00352046" w:rsidP="00BE0A70">
      <w:pPr>
        <w:rPr>
          <w:rFonts w:ascii="Times New Roman" w:hAnsi="Times New Roman" w:cs="Times New Roman"/>
          <w:sz w:val="28"/>
          <w:szCs w:val="28"/>
        </w:rPr>
      </w:pPr>
      <w:r w:rsidRPr="00BE0A70">
        <w:rPr>
          <w:rFonts w:ascii="Times New Roman" w:hAnsi="Times New Roman" w:cs="Times New Roman"/>
          <w:sz w:val="28"/>
          <w:szCs w:val="28"/>
        </w:rPr>
        <w:t>Администрации района</w:t>
      </w:r>
    </w:p>
    <w:p w:rsidR="00352046" w:rsidRPr="00BE0A70" w:rsidRDefault="00352046" w:rsidP="00BE0A70">
      <w:pPr>
        <w:rPr>
          <w:rFonts w:ascii="Times New Roman" w:hAnsi="Times New Roman" w:cs="Times New Roman"/>
          <w:sz w:val="28"/>
          <w:szCs w:val="28"/>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482C6A" w:rsidRDefault="00352046" w:rsidP="00BE0A70">
      <w:pPr>
        <w:jc w:val="right"/>
        <w:rPr>
          <w:rFonts w:ascii="Times New Roman" w:hAnsi="Times New Roman" w:cs="Times New Roman"/>
          <w:sz w:val="28"/>
          <w:szCs w:val="28"/>
        </w:rPr>
      </w:pPr>
      <w:r w:rsidRPr="00482C6A">
        <w:rPr>
          <w:rFonts w:ascii="Times New Roman" w:hAnsi="Times New Roman" w:cs="Times New Roman"/>
          <w:sz w:val="28"/>
          <w:szCs w:val="28"/>
        </w:rPr>
        <w:t>ПРИЛОЖЕНИЕ №1</w:t>
      </w:r>
    </w:p>
    <w:p w:rsidR="00352046" w:rsidRDefault="00352046" w:rsidP="00BE0A70">
      <w:pPr>
        <w:jc w:val="right"/>
        <w:rPr>
          <w:rFonts w:ascii="Times New Roman" w:hAnsi="Times New Roman" w:cs="Times New Roman"/>
          <w:sz w:val="28"/>
          <w:szCs w:val="28"/>
        </w:rPr>
      </w:pPr>
      <w:r w:rsidRPr="00482C6A">
        <w:rPr>
          <w:rFonts w:ascii="Times New Roman" w:hAnsi="Times New Roman" w:cs="Times New Roman"/>
          <w:sz w:val="28"/>
          <w:szCs w:val="28"/>
        </w:rPr>
        <w:t xml:space="preserve">к Положению </w:t>
      </w:r>
    </w:p>
    <w:p w:rsidR="00352046" w:rsidRPr="00482C6A" w:rsidRDefault="00352046" w:rsidP="00BE0A70">
      <w:pPr>
        <w:rPr>
          <w:rFonts w:ascii="Times New Roman" w:hAnsi="Times New Roman" w:cs="Times New Roman"/>
          <w:sz w:val="28"/>
          <w:szCs w:val="28"/>
        </w:rPr>
      </w:pPr>
    </w:p>
    <w:p w:rsidR="00352046" w:rsidRPr="00482C6A" w:rsidRDefault="00352046" w:rsidP="00BE0A70">
      <w:pPr>
        <w:jc w:val="center"/>
        <w:rPr>
          <w:rFonts w:ascii="Times New Roman" w:hAnsi="Times New Roman" w:cs="Times New Roman"/>
          <w:b/>
          <w:bCs/>
          <w:sz w:val="28"/>
          <w:szCs w:val="28"/>
        </w:rPr>
      </w:pPr>
      <w:r w:rsidRPr="00482C6A">
        <w:rPr>
          <w:rFonts w:ascii="Times New Roman" w:hAnsi="Times New Roman" w:cs="Times New Roman"/>
          <w:b/>
          <w:bCs/>
          <w:sz w:val="28"/>
          <w:szCs w:val="28"/>
        </w:rPr>
        <w:t>ПОКАЗАТЕЛИ</w:t>
      </w:r>
    </w:p>
    <w:p w:rsidR="00352046" w:rsidRPr="00482C6A" w:rsidRDefault="00352046" w:rsidP="00BE0A70">
      <w:pPr>
        <w:jc w:val="center"/>
        <w:rPr>
          <w:rFonts w:ascii="Times New Roman" w:hAnsi="Times New Roman" w:cs="Times New Roman"/>
          <w:b/>
          <w:bCs/>
          <w:sz w:val="28"/>
          <w:szCs w:val="28"/>
        </w:rPr>
      </w:pPr>
      <w:r w:rsidRPr="00482C6A">
        <w:rPr>
          <w:rFonts w:ascii="Times New Roman" w:hAnsi="Times New Roman" w:cs="Times New Roman"/>
          <w:b/>
          <w:bCs/>
          <w:sz w:val="28"/>
          <w:szCs w:val="28"/>
        </w:rPr>
        <w:t>для оценки качества финансового менеджмента главных распорядителей и получателей средств бюджета Октябрьского района</w:t>
      </w:r>
    </w:p>
    <w:p w:rsidR="00352046"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 </w:t>
      </w:r>
    </w:p>
    <w:tbl>
      <w:tblPr>
        <w:tblW w:w="10080" w:type="dxa"/>
        <w:tblCellSpacing w:w="0" w:type="dxa"/>
        <w:tblInd w:w="2"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left w:w="0" w:type="dxa"/>
          <w:right w:w="0" w:type="dxa"/>
        </w:tblCellMar>
        <w:tblLook w:val="00A0"/>
      </w:tblPr>
      <w:tblGrid>
        <w:gridCol w:w="1965"/>
        <w:gridCol w:w="2368"/>
        <w:gridCol w:w="1106"/>
        <w:gridCol w:w="976"/>
        <w:gridCol w:w="2003"/>
        <w:gridCol w:w="1662"/>
      </w:tblGrid>
      <w:tr w:rsidR="00352046" w:rsidRPr="00BE0A70">
        <w:trPr>
          <w:tblCellSpacing w:w="0" w:type="dxa"/>
        </w:trPr>
        <w:tc>
          <w:tcPr>
            <w:tcW w:w="1965" w:type="dxa"/>
            <w:tcBorders>
              <w:top w:val="single" w:sz="4"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Наименование</w:t>
            </w: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показателя</w:t>
            </w:r>
          </w:p>
        </w:tc>
        <w:tc>
          <w:tcPr>
            <w:tcW w:w="2368" w:type="dxa"/>
            <w:tcBorders>
              <w:top w:val="single" w:sz="4"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Расчет показателя</w:t>
            </w:r>
          </w:p>
        </w:tc>
        <w:tc>
          <w:tcPr>
            <w:tcW w:w="1106" w:type="dxa"/>
            <w:tcBorders>
              <w:top w:val="single" w:sz="4"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Единица измерения</w:t>
            </w:r>
          </w:p>
        </w:tc>
        <w:tc>
          <w:tcPr>
            <w:tcW w:w="976" w:type="dxa"/>
            <w:tcBorders>
              <w:top w:val="single" w:sz="4"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Значение</w:t>
            </w:r>
          </w:p>
        </w:tc>
        <w:tc>
          <w:tcPr>
            <w:tcW w:w="2003" w:type="dxa"/>
            <w:tcBorders>
              <w:top w:val="single" w:sz="4"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Документы (формы бюджетной отчетности), в</w:t>
            </w: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которых содержится информация для расчета показателя</w:t>
            </w:r>
          </w:p>
        </w:tc>
        <w:tc>
          <w:tcPr>
            <w:tcW w:w="1662" w:type="dxa"/>
            <w:tcBorders>
              <w:top w:val="single" w:sz="4"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Комментарий</w:t>
            </w: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относительно</w:t>
            </w: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содержания</w:t>
            </w: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показателя</w:t>
            </w:r>
          </w:p>
        </w:tc>
      </w:tr>
      <w:tr w:rsidR="00352046" w:rsidRPr="00BE0A70">
        <w:trPr>
          <w:tblCellSpacing w:w="0" w:type="dxa"/>
        </w:trPr>
        <w:tc>
          <w:tcPr>
            <w:tcW w:w="1965" w:type="dxa"/>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1</w:t>
            </w:r>
          </w:p>
        </w:tc>
        <w:tc>
          <w:tcPr>
            <w:tcW w:w="2368" w:type="dxa"/>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2</w:t>
            </w:r>
          </w:p>
        </w:tc>
        <w:tc>
          <w:tcPr>
            <w:tcW w:w="1106" w:type="dxa"/>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3</w:t>
            </w:r>
          </w:p>
        </w:tc>
        <w:tc>
          <w:tcPr>
            <w:tcW w:w="976" w:type="dxa"/>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4</w:t>
            </w:r>
          </w:p>
        </w:tc>
        <w:tc>
          <w:tcPr>
            <w:tcW w:w="2003" w:type="dxa"/>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5</w:t>
            </w:r>
          </w:p>
        </w:tc>
        <w:tc>
          <w:tcPr>
            <w:tcW w:w="1662" w:type="dxa"/>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6</w:t>
            </w: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 Своевременность представления планового реестра расходных обязательств</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количество дней отклонения от даты регистрации сопроводительного письма ГРБС и ПБС в ФЭУ к которому приложен плановый реестр расходных обязательств ГРБС и ПБС на очередной финансовый год и плановый период, от даты установленного срока представления планового рееста расходных обязательств</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день</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Письмо ГРБС и  ПБС о представлении планового реестра расходных обязательств ГРБС и  ПБС</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Целевым ориентиром является достижение показателя, равного 0</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Р=1</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Р=2</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Р=3</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Р&gt;3</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 Полнота общей информации о расходных обязательствах</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100 х No/ N, где: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No - количество расходных обязательств ГРБС и ПБС на очередной финансовый год и плановый период, для которых не указано хотя бы одно из следующих полей:</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Реквизиты, срок действия нормативного правового акта, являющегося основанием для возникновения расходного обязательства, коды классификации расходов бюджета, по которым предусмотрены ассигнования на исполнение расходных обязательств;</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N- общее количество расходных обязательств ГРБС и  ПБС, подлежащих исполнению в очередном финансовом   году и в плановом периоде</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Плановый реестр расходных обязательств ГРБС и ПБС</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Значение показателя характеризует, насколько полно ГРБС и ПБС отражена информация о расходных обязательствах, подлежащих исполнению в отчетном финансовом году и в плановом периоде. Целевым ориентиром для ГРБС и ПБС является значение показателя, равное 0%</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0&lt; Р&lt;5</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Р&gt;5</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 Объем неисполненных на конец отчетного финансового года бюджетных ассигнований (в части средств бюджета района)</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Р=100 % х (В – Е) / В, где: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процент неисполненных на конец отчетного финансового года бюджетных ассигнований;</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В – объем бюджетных ассигнований ГРБС и ПБС в отчетном финансовом году согласно сводной бюджетной росписи с учетом внесенных в нее изменений;</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Е – кассовое исполнение расходов ГРБС и ПБС в отчетном финансовом году</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Сведения об исполнении расходов бюджета района в разрезе ГРБС и ПБС за отчетный период</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Показатель позволяет оценить объем неисполненных на конец отчетного периода бюджетных ассигнований. Наличие определенного уровня неисполненных ассигнований (не выше установленного оптимального значения) является допустимым даже при высоком уровне качества управления финансами, осуществляемого ГРБС и ПБС.</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Целевым ориентиром для ГРБС и ПБС является значение показателя, не превосходящее 2,5 %</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Р&lt;=2,5</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5&lt;Р&lt;2,5</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8&lt;Р&lt;5</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10&lt;Р&lt;8</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Р&gt;10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 Эффективность управления кредиторской задолженностью по расчетам с поставщиками и подрядчиками</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Р=100% х К / Е, где: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удельный вес кредиторской задолженности в кассовых расходах ГРБС и ПБС в отчетном финансовом году;</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 – объем кредиторской задолженности по расчетам с поставщиками и подрядчиками в отчетном финансовом году по состоянию на 1 января года, следующего за отчетным;</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Е – кассовое исполнение расходов ГРБС и ПБС в отчетном финансовом году</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Графа 2 строка «Всего», «Сведения по дебиторской задолженности» (форма 0503169) пояснительной записки, утвержденной приказом Минфина России от 13.11.2008 № 128н( в редакции от 09.11.2009), по виду деятельности «бюджетная» и виду задолженности «кредиторская»</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Информация</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Негативным считается факт наличия кредиторской задолженности по расчетам с поставщиками и подрядчиками в отчетном финансовом году по состоянию на 1 января года, следующего за отчетным, по отношению к кассовому исполнению расходов ГРБС и ПБС в отчетном финансовом году. Целевым ориентиром является значение показателя 0</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&lt;=0,2</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&gt;0,2</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 Доля расходов ГРБС и ПБС, осуществляемых в программном виде (долгосрочные целевые программы, ведомственные целевые программы)</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100 % х (Sp / E), где: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доля кассовых расходов ГРБС и ПБС за отчетный финансовый год, осуществляемых в программном виде;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Sp – объем кассовых расходов ГРБС и ПБС за отчетный финансовый год, осуществляемых в программном виде;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E – кассовое исполнение расходов ГРБС и ПБС в отчетном финансовом году (за исключением публичных обязательств)</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Сведения об исполнении расходов бюджета района в разрезе за отчетный период</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Значение показателя характеризует практическое внедрение ГРБС и ПБС бюджетирования, ориентированного на результат. Позитивно расценивается рост расходов, осуществляемых с использованием программно-целевого метода</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Р&gt;+80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60&lt; Р &lt;80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40&lt; Р &lt;60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30&lt; Р &lt;40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20&lt; Р &lt;30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&lt;20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6. Доля расходов на предоставление муниципальных услуг физическим и (или) юридическим лицам, оказываемых в рамках муниципальных заданий</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100% х Su / E, где: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доля кассовых расходов ГРБС и ПБС на предоставление муниципальных услуг в рамках муниципальных заданий;</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Su – объем кассовых расходов ГРБС и  ПБС на предоставление муниципальных услуг физическим и (или) юридическим лицам, оказываемых ГРБС и  ПБС в рамках муниципальных заданий;</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Е – кассовое исполнение расходов в отчетном периоде</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Сведения об исполнении расходов бюджета района в разрезе за отчетный период по форме согласно приложению №2</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В части формирования и фактического выполнения муниципальных заданий</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=60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40&lt; Р&lt;60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20&lt;Р&lt;40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10&lt;Р&lt;20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10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Р&lt;10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7. Представление в составе годовой и полугодовой бюджетной отчетности сведений о мерах по повышению эффективности расходования бюджетных средств</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Наличие в составе годовой и полугодовой бюджетной отчетности за отчетный финансовый год заполненной таблицы «Сведения о мерах по повышению эффективности расходования бюджетных средств»</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балл</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Графа 5 – «Сведения о мерах по повышению эффективности бюджетных средств» - (таблица №2) пояснительной записки (форма 0503160), утвержденной приказом Минфина России от 13.11.2008 № 128н (в редакции от 09.11.2009)</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xml:space="preserve"> Информация</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В рамках оценки данного показателя позитивно рассматривается сам факт наличия сведений о мерах по повышению эффективности расходования бюджетных средств</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Отсутствие в составе годовой и полугодовой  бюджетной отчетности за отчетный финансовый год заполненной таблицы «Сведения о мерах по повышению эффективности расходования бюджетных средств»</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балл</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8. Соблюдение сроков представления ГРБС и ПБС бюджетной отчетности</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Бюджетная отчетность представлена ГРБС и ПБС в установленные сроки</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балл</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Сведения ГРБС и ПБС</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Оценивается соблюдение сроков ГРБС и ПБС при представлении бюджетной отчетности</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Бюджетная отчетность представлена ГРБС  и  ПБС с нарушением установленных сроков</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балл</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9. Нарушения, выявленные в ходе проведения контрольных мероприятий уполномоченными органами финансового контроля, в отчетном периоде</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Оценивается количество финансовых нарушений, выявленных в ходе проведения контрольных мероприятий уполномоченными органами финансового контроля, в отчетном периоде</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Балл</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Таблица №7 пояснительной записки (форма 0503160), утвержденной приказом Минфина России от 13.11.2008 № 128н (в редакции от 09.11.2009)</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Информация</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Контроль за результативностью (эффективностью) использования бюджетных средств</w:t>
            </w: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Отсутствуют нарушения</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Установлены нарушения</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10. Наличие сумм недостач и хищений денежных средств и материальных ценностей на конец отчетного периода</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Оценивается факт установления недостач и хищений денежных средств и материальных ценностей</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Балл</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Графа 3 – «Сведения о недостачах и хищениях денежных средств и материальных ценностей» - пояснительной записки (форма 0503176), утвержденной приказом Минфина России от 13.11.2008 № 128 н (в редакции от 09.11.2009)</w:t>
            </w: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Наличие сумм установленных недостач и хищений денежных средств и материальных ценностей ПБС в отчетном финансовом году свидетельствует о низком качестве управления финансами</w:t>
            </w:r>
          </w:p>
        </w:tc>
      </w:tr>
      <w:tr w:rsidR="00352046" w:rsidRPr="00BE0A70">
        <w:trPr>
          <w:tblCellSpacing w:w="0" w:type="dxa"/>
        </w:trPr>
        <w:tc>
          <w:tcPr>
            <w:tcW w:w="1965"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Отсутствуют недостачи и хищения денежных средств и материальных ценностей</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Установлены недостачи и хищения денежных средств и материальных ценностей</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11.Сумма, подлежащая взысканию по исполнительным документам</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12.Доля бюджетных ассигнований, представленных в программном</w:t>
            </w: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 xml:space="preserve"> виде</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Р=100% х S / Е, где:</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удельный вес сумм, подлежащих взысканию в кассовых расходах ГРБС и  ПБС за отчетный период;</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S – сумма, подлежащая взысканию по поступившим с начала финансового года исполнительным документам за счет средств бюджета района по расходам, администрируемым ГРБС и ПБС, по состоянию на конец отчетного периода;</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Е – кассовое исполнение расходов ГРБС и ПБС в отчетном периоде</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w:t>
            </w:r>
          </w:p>
        </w:tc>
        <w:tc>
          <w:tcPr>
            <w:tcW w:w="2003"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Сведения УФК, сведения ГРБС и ПБС</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Е(Р)=Р/100</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tc>
        <w:tc>
          <w:tcPr>
            <w:tcW w:w="1662" w:type="dxa"/>
            <w:vMerge w:val="restart"/>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Показатель характеризует качество организации ГРБС и ПБС, работ по оперативному устранению нарушений, связанных с процедурами исполнения судебных актов</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jc w:val="center"/>
              <w:rPr>
                <w:rFonts w:ascii="Times New Roman" w:hAnsi="Times New Roman" w:cs="Times New Roman"/>
                <w:sz w:val="24"/>
                <w:szCs w:val="24"/>
                <w:lang w:eastAsia="ru-RU"/>
              </w:rPr>
            </w:pPr>
            <w:r w:rsidRPr="00BE0A70">
              <w:rPr>
                <w:rFonts w:ascii="Times New Roman" w:hAnsi="Times New Roman" w:cs="Times New Roman"/>
                <w:sz w:val="24"/>
                <w:szCs w:val="24"/>
                <w:lang w:eastAsia="ru-RU"/>
              </w:rPr>
              <w:t>Позитивно расценивается рост доли бюджетных ассигнований ГРБС на отчетный(текущий) финансовый год, утвержденный в бюджете района в рамках районных долгосрочных и ведомственных целевых программах.</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lang w:eastAsia="ru-RU"/>
              </w:rPr>
              <w:t>Показатель рассчитывается за полугодие, год.</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vAlign w:val="center"/>
          </w:tcPr>
          <w:p w:rsidR="00352046" w:rsidRPr="00BE0A70" w:rsidRDefault="00352046" w:rsidP="00BE0A70">
            <w:pPr>
              <w:rPr>
                <w:rFonts w:ascii="Times New Roman" w:hAnsi="Times New Roman" w:cs="Times New Roman"/>
                <w:sz w:val="24"/>
                <w:szCs w:val="24"/>
              </w:rPr>
            </w:pPr>
          </w:p>
        </w:tc>
        <w:tc>
          <w:tcPr>
            <w:tcW w:w="2368"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 0</w:t>
            </w:r>
          </w:p>
        </w:tc>
        <w:tc>
          <w:tcPr>
            <w:tcW w:w="110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976" w:type="dxa"/>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c>
          <w:tcPr>
            <w:tcW w:w="2003" w:type="dxa"/>
            <w:vMerge/>
            <w:vAlign w:val="center"/>
          </w:tcPr>
          <w:p w:rsidR="00352046" w:rsidRPr="00BE0A70" w:rsidRDefault="00352046" w:rsidP="00BE0A70">
            <w:pPr>
              <w:rPr>
                <w:rFonts w:ascii="Times New Roman" w:hAnsi="Times New Roman" w:cs="Times New Roman"/>
                <w:sz w:val="24"/>
                <w:szCs w:val="24"/>
              </w:rPr>
            </w:pPr>
          </w:p>
        </w:tc>
        <w:tc>
          <w:tcPr>
            <w:tcW w:w="1662" w:type="dxa"/>
            <w:vMerge/>
            <w:vAlign w:val="center"/>
          </w:tcPr>
          <w:p w:rsidR="00352046" w:rsidRPr="00BE0A70" w:rsidRDefault="00352046" w:rsidP="00BE0A70">
            <w:pPr>
              <w:rPr>
                <w:rFonts w:ascii="Times New Roman" w:hAnsi="Times New Roman" w:cs="Times New Roman"/>
                <w:sz w:val="24"/>
                <w:szCs w:val="24"/>
              </w:rPr>
            </w:pPr>
          </w:p>
        </w:tc>
      </w:tr>
      <w:tr w:rsidR="00352046" w:rsidRPr="00BE0A70">
        <w:trPr>
          <w:tblCellSpacing w:w="0" w:type="dxa"/>
        </w:trPr>
        <w:tc>
          <w:tcPr>
            <w:tcW w:w="1965" w:type="dxa"/>
            <w:vMerge/>
            <w:tcBorders>
              <w:bottom w:val="single" w:sz="4" w:space="0" w:color="auto"/>
            </w:tcBorders>
            <w:vAlign w:val="center"/>
          </w:tcPr>
          <w:p w:rsidR="00352046" w:rsidRPr="00BE0A70" w:rsidRDefault="00352046" w:rsidP="00BE0A70">
            <w:pPr>
              <w:rPr>
                <w:rFonts w:ascii="Times New Roman" w:hAnsi="Times New Roman" w:cs="Times New Roman"/>
                <w:sz w:val="24"/>
                <w:szCs w:val="24"/>
              </w:rPr>
            </w:pPr>
          </w:p>
        </w:tc>
        <w:tc>
          <w:tcPr>
            <w:tcW w:w="2368" w:type="dxa"/>
            <w:tcBorders>
              <w:bottom w:val="single" w:sz="4"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 &gt; 0</w:t>
            </w:r>
          </w:p>
          <w:p w:rsidR="00352046" w:rsidRPr="00BE0A70" w:rsidRDefault="00352046" w:rsidP="00BE0A70">
            <w:pPr>
              <w:rPr>
                <w:rFonts w:ascii="Times New Roman" w:hAnsi="Times New Roman" w:cs="Times New Roman"/>
                <w:sz w:val="24"/>
                <w:szCs w:val="24"/>
              </w:rPr>
            </w:pPr>
          </w:p>
          <w:p w:rsidR="00352046" w:rsidRPr="00BE0A70" w:rsidRDefault="00352046" w:rsidP="00BE0A70">
            <w:pPr>
              <w:jc w:val="center"/>
              <w:rPr>
                <w:rFonts w:ascii="Times New Roman" w:hAnsi="Times New Roman" w:cs="Times New Roman"/>
                <w:sz w:val="24"/>
                <w:szCs w:val="24"/>
                <w:lang w:eastAsia="ru-RU"/>
              </w:rPr>
            </w:pPr>
            <w:r w:rsidRPr="00BE0A70">
              <w:rPr>
                <w:rFonts w:ascii="Times New Roman" w:hAnsi="Times New Roman" w:cs="Times New Roman"/>
                <w:sz w:val="24"/>
                <w:szCs w:val="24"/>
                <w:lang w:eastAsia="ru-RU"/>
              </w:rPr>
              <w:t>Р=100*</w:t>
            </w:r>
            <w:r w:rsidRPr="00BE0A70">
              <w:rPr>
                <w:rFonts w:ascii="Times New Roman" w:hAnsi="Times New Roman" w:cs="Times New Roman"/>
                <w:sz w:val="24"/>
                <w:szCs w:val="24"/>
                <w:lang w:val="en-US" w:eastAsia="ru-RU"/>
              </w:rPr>
              <w:t>S</w:t>
            </w:r>
            <w:r w:rsidRPr="00BE0A70">
              <w:rPr>
                <w:rFonts w:ascii="Times New Roman" w:hAnsi="Times New Roman" w:cs="Times New Roman"/>
                <w:sz w:val="24"/>
                <w:szCs w:val="24"/>
                <w:vertAlign w:val="subscript"/>
                <w:lang w:val="en-US" w:eastAsia="ru-RU"/>
              </w:rPr>
              <w:t>P</w:t>
            </w:r>
            <w:r w:rsidRPr="00BE0A70">
              <w:rPr>
                <w:rFonts w:ascii="Times New Roman" w:hAnsi="Times New Roman" w:cs="Times New Roman"/>
                <w:sz w:val="24"/>
                <w:szCs w:val="24"/>
                <w:lang w:eastAsia="ru-RU"/>
              </w:rPr>
              <w:t>/</w:t>
            </w:r>
            <w:r w:rsidRPr="00BE0A70">
              <w:rPr>
                <w:rFonts w:ascii="Times New Roman" w:hAnsi="Times New Roman" w:cs="Times New Roman"/>
                <w:sz w:val="24"/>
                <w:szCs w:val="24"/>
                <w:lang w:val="en-US" w:eastAsia="ru-RU"/>
              </w:rPr>
              <w:t>S</w:t>
            </w:r>
            <w:r w:rsidRPr="00BE0A70">
              <w:rPr>
                <w:rFonts w:ascii="Times New Roman" w:hAnsi="Times New Roman" w:cs="Times New Roman"/>
                <w:sz w:val="24"/>
                <w:szCs w:val="24"/>
                <w:lang w:eastAsia="ru-RU"/>
              </w:rPr>
              <w:t>, где</w:t>
            </w:r>
          </w:p>
          <w:p w:rsidR="00352046" w:rsidRPr="00BE0A70" w:rsidRDefault="00352046" w:rsidP="00BE0A70">
            <w:pPr>
              <w:jc w:val="center"/>
              <w:rPr>
                <w:rFonts w:ascii="Times New Roman" w:hAnsi="Times New Roman" w:cs="Times New Roman"/>
                <w:sz w:val="24"/>
                <w:szCs w:val="24"/>
                <w:lang w:eastAsia="ru-RU"/>
              </w:rPr>
            </w:pPr>
            <w:r w:rsidRPr="00BE0A70">
              <w:rPr>
                <w:rFonts w:ascii="Times New Roman" w:hAnsi="Times New Roman" w:cs="Times New Roman"/>
                <w:sz w:val="24"/>
                <w:szCs w:val="24"/>
                <w:lang w:val="en-US" w:eastAsia="ru-RU"/>
              </w:rPr>
              <w:t>S</w:t>
            </w:r>
            <w:r w:rsidRPr="00BE0A70">
              <w:rPr>
                <w:rFonts w:ascii="Times New Roman" w:hAnsi="Times New Roman" w:cs="Times New Roman"/>
                <w:sz w:val="24"/>
                <w:szCs w:val="24"/>
                <w:vertAlign w:val="subscript"/>
                <w:lang w:val="en-US" w:eastAsia="ru-RU"/>
              </w:rPr>
              <w:t>P</w:t>
            </w:r>
            <w:r w:rsidRPr="00BE0A70">
              <w:rPr>
                <w:rFonts w:ascii="Times New Roman" w:hAnsi="Times New Roman" w:cs="Times New Roman"/>
                <w:sz w:val="24"/>
                <w:szCs w:val="24"/>
                <w:lang w:eastAsia="ru-RU"/>
              </w:rPr>
              <w:t>-сумма плановых бюджетных ассигнований ГРБС на отчетный (текущий) финансовый год, в соответствии со сводной бюджетной росписью бюджета района на отчетный ( текущий) финансовый год с учетом внесенных изменений, сформированных в рамках районных долгосрочных целевых программ и ведомственных целевых программ</w:t>
            </w:r>
          </w:p>
          <w:p w:rsidR="00352046" w:rsidRPr="00BE0A70" w:rsidRDefault="00352046" w:rsidP="00BE0A70">
            <w:pPr>
              <w:jc w:val="center"/>
              <w:rPr>
                <w:rFonts w:ascii="Times New Roman" w:hAnsi="Times New Roman" w:cs="Times New Roman"/>
                <w:sz w:val="24"/>
                <w:szCs w:val="24"/>
                <w:lang w:eastAsia="ru-RU"/>
              </w:rPr>
            </w:pP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lang w:val="en-US" w:eastAsia="ru-RU"/>
              </w:rPr>
              <w:t>S</w:t>
            </w:r>
            <w:r w:rsidRPr="00BE0A70">
              <w:rPr>
                <w:rFonts w:ascii="Times New Roman" w:hAnsi="Times New Roman" w:cs="Times New Roman"/>
                <w:sz w:val="24"/>
                <w:szCs w:val="24"/>
                <w:lang w:eastAsia="ru-RU"/>
              </w:rPr>
              <w:t>-общая сумма бюджетных ассигнований ГРБС, предусмотренная сводной бюджетной росписью бюджета района на отчетный (текущий) финансовый год с учетом внесенных изменений, за исключением расходов на материально-техническое и финансовое обеспечение деятельности органов власти (с учетом субвенций по исполнительно-распорядительным функциям), нецелевой финансовой помощи, расходов за счет средств резервного фонда Октябрьского района, расходов на обслуживание муниципального долга и исполнение судебных актов по искам к Октябрьскому району и к органам исполнительной власти Октябрьского района</w:t>
            </w:r>
          </w:p>
        </w:tc>
        <w:tc>
          <w:tcPr>
            <w:tcW w:w="1106" w:type="dxa"/>
            <w:tcBorders>
              <w:bottom w:val="single" w:sz="4"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tc>
        <w:tc>
          <w:tcPr>
            <w:tcW w:w="976" w:type="dxa"/>
            <w:tcBorders>
              <w:bottom w:val="single" w:sz="4"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0</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30</w:t>
            </w: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p w:rsidR="00352046" w:rsidRPr="00BE0A70" w:rsidRDefault="00352046" w:rsidP="00BE0A70">
            <w:pPr>
              <w:rPr>
                <w:rFonts w:ascii="Times New Roman" w:hAnsi="Times New Roman" w:cs="Times New Roman"/>
                <w:sz w:val="24"/>
                <w:szCs w:val="24"/>
              </w:rPr>
            </w:pPr>
          </w:p>
        </w:tc>
        <w:tc>
          <w:tcPr>
            <w:tcW w:w="2003" w:type="dxa"/>
            <w:vMerge/>
            <w:tcBorders>
              <w:bottom w:val="single" w:sz="4" w:space="0" w:color="auto"/>
            </w:tcBorders>
            <w:vAlign w:val="center"/>
          </w:tcPr>
          <w:p w:rsidR="00352046" w:rsidRPr="00BE0A70" w:rsidRDefault="00352046" w:rsidP="00BE0A70">
            <w:pPr>
              <w:rPr>
                <w:rFonts w:ascii="Times New Roman" w:hAnsi="Times New Roman" w:cs="Times New Roman"/>
                <w:sz w:val="24"/>
                <w:szCs w:val="24"/>
              </w:rPr>
            </w:pPr>
          </w:p>
        </w:tc>
        <w:tc>
          <w:tcPr>
            <w:tcW w:w="1662" w:type="dxa"/>
            <w:vMerge/>
            <w:tcBorders>
              <w:bottom w:val="single" w:sz="4" w:space="0" w:color="auto"/>
            </w:tcBorders>
            <w:vAlign w:val="center"/>
          </w:tcPr>
          <w:p w:rsidR="00352046" w:rsidRPr="00BE0A70" w:rsidRDefault="00352046" w:rsidP="00BE0A70">
            <w:pPr>
              <w:rPr>
                <w:rFonts w:ascii="Times New Roman" w:hAnsi="Times New Roman" w:cs="Times New Roman"/>
                <w:sz w:val="24"/>
                <w:szCs w:val="24"/>
              </w:rPr>
            </w:pPr>
          </w:p>
        </w:tc>
      </w:tr>
    </w:tbl>
    <w:p w:rsidR="00352046" w:rsidRDefault="00352046" w:rsidP="00BE0A70">
      <w:pPr>
        <w:rPr>
          <w:rFonts w:ascii="Times New Roman" w:hAnsi="Times New Roman" w:cs="Times New Roman"/>
          <w:sz w:val="28"/>
          <w:szCs w:val="28"/>
        </w:rPr>
      </w:pPr>
    </w:p>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Pr="00482C6A" w:rsidRDefault="00352046" w:rsidP="00BE0A70">
      <w:pPr>
        <w:jc w:val="right"/>
        <w:rPr>
          <w:rFonts w:ascii="Times New Roman" w:hAnsi="Times New Roman" w:cs="Times New Roman"/>
          <w:sz w:val="28"/>
          <w:szCs w:val="28"/>
        </w:rPr>
      </w:pPr>
      <w:r w:rsidRPr="00482C6A">
        <w:rPr>
          <w:rFonts w:ascii="Times New Roman" w:hAnsi="Times New Roman" w:cs="Times New Roman"/>
          <w:sz w:val="28"/>
          <w:szCs w:val="28"/>
        </w:rPr>
        <w:t>ПРИЛОЖЕНИЕ №2</w:t>
      </w:r>
    </w:p>
    <w:p w:rsidR="00352046" w:rsidRDefault="00352046" w:rsidP="00BE0A70">
      <w:pPr>
        <w:jc w:val="center"/>
        <w:rPr>
          <w:rFonts w:ascii="Times New Roman" w:hAnsi="Times New Roman" w:cs="Times New Roman"/>
          <w:sz w:val="28"/>
          <w:szCs w:val="28"/>
        </w:rPr>
      </w:pPr>
      <w:r w:rsidRPr="00482C6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2C6A">
        <w:rPr>
          <w:rFonts w:ascii="Times New Roman" w:hAnsi="Times New Roman" w:cs="Times New Roman"/>
          <w:sz w:val="28"/>
          <w:szCs w:val="28"/>
        </w:rPr>
        <w:t xml:space="preserve">  к Положению</w:t>
      </w:r>
    </w:p>
    <w:p w:rsidR="00352046" w:rsidRPr="00482C6A" w:rsidRDefault="00352046" w:rsidP="00BE0A70">
      <w:pPr>
        <w:jc w:val="center"/>
        <w:rPr>
          <w:rFonts w:ascii="Times New Roman" w:hAnsi="Times New Roman" w:cs="Times New Roman"/>
          <w:sz w:val="28"/>
          <w:szCs w:val="28"/>
        </w:rPr>
      </w:pPr>
    </w:p>
    <w:p w:rsidR="00352046" w:rsidRPr="00482C6A" w:rsidRDefault="00352046" w:rsidP="00BE0A70">
      <w:pPr>
        <w:jc w:val="center"/>
        <w:rPr>
          <w:rFonts w:ascii="Times New Roman" w:hAnsi="Times New Roman" w:cs="Times New Roman"/>
          <w:sz w:val="28"/>
          <w:szCs w:val="28"/>
        </w:rPr>
      </w:pPr>
      <w:r w:rsidRPr="00482C6A">
        <w:rPr>
          <w:rFonts w:ascii="Times New Roman" w:hAnsi="Times New Roman" w:cs="Times New Roman"/>
          <w:sz w:val="28"/>
          <w:szCs w:val="28"/>
        </w:rPr>
        <w:t>СВЕДЕНИЯ</w:t>
      </w:r>
    </w:p>
    <w:p w:rsidR="00352046" w:rsidRPr="00482C6A" w:rsidRDefault="00352046" w:rsidP="00BE0A70">
      <w:pPr>
        <w:jc w:val="center"/>
        <w:rPr>
          <w:rFonts w:ascii="Times New Roman" w:hAnsi="Times New Roman" w:cs="Times New Roman"/>
          <w:sz w:val="28"/>
          <w:szCs w:val="28"/>
        </w:rPr>
      </w:pPr>
      <w:r w:rsidRPr="00482C6A">
        <w:rPr>
          <w:rFonts w:ascii="Times New Roman" w:hAnsi="Times New Roman" w:cs="Times New Roman"/>
          <w:sz w:val="28"/>
          <w:szCs w:val="28"/>
        </w:rPr>
        <w:t>об исполнении расходов бюджета района</w:t>
      </w:r>
    </w:p>
    <w:p w:rsidR="00352046" w:rsidRPr="00482C6A" w:rsidRDefault="00352046" w:rsidP="00BE0A70">
      <w:pPr>
        <w:jc w:val="center"/>
        <w:rPr>
          <w:rFonts w:ascii="Times New Roman" w:hAnsi="Times New Roman" w:cs="Times New Roman"/>
          <w:sz w:val="28"/>
          <w:szCs w:val="28"/>
        </w:rPr>
      </w:pPr>
      <w:r w:rsidRPr="00482C6A">
        <w:rPr>
          <w:rFonts w:ascii="Times New Roman" w:hAnsi="Times New Roman" w:cs="Times New Roman"/>
          <w:sz w:val="28"/>
          <w:szCs w:val="28"/>
        </w:rPr>
        <w:t>на ___________20__ г.</w:t>
      </w:r>
    </w:p>
    <w:p w:rsidR="00352046" w:rsidRPr="00482C6A" w:rsidRDefault="00352046" w:rsidP="00BE0A70">
      <w:pPr>
        <w:jc w:val="center"/>
        <w:rPr>
          <w:rFonts w:ascii="Times New Roman" w:hAnsi="Times New Roman" w:cs="Times New Roman"/>
          <w:sz w:val="28"/>
          <w:szCs w:val="28"/>
        </w:rPr>
      </w:pP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Главный распорядитель, получатель средств бюджета района ________________________</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Периодичность: годовая, полугодовая</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bl>
      <w:tblPr>
        <w:tblW w:w="0" w:type="auto"/>
        <w:tblCellSpacing w:w="0" w:type="dxa"/>
        <w:tblInd w:w="2" w:type="dxa"/>
        <w:tblBorders>
          <w:top w:val="single" w:sz="2" w:space="0" w:color="000000"/>
          <w:left w:val="single" w:sz="2" w:space="0" w:color="000000"/>
          <w:bottom w:val="single" w:sz="2" w:space="0" w:color="000000"/>
          <w:right w:val="single" w:sz="2" w:space="0" w:color="000000"/>
        </w:tblBorders>
        <w:tblCellMar>
          <w:top w:w="105" w:type="dxa"/>
          <w:left w:w="105" w:type="dxa"/>
          <w:bottom w:w="105" w:type="dxa"/>
          <w:right w:w="105" w:type="dxa"/>
        </w:tblCellMar>
        <w:tblLook w:val="00A0"/>
      </w:tblPr>
      <w:tblGrid>
        <w:gridCol w:w="1077"/>
        <w:gridCol w:w="2010"/>
        <w:gridCol w:w="2512"/>
        <w:gridCol w:w="1831"/>
        <w:gridCol w:w="2186"/>
      </w:tblGrid>
      <w:tr w:rsidR="00352046" w:rsidRPr="00BE0A70">
        <w:trPr>
          <w:tblCellSpacing w:w="0" w:type="dxa"/>
        </w:trPr>
        <w:tc>
          <w:tcPr>
            <w:tcW w:w="14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Код</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главы</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ГРБС, ПБС</w:t>
            </w:r>
          </w:p>
        </w:tc>
        <w:tc>
          <w:tcPr>
            <w:tcW w:w="303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Утверждено решением</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о бюджете района - всего</w:t>
            </w:r>
          </w:p>
        </w:tc>
        <w:tc>
          <w:tcPr>
            <w:tcW w:w="378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В том числе без учета</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межбюджетных трансфертов из областного бюджета</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Роспись расходов</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Бюджета района с учетом внесенных в нее изменений</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Роспись расходов</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xml:space="preserve"> Бюджета района с учетом внесенных в нее изменений без учета расходов за счет межбюджетных трансфертов из областного бюджета</w:t>
            </w:r>
          </w:p>
        </w:tc>
      </w:tr>
      <w:tr w:rsidR="00352046" w:rsidRPr="00BE0A70">
        <w:trPr>
          <w:tblCellSpacing w:w="0" w:type="dxa"/>
        </w:trPr>
        <w:tc>
          <w:tcPr>
            <w:tcW w:w="14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А</w:t>
            </w:r>
          </w:p>
        </w:tc>
        <w:tc>
          <w:tcPr>
            <w:tcW w:w="303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1</w:t>
            </w:r>
          </w:p>
        </w:tc>
        <w:tc>
          <w:tcPr>
            <w:tcW w:w="378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2</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3</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jc w:val="center"/>
              <w:rPr>
                <w:rFonts w:ascii="Times New Roman" w:hAnsi="Times New Roman" w:cs="Times New Roman"/>
                <w:sz w:val="24"/>
                <w:szCs w:val="24"/>
              </w:rPr>
            </w:pPr>
            <w:r w:rsidRPr="00BE0A70">
              <w:rPr>
                <w:rFonts w:ascii="Times New Roman" w:hAnsi="Times New Roman" w:cs="Times New Roman"/>
                <w:sz w:val="24"/>
                <w:szCs w:val="24"/>
              </w:rPr>
              <w:t>4</w:t>
            </w:r>
          </w:p>
        </w:tc>
      </w:tr>
      <w:tr w:rsidR="00352046" w:rsidRPr="00BE0A70">
        <w:trPr>
          <w:tblCellSpacing w:w="0" w:type="dxa"/>
        </w:trPr>
        <w:tc>
          <w:tcPr>
            <w:tcW w:w="14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303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378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r w:rsidR="00352046" w:rsidRPr="00BE0A70">
        <w:trPr>
          <w:tblCellSpacing w:w="0" w:type="dxa"/>
        </w:trPr>
        <w:tc>
          <w:tcPr>
            <w:tcW w:w="14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303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378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r w:rsidR="00352046" w:rsidRPr="00BE0A70">
        <w:trPr>
          <w:tblCellSpacing w:w="0" w:type="dxa"/>
        </w:trPr>
        <w:tc>
          <w:tcPr>
            <w:tcW w:w="14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303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3780"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bl>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Default="00352046" w:rsidP="00BE0A70"/>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Таблица 2</w:t>
      </w:r>
    </w:p>
    <w:tbl>
      <w:tblPr>
        <w:tblW w:w="0" w:type="auto"/>
        <w:tblCellSpacing w:w="0" w:type="dxa"/>
        <w:tblInd w:w="2" w:type="dxa"/>
        <w:tblBorders>
          <w:top w:val="single" w:sz="2" w:space="0" w:color="000000"/>
          <w:left w:val="single" w:sz="2" w:space="0" w:color="000000"/>
          <w:bottom w:val="single" w:sz="2" w:space="0" w:color="000000"/>
          <w:right w:val="single" w:sz="2" w:space="0" w:color="000000"/>
        </w:tblBorders>
        <w:tblCellMar>
          <w:top w:w="105" w:type="dxa"/>
          <w:left w:w="105" w:type="dxa"/>
          <w:bottom w:w="105" w:type="dxa"/>
          <w:right w:w="105" w:type="dxa"/>
        </w:tblCellMar>
        <w:tblLook w:val="00A0"/>
      </w:tblPr>
      <w:tblGrid>
        <w:gridCol w:w="890"/>
        <w:gridCol w:w="1285"/>
        <w:gridCol w:w="1623"/>
        <w:gridCol w:w="1896"/>
        <w:gridCol w:w="1982"/>
        <w:gridCol w:w="1940"/>
      </w:tblGrid>
      <w:tr w:rsidR="00352046" w:rsidRPr="00BE0A70">
        <w:trPr>
          <w:tblCellSpacing w:w="0" w:type="dxa"/>
        </w:trPr>
        <w:tc>
          <w:tcPr>
            <w:tcW w:w="124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Код</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главы</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ГРБС, ПБС</w:t>
            </w:r>
          </w:p>
        </w:tc>
        <w:tc>
          <w:tcPr>
            <w:tcW w:w="247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Кассовые расходы</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за отчетный</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период –</w:t>
            </w:r>
          </w:p>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всего</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Кассовые расходы за отчетный период без учета расходов на выполнение публичных обязательств</w:t>
            </w:r>
          </w:p>
        </w:tc>
        <w:tc>
          <w:tcPr>
            <w:tcW w:w="229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Кассовые расходы за отчетный период  без учета расходов за счет межбюджетных трансфертов из областного бюджета</w:t>
            </w:r>
          </w:p>
        </w:tc>
        <w:tc>
          <w:tcPr>
            <w:tcW w:w="241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Кассовые расходы за отчетный период, осуществляемые в программном виде (долгосрочные целевые программы, ведомственные целевые программы)</w:t>
            </w:r>
          </w:p>
        </w:tc>
        <w:tc>
          <w:tcPr>
            <w:tcW w:w="26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Кассовые расходы за отчетный период на предоставление муниципальных услуг физическим и (или) юридическим лицам, оказываемых в рамках муниципальных заданий</w:t>
            </w:r>
          </w:p>
        </w:tc>
      </w:tr>
      <w:tr w:rsidR="00352046" w:rsidRPr="00BE0A70">
        <w:trPr>
          <w:tblCellSpacing w:w="0" w:type="dxa"/>
        </w:trPr>
        <w:tc>
          <w:tcPr>
            <w:tcW w:w="124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А</w:t>
            </w:r>
          </w:p>
        </w:tc>
        <w:tc>
          <w:tcPr>
            <w:tcW w:w="247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1</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2</w:t>
            </w:r>
          </w:p>
        </w:tc>
        <w:tc>
          <w:tcPr>
            <w:tcW w:w="229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3</w:t>
            </w:r>
          </w:p>
        </w:tc>
        <w:tc>
          <w:tcPr>
            <w:tcW w:w="241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4</w:t>
            </w:r>
          </w:p>
        </w:tc>
        <w:tc>
          <w:tcPr>
            <w:tcW w:w="26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5</w:t>
            </w:r>
          </w:p>
        </w:tc>
      </w:tr>
      <w:tr w:rsidR="00352046" w:rsidRPr="00BE0A70">
        <w:trPr>
          <w:tblCellSpacing w:w="0" w:type="dxa"/>
        </w:trPr>
        <w:tc>
          <w:tcPr>
            <w:tcW w:w="124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47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29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41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6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r w:rsidR="00352046" w:rsidRPr="00BE0A70">
        <w:trPr>
          <w:tblCellSpacing w:w="0" w:type="dxa"/>
        </w:trPr>
        <w:tc>
          <w:tcPr>
            <w:tcW w:w="124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47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29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41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6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r w:rsidR="00352046" w:rsidRPr="00BE0A70">
        <w:trPr>
          <w:tblCellSpacing w:w="0" w:type="dxa"/>
        </w:trPr>
        <w:tc>
          <w:tcPr>
            <w:tcW w:w="124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47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80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29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41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c>
          <w:tcPr>
            <w:tcW w:w="2685" w:type="dxa"/>
            <w:tcBorders>
              <w:top w:val="outset" w:sz="6" w:space="0" w:color="auto"/>
              <w:left w:val="outset" w:sz="6" w:space="0" w:color="auto"/>
              <w:bottom w:val="outset" w:sz="6" w:space="0" w:color="auto"/>
              <w:right w:val="outset" w:sz="6" w:space="0" w:color="auto"/>
            </w:tcBorders>
          </w:tcPr>
          <w:p w:rsidR="00352046" w:rsidRPr="00BE0A70" w:rsidRDefault="00352046" w:rsidP="00BE0A70">
            <w:pPr>
              <w:rPr>
                <w:rFonts w:ascii="Times New Roman" w:hAnsi="Times New Roman" w:cs="Times New Roman"/>
                <w:sz w:val="24"/>
                <w:szCs w:val="24"/>
              </w:rPr>
            </w:pPr>
            <w:r w:rsidRPr="00BE0A70">
              <w:rPr>
                <w:rFonts w:ascii="Times New Roman" w:hAnsi="Times New Roman" w:cs="Times New Roman"/>
                <w:sz w:val="24"/>
                <w:szCs w:val="24"/>
              </w:rPr>
              <w:t> </w:t>
            </w:r>
          </w:p>
        </w:tc>
      </w:tr>
    </w:tbl>
    <w:p w:rsidR="00352046" w:rsidRDefault="00352046" w:rsidP="00BE0A70"/>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Руководитель __________________ ____________________________</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(подпись) (расшифровка подписи)</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 </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Исполнитель _____________________ ___________________________</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(должность) (подпись) (расшифровка подписи)</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 </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 </w:t>
      </w:r>
    </w:p>
    <w:p w:rsidR="00352046" w:rsidRPr="00482C6A" w:rsidRDefault="00352046" w:rsidP="00BE0A70">
      <w:pPr>
        <w:rPr>
          <w:rFonts w:ascii="Times New Roman" w:hAnsi="Times New Roman" w:cs="Times New Roman"/>
          <w:sz w:val="28"/>
          <w:szCs w:val="28"/>
        </w:rPr>
      </w:pPr>
      <w:r w:rsidRPr="00482C6A">
        <w:rPr>
          <w:rFonts w:ascii="Times New Roman" w:hAnsi="Times New Roman" w:cs="Times New Roman"/>
          <w:sz w:val="28"/>
          <w:szCs w:val="28"/>
        </w:rPr>
        <w:t>«____» ______________________20____г.</w:t>
      </w:r>
    </w:p>
    <w:p w:rsidR="00352046" w:rsidRPr="00482C6A" w:rsidRDefault="00352046" w:rsidP="00BE0A70">
      <w:pPr>
        <w:rPr>
          <w:rFonts w:ascii="Times New Roman" w:hAnsi="Times New Roman" w:cs="Times New Roman"/>
          <w:sz w:val="28"/>
          <w:szCs w:val="28"/>
        </w:rPr>
      </w:pPr>
    </w:p>
    <w:p w:rsidR="00352046" w:rsidRPr="00482C6A" w:rsidRDefault="00352046" w:rsidP="00BE0A70">
      <w:pPr>
        <w:rPr>
          <w:rFonts w:ascii="Times New Roman" w:hAnsi="Times New Roman" w:cs="Times New Roman"/>
          <w:sz w:val="28"/>
          <w:szCs w:val="28"/>
        </w:rPr>
      </w:pPr>
    </w:p>
    <w:p w:rsidR="00352046" w:rsidRDefault="00352046" w:rsidP="00BE0A70">
      <w:pPr>
        <w:rPr>
          <w:rFonts w:ascii="Times New Roman" w:hAnsi="Times New Roman" w:cs="Times New Roman"/>
          <w:sz w:val="24"/>
          <w:szCs w:val="24"/>
        </w:rPr>
      </w:pPr>
    </w:p>
    <w:p w:rsidR="00352046" w:rsidRDefault="00352046" w:rsidP="00BE0A70"/>
    <w:p w:rsidR="00352046" w:rsidRDefault="00352046" w:rsidP="00BE0A70"/>
    <w:p w:rsidR="00352046" w:rsidRDefault="00352046" w:rsidP="00BE0A70"/>
    <w:p w:rsidR="00352046" w:rsidRDefault="00352046" w:rsidP="00BE0A70"/>
    <w:p w:rsidR="00352046" w:rsidRPr="00BE0A70" w:rsidRDefault="00352046" w:rsidP="00BE0A70"/>
    <w:sectPr w:rsidR="00352046" w:rsidRPr="00BE0A70" w:rsidSect="005E08A2">
      <w:pgSz w:w="11906" w:h="16838" w:code="9"/>
      <w:pgMar w:top="851" w:right="992"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61451"/>
    <w:multiLevelType w:val="multilevel"/>
    <w:tmpl w:val="4330101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DD4676C"/>
    <w:multiLevelType w:val="multilevel"/>
    <w:tmpl w:val="CD1088C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7FF0EC6"/>
    <w:multiLevelType w:val="multilevel"/>
    <w:tmpl w:val="B0AAE0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BAB0937"/>
    <w:multiLevelType w:val="multilevel"/>
    <w:tmpl w:val="82F8CE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displayVerticalDrawingGridEvery w:val="2"/>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0A70"/>
    <w:rsid w:val="00026D00"/>
    <w:rsid w:val="00117FB4"/>
    <w:rsid w:val="00147773"/>
    <w:rsid w:val="001573E8"/>
    <w:rsid w:val="00192403"/>
    <w:rsid w:val="001D11D4"/>
    <w:rsid w:val="00352046"/>
    <w:rsid w:val="003553A5"/>
    <w:rsid w:val="003623E8"/>
    <w:rsid w:val="0041653F"/>
    <w:rsid w:val="00417DD7"/>
    <w:rsid w:val="00482C6A"/>
    <w:rsid w:val="004830C4"/>
    <w:rsid w:val="0049154F"/>
    <w:rsid w:val="00520CCF"/>
    <w:rsid w:val="005822E7"/>
    <w:rsid w:val="00587ECB"/>
    <w:rsid w:val="005E08A2"/>
    <w:rsid w:val="0061388D"/>
    <w:rsid w:val="0066541F"/>
    <w:rsid w:val="006752BE"/>
    <w:rsid w:val="006977F9"/>
    <w:rsid w:val="007901EA"/>
    <w:rsid w:val="007A33EA"/>
    <w:rsid w:val="007B0480"/>
    <w:rsid w:val="00822341"/>
    <w:rsid w:val="009B48A5"/>
    <w:rsid w:val="009C7E4D"/>
    <w:rsid w:val="00A469B8"/>
    <w:rsid w:val="00AB09DC"/>
    <w:rsid w:val="00B6026A"/>
    <w:rsid w:val="00BA7C81"/>
    <w:rsid w:val="00BE0A70"/>
    <w:rsid w:val="00C4767A"/>
    <w:rsid w:val="00C57AC3"/>
    <w:rsid w:val="00CD5C53"/>
    <w:rsid w:val="00F43E20"/>
    <w:rsid w:val="00FC7061"/>
    <w:rsid w:val="00FD0EF8"/>
    <w:rsid w:val="00FD4C28"/>
    <w:rsid w:val="00FF55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70"/>
    <w:pPr>
      <w:jc w:val="both"/>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E0A70"/>
    <w:rPr>
      <w:rFonts w:ascii="Tahoma" w:hAnsi="Tahoma" w:cs="Tahoma"/>
      <w:sz w:val="16"/>
      <w:szCs w:val="16"/>
    </w:rPr>
  </w:style>
  <w:style w:type="character" w:customStyle="1" w:styleId="BalloonTextChar">
    <w:name w:val="Balloon Text Char"/>
    <w:basedOn w:val="DefaultParagraphFont"/>
    <w:link w:val="BalloonText"/>
    <w:uiPriority w:val="99"/>
    <w:semiHidden/>
    <w:rsid w:val="00BE0A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118</TotalTime>
  <Pages>12</Pages>
  <Words>2631</Words>
  <Characters>14997</Characters>
  <Application>Microsoft Office Outlook</Application>
  <DocSecurity>0</DocSecurity>
  <Lines>0</Lines>
  <Paragraphs>0</Paragraphs>
  <ScaleCrop>false</ScaleCrop>
  <Company>Управление инвестиций</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14</cp:revision>
  <cp:lastPrinted>2012-03-02T11:47:00Z</cp:lastPrinted>
  <dcterms:created xsi:type="dcterms:W3CDTF">2012-03-02T10:36:00Z</dcterms:created>
  <dcterms:modified xsi:type="dcterms:W3CDTF">2012-04-09T10:12:00Z</dcterms:modified>
</cp:coreProperties>
</file>