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909C0" w:rsidTr="008D4FC0">
        <w:trPr>
          <w:trHeight w:val="428"/>
        </w:trPr>
        <w:tc>
          <w:tcPr>
            <w:tcW w:w="1608" w:type="pct"/>
          </w:tcPr>
          <w:p w:rsidR="008D4FC0" w:rsidRPr="002909C0" w:rsidRDefault="002909C0" w:rsidP="00C160C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2909C0">
              <w:rPr>
                <w:b/>
                <w:noProof/>
                <w:sz w:val="28"/>
                <w:szCs w:val="28"/>
              </w:rPr>
              <w:t>16.04.2026</w:t>
            </w:r>
          </w:p>
        </w:tc>
        <w:tc>
          <w:tcPr>
            <w:tcW w:w="1696" w:type="pct"/>
            <w:gridSpan w:val="2"/>
          </w:tcPr>
          <w:p w:rsidR="008D4FC0" w:rsidRPr="002909C0" w:rsidRDefault="002909C0" w:rsidP="00592207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2909C0">
              <w:rPr>
                <w:b/>
                <w:sz w:val="28"/>
                <w:szCs w:val="28"/>
              </w:rPr>
              <w:t>№ 4</w:t>
            </w:r>
            <w:r w:rsidR="00592207">
              <w:rPr>
                <w:b/>
                <w:sz w:val="28"/>
                <w:szCs w:val="28"/>
              </w:rPr>
              <w:t>84</w:t>
            </w:r>
            <w:bookmarkStart w:id="2" w:name="_GoBack"/>
            <w:bookmarkEnd w:id="2"/>
          </w:p>
        </w:tc>
        <w:tc>
          <w:tcPr>
            <w:tcW w:w="1696" w:type="pct"/>
          </w:tcPr>
          <w:p w:rsidR="008D4FC0" w:rsidRPr="002909C0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2909C0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909C0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C160C0" w:rsidTr="008D4FC0">
        <w:trPr>
          <w:trHeight w:val="428"/>
        </w:trPr>
        <w:tc>
          <w:tcPr>
            <w:tcW w:w="2500" w:type="pct"/>
            <w:gridSpan w:val="2"/>
          </w:tcPr>
          <w:p w:rsidR="008D4FC0" w:rsidRPr="00D7108B" w:rsidRDefault="00C160C0" w:rsidP="008D4FC0">
            <w:pPr>
              <w:rPr>
                <w:b/>
                <w:bCs/>
                <w:sz w:val="28"/>
                <w:szCs w:val="28"/>
              </w:rPr>
            </w:pPr>
            <w:r w:rsidRPr="00D7108B">
              <w:rPr>
                <w:b/>
                <w:sz w:val="28"/>
                <w:szCs w:val="28"/>
              </w:rPr>
              <w:t>Об особенностях ведения исполнительной документации при строительстве и реконструкции объектов капитального строительства, финансируемых с привлечением средств областного бюджета</w:t>
            </w:r>
          </w:p>
        </w:tc>
        <w:tc>
          <w:tcPr>
            <w:tcW w:w="2500" w:type="pct"/>
            <w:gridSpan w:val="2"/>
          </w:tcPr>
          <w:p w:rsidR="008D4FC0" w:rsidRPr="00C160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160C0" w:rsidRDefault="00BF412F">
      <w:pPr>
        <w:jc w:val="center"/>
        <w:rPr>
          <w:sz w:val="28"/>
          <w:szCs w:val="28"/>
        </w:rPr>
      </w:pPr>
    </w:p>
    <w:p w:rsidR="008D4FC0" w:rsidRPr="00C160C0" w:rsidRDefault="00C160C0" w:rsidP="00C160C0">
      <w:pPr>
        <w:ind w:firstLine="851"/>
        <w:jc w:val="both"/>
        <w:rPr>
          <w:sz w:val="28"/>
          <w:szCs w:val="28"/>
        </w:rPr>
      </w:pPr>
      <w:proofErr w:type="gramStart"/>
      <w:r w:rsidRPr="00C160C0">
        <w:rPr>
          <w:sz w:val="28"/>
          <w:szCs w:val="28"/>
        </w:rPr>
        <w:t xml:space="preserve">В соответствии с частью 1.5 статьи 52 Градостроительного кодекса Российской Федерации, постановлением Правительства Российской Федерации от 05.03.2021 № 331 «Об установлении случая, при котором застройщиком, техническим заказчиком, лицом, обеспечивающим или осуществляющим подготовку обоснования инвестиций, и (или) лицом, ответственным за эксплуатацию объекта капитального строительства, обеспечиваются формирование и ведение информационной модели объекта капитального строительства», приказом Министерства строительства и </w:t>
      </w:r>
      <w:proofErr w:type="spellStart"/>
      <w:r w:rsidRPr="00C160C0">
        <w:rPr>
          <w:sz w:val="28"/>
          <w:szCs w:val="28"/>
        </w:rPr>
        <w:t>жилищнокоммунального</w:t>
      </w:r>
      <w:proofErr w:type="spellEnd"/>
      <w:r w:rsidRPr="00C160C0">
        <w:rPr>
          <w:sz w:val="28"/>
          <w:szCs w:val="28"/>
        </w:rPr>
        <w:t xml:space="preserve"> хозяйства Российской Федерации от</w:t>
      </w:r>
      <w:proofErr w:type="gramEnd"/>
      <w:r w:rsidRPr="00C160C0">
        <w:rPr>
          <w:sz w:val="28"/>
          <w:szCs w:val="28"/>
        </w:rPr>
        <w:t xml:space="preserve"> 16.05.2023 № 344/</w:t>
      </w:r>
      <w:proofErr w:type="spellStart"/>
      <w:proofErr w:type="gramStart"/>
      <w:r w:rsidRPr="00C160C0">
        <w:rPr>
          <w:sz w:val="28"/>
          <w:szCs w:val="28"/>
        </w:rPr>
        <w:t>пр</w:t>
      </w:r>
      <w:proofErr w:type="spellEnd"/>
      <w:proofErr w:type="gramEnd"/>
      <w:r w:rsidRPr="00C160C0">
        <w:rPr>
          <w:sz w:val="28"/>
          <w:szCs w:val="28"/>
        </w:rPr>
        <w:t xml:space="preserve"> «Об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строительства», руководствуясь постановлением Правительства Ростовской области от 24.07.2023 № 533 «Об особенностях ведения исполнительной документации при строительстве и реконструкции объектов капитального строительства, финансируемых с привлечением средств областного бюджета»</w:t>
      </w:r>
    </w:p>
    <w:p w:rsidR="008D4FC0" w:rsidRPr="00C160C0" w:rsidRDefault="008D4FC0" w:rsidP="008D4FC0">
      <w:pPr>
        <w:pStyle w:val="210"/>
        <w:jc w:val="center"/>
        <w:rPr>
          <w:szCs w:val="28"/>
        </w:rPr>
      </w:pPr>
      <w:r w:rsidRPr="00C160C0">
        <w:rPr>
          <w:szCs w:val="28"/>
        </w:rPr>
        <w:t>ПОСТАНОВЛЯЮ:</w:t>
      </w:r>
    </w:p>
    <w:p w:rsidR="008D4FC0" w:rsidRPr="00C160C0" w:rsidRDefault="008D4FC0" w:rsidP="008D4FC0">
      <w:pPr>
        <w:jc w:val="center"/>
        <w:rPr>
          <w:sz w:val="28"/>
          <w:szCs w:val="28"/>
        </w:rPr>
      </w:pPr>
    </w:p>
    <w:p w:rsidR="00C160C0" w:rsidRDefault="00C160C0" w:rsidP="007D70F5">
      <w:pPr>
        <w:ind w:firstLine="700"/>
        <w:jc w:val="both"/>
        <w:rPr>
          <w:sz w:val="28"/>
          <w:szCs w:val="28"/>
        </w:rPr>
      </w:pPr>
      <w:r w:rsidRPr="00C160C0">
        <w:rPr>
          <w:sz w:val="28"/>
          <w:szCs w:val="28"/>
        </w:rPr>
        <w:t xml:space="preserve">1. </w:t>
      </w:r>
      <w:proofErr w:type="gramStart"/>
      <w:r w:rsidRPr="00C160C0">
        <w:rPr>
          <w:sz w:val="28"/>
          <w:szCs w:val="28"/>
        </w:rPr>
        <w:t xml:space="preserve">Установить, что при строительстве и реконструкции объектов капитального строительства, финансируемых с привлечением средств областного бюджета, ведение исполнительной документации, предусмотренной частью 1.5 статьи 52 Градостроительного кодекса Российской Федерации (далее – исполнительная </w:t>
      </w:r>
      <w:r w:rsidRPr="00C160C0">
        <w:rPr>
          <w:sz w:val="28"/>
          <w:szCs w:val="28"/>
        </w:rPr>
        <w:lastRenderedPageBreak/>
        <w:t xml:space="preserve">документация), обеспечивается в форме электронных документов без дублирования на бумажном носителе в случае, если муниципальный контракт на выполнение работ по строительству, реконструкции объектов капитального строительства заключен после </w:t>
      </w:r>
      <w:r w:rsidRPr="004437C7">
        <w:rPr>
          <w:sz w:val="28"/>
          <w:szCs w:val="28"/>
        </w:rPr>
        <w:t>1 января 2024 г.</w:t>
      </w:r>
      <w:proofErr w:type="gramEnd"/>
    </w:p>
    <w:p w:rsidR="00C160C0" w:rsidRDefault="00C160C0" w:rsidP="007D70F5">
      <w:pPr>
        <w:ind w:firstLine="700"/>
        <w:jc w:val="both"/>
        <w:rPr>
          <w:sz w:val="28"/>
          <w:szCs w:val="28"/>
        </w:rPr>
      </w:pPr>
      <w:r w:rsidRPr="00C160C0">
        <w:rPr>
          <w:sz w:val="28"/>
          <w:szCs w:val="28"/>
        </w:rPr>
        <w:t xml:space="preserve">2. Отраслевым (функциональным) органам Администрации </w:t>
      </w:r>
      <w:r>
        <w:rPr>
          <w:sz w:val="28"/>
          <w:szCs w:val="28"/>
        </w:rPr>
        <w:t>Октябрьского</w:t>
      </w:r>
      <w:r w:rsidRPr="00C160C0">
        <w:rPr>
          <w:sz w:val="28"/>
          <w:szCs w:val="28"/>
        </w:rPr>
        <w:t xml:space="preserve"> района и муниципальным бюджетным учреждениям </w:t>
      </w:r>
      <w:r>
        <w:rPr>
          <w:sz w:val="28"/>
          <w:szCs w:val="28"/>
        </w:rPr>
        <w:t>Октябрьского</w:t>
      </w:r>
      <w:r w:rsidRPr="00C160C0">
        <w:rPr>
          <w:sz w:val="28"/>
          <w:szCs w:val="28"/>
        </w:rPr>
        <w:t xml:space="preserve"> района, осуществляющим функции застройщика, технического заказчика, обеспечить ведение исполнительной документации в электронном виде. </w:t>
      </w:r>
    </w:p>
    <w:p w:rsidR="00C160C0" w:rsidRDefault="00C160C0" w:rsidP="007D70F5">
      <w:pPr>
        <w:ind w:firstLine="700"/>
        <w:jc w:val="both"/>
        <w:rPr>
          <w:sz w:val="28"/>
          <w:szCs w:val="28"/>
        </w:rPr>
      </w:pPr>
      <w:r w:rsidRPr="00C160C0">
        <w:rPr>
          <w:sz w:val="28"/>
          <w:szCs w:val="28"/>
        </w:rPr>
        <w:t>3. Рекомендовать администрациям городского и сельских поселений муниципального образования «</w:t>
      </w:r>
      <w:r>
        <w:rPr>
          <w:sz w:val="28"/>
          <w:szCs w:val="28"/>
        </w:rPr>
        <w:t>Октябрьский</w:t>
      </w:r>
      <w:r w:rsidRPr="00C160C0">
        <w:rPr>
          <w:sz w:val="28"/>
          <w:szCs w:val="28"/>
        </w:rPr>
        <w:t xml:space="preserve"> район» принять муниципальные правовые акты, предусматривающие обязательность ведения исполнительной документации при выполнении работ по строительству, реконструкции объектов капитального строительства, финансируемых с привлечением средств муниципальных бюджетов, исключительно в электронном виде. </w:t>
      </w:r>
    </w:p>
    <w:p w:rsidR="00C160C0" w:rsidRDefault="004437C7" w:rsidP="007D70F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160C0" w:rsidRPr="00C160C0">
        <w:rPr>
          <w:sz w:val="28"/>
          <w:szCs w:val="28"/>
        </w:rPr>
        <w:t>. Настоящее постановление вступает в силу после его официального опубликова</w:t>
      </w:r>
      <w:r>
        <w:rPr>
          <w:sz w:val="28"/>
          <w:szCs w:val="28"/>
        </w:rPr>
        <w:t>ния и подлежит размещению на официальном сайте Администрации Октябрьского района в сети «Интернет».</w:t>
      </w:r>
    </w:p>
    <w:p w:rsidR="007D70F5" w:rsidRPr="00C160C0" w:rsidRDefault="004437C7" w:rsidP="007D70F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160C0" w:rsidRPr="00C160C0">
        <w:rPr>
          <w:sz w:val="28"/>
          <w:szCs w:val="28"/>
        </w:rPr>
        <w:t xml:space="preserve">. </w:t>
      </w:r>
      <w:proofErr w:type="gramStart"/>
      <w:r w:rsidR="00C160C0" w:rsidRPr="00C160C0">
        <w:rPr>
          <w:sz w:val="28"/>
          <w:szCs w:val="28"/>
        </w:rPr>
        <w:t>Контроль за</w:t>
      </w:r>
      <w:proofErr w:type="gramEnd"/>
      <w:r w:rsidR="00C160C0" w:rsidRPr="00C160C0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</w:t>
      </w:r>
      <w:r w:rsidR="00C160C0">
        <w:rPr>
          <w:sz w:val="28"/>
          <w:szCs w:val="28"/>
        </w:rPr>
        <w:t>Палько</w:t>
      </w:r>
      <w:r w:rsidR="00C160C0" w:rsidRPr="00C160C0">
        <w:rPr>
          <w:sz w:val="28"/>
          <w:szCs w:val="28"/>
        </w:rPr>
        <w:t xml:space="preserve"> А.</w:t>
      </w:r>
      <w:r w:rsidR="00C160C0">
        <w:rPr>
          <w:sz w:val="28"/>
          <w:szCs w:val="28"/>
        </w:rPr>
        <w:t>В</w:t>
      </w:r>
      <w:r w:rsidR="00C160C0" w:rsidRPr="00C160C0">
        <w:rPr>
          <w:sz w:val="28"/>
          <w:szCs w:val="28"/>
        </w:rPr>
        <w:t>.</w:t>
      </w:r>
    </w:p>
    <w:p w:rsidR="007D70F5" w:rsidRPr="00C160C0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C160C0" w:rsidTr="00C160C0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C160C0" w:rsidRDefault="00F35A27" w:rsidP="00C160C0">
            <w:pPr>
              <w:rPr>
                <w:sz w:val="28"/>
                <w:szCs w:val="28"/>
              </w:rPr>
            </w:pPr>
            <w:r w:rsidRPr="00C160C0">
              <w:rPr>
                <w:sz w:val="28"/>
                <w:szCs w:val="28"/>
              </w:rPr>
              <w:t xml:space="preserve">Временно </w:t>
            </w:r>
            <w:proofErr w:type="gramStart"/>
            <w:r w:rsidRPr="00C160C0">
              <w:rPr>
                <w:sz w:val="28"/>
                <w:szCs w:val="28"/>
              </w:rPr>
              <w:t>исполняющий</w:t>
            </w:r>
            <w:proofErr w:type="gramEnd"/>
            <w:r w:rsidRPr="00C160C0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C160C0" w:rsidRDefault="007D70F5" w:rsidP="00C160C0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C160C0" w:rsidRDefault="002909C0" w:rsidP="00C160C0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Pr="00C160C0" w:rsidRDefault="007D70F5" w:rsidP="007D70F5">
      <w:pPr>
        <w:jc w:val="both"/>
        <w:rPr>
          <w:sz w:val="28"/>
          <w:szCs w:val="28"/>
        </w:rPr>
      </w:pPr>
    </w:p>
    <w:p w:rsidR="007D70F5" w:rsidRPr="00C160C0" w:rsidRDefault="007D70F5" w:rsidP="007D70F5">
      <w:pPr>
        <w:jc w:val="both"/>
        <w:rPr>
          <w:sz w:val="28"/>
          <w:szCs w:val="28"/>
        </w:rPr>
      </w:pPr>
    </w:p>
    <w:p w:rsidR="007D70F5" w:rsidRPr="00C160C0" w:rsidRDefault="007D70F5" w:rsidP="007D70F5">
      <w:pPr>
        <w:jc w:val="both"/>
        <w:rPr>
          <w:sz w:val="28"/>
          <w:szCs w:val="28"/>
        </w:rPr>
      </w:pPr>
    </w:p>
    <w:p w:rsidR="007D70F5" w:rsidRPr="00C160C0" w:rsidRDefault="007D70F5" w:rsidP="007D70F5">
      <w:pPr>
        <w:jc w:val="both"/>
        <w:rPr>
          <w:sz w:val="28"/>
          <w:szCs w:val="28"/>
        </w:rPr>
      </w:pPr>
    </w:p>
    <w:p w:rsidR="007D70F5" w:rsidRPr="00C160C0" w:rsidRDefault="007D70F5" w:rsidP="007D70F5">
      <w:pPr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RPr="00C160C0" w:rsidTr="0017440E">
        <w:tc>
          <w:tcPr>
            <w:tcW w:w="5212" w:type="dxa"/>
          </w:tcPr>
          <w:p w:rsidR="0017440E" w:rsidRPr="00C160C0" w:rsidRDefault="0017440E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C160C0">
              <w:rPr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C160C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4437C7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«</w:t>
            </w:r>
            <w:proofErr w:type="spellStart"/>
            <w:r>
              <w:rPr>
                <w:sz w:val="28"/>
              </w:rPr>
              <w:t>ДСиЖХ</w:t>
            </w:r>
            <w:proofErr w:type="spellEnd"/>
            <w:r>
              <w:rPr>
                <w:sz w:val="28"/>
              </w:rPr>
              <w:t>» Октябрьского 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909C0"/>
    <w:rsid w:val="002E777D"/>
    <w:rsid w:val="00321965"/>
    <w:rsid w:val="004437C7"/>
    <w:rsid w:val="00592207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C160C0"/>
    <w:rsid w:val="00D7108B"/>
    <w:rsid w:val="00F35A2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2026-04-16T14:20:00Z</cp:lastPrinted>
  <dcterms:created xsi:type="dcterms:W3CDTF">2026-04-16T14:20:00Z</dcterms:created>
  <dcterms:modified xsi:type="dcterms:W3CDTF">2026-04-16T14:20:00Z</dcterms:modified>
</cp:coreProperties>
</file>