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bookmarkStart w:id="0" w:name="_GoBack" w:colFirst="0" w:colLast="0"/>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776C47" w:rsidTr="007F5465">
        <w:trPr>
          <w:trHeight w:val="428"/>
        </w:trPr>
        <w:tc>
          <w:tcPr>
            <w:tcW w:w="1572" w:type="pct"/>
          </w:tcPr>
          <w:p w:rsidR="008D4FC0" w:rsidRPr="00776C47" w:rsidRDefault="00C017C6" w:rsidP="0046729C">
            <w:pPr>
              <w:rPr>
                <w:b/>
                <w:noProof/>
                <w:sz w:val="28"/>
                <w:szCs w:val="28"/>
              </w:rPr>
            </w:pPr>
            <w:bookmarkStart w:id="1" w:name="REGDATESTAMP"/>
            <w:bookmarkEnd w:id="1"/>
            <w:r w:rsidRPr="00776C47">
              <w:rPr>
                <w:b/>
                <w:noProof/>
                <w:sz w:val="28"/>
                <w:szCs w:val="28"/>
              </w:rPr>
              <w:t>27.04.2026</w:t>
            </w:r>
          </w:p>
        </w:tc>
        <w:tc>
          <w:tcPr>
            <w:tcW w:w="1714" w:type="pct"/>
            <w:gridSpan w:val="2"/>
          </w:tcPr>
          <w:p w:rsidR="008D4FC0" w:rsidRPr="00776C47" w:rsidRDefault="00C017C6" w:rsidP="00C017C6">
            <w:pPr>
              <w:ind w:left="964"/>
              <w:jc w:val="center"/>
              <w:rPr>
                <w:b/>
                <w:sz w:val="28"/>
                <w:szCs w:val="28"/>
              </w:rPr>
            </w:pPr>
            <w:bookmarkStart w:id="2" w:name="REGNUMSTAMP"/>
            <w:bookmarkEnd w:id="2"/>
            <w:r w:rsidRPr="00776C47">
              <w:rPr>
                <w:b/>
                <w:sz w:val="28"/>
                <w:szCs w:val="28"/>
              </w:rPr>
              <w:t>№ 511</w:t>
            </w:r>
          </w:p>
        </w:tc>
        <w:tc>
          <w:tcPr>
            <w:tcW w:w="1714" w:type="pct"/>
          </w:tcPr>
          <w:p w:rsidR="008D4FC0" w:rsidRPr="00776C47" w:rsidRDefault="008D4FC0" w:rsidP="008D4FC0">
            <w:pPr>
              <w:jc w:val="right"/>
              <w:rPr>
                <w:b/>
                <w:sz w:val="28"/>
                <w:szCs w:val="28"/>
                <w:lang w:val="en-US"/>
              </w:rPr>
            </w:pPr>
            <w:proofErr w:type="spellStart"/>
            <w:r w:rsidRPr="00776C47">
              <w:rPr>
                <w:b/>
                <w:bCs/>
                <w:sz w:val="28"/>
                <w:szCs w:val="28"/>
              </w:rPr>
              <w:t>р.п</w:t>
            </w:r>
            <w:proofErr w:type="spellEnd"/>
            <w:r w:rsidRPr="00776C47">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405EDD" w:rsidRDefault="00D21050" w:rsidP="00141F3D">
            <w:pPr>
              <w:jc w:val="both"/>
              <w:rPr>
                <w:b/>
                <w:bCs/>
                <w:sz w:val="28"/>
                <w:szCs w:val="28"/>
              </w:rPr>
            </w:pPr>
            <w:r w:rsidRPr="00405EDD">
              <w:rPr>
                <w:b/>
                <w:sz w:val="28"/>
                <w:szCs w:val="28"/>
              </w:rPr>
              <w:t>Об утверждении административного регламента по предо</w:t>
            </w:r>
            <w:r w:rsidR="00405EDD" w:rsidRPr="00405EDD">
              <w:rPr>
                <w:b/>
                <w:sz w:val="28"/>
                <w:szCs w:val="28"/>
              </w:rPr>
              <w:t xml:space="preserve">ставлению муниципальной услуги </w:t>
            </w:r>
            <w:r w:rsidR="00405EDD" w:rsidRPr="00405EDD">
              <w:rPr>
                <w:b/>
                <w:color w:val="auto"/>
                <w:sz w:val="28"/>
                <w:szCs w:val="28"/>
                <w:lang w:eastAsia="zh-CN"/>
              </w:rPr>
              <w:t>«Выдача арендатору земельного участка согласия на залог права аренды земельного участка»</w:t>
            </w:r>
          </w:p>
        </w:tc>
        <w:tc>
          <w:tcPr>
            <w:tcW w:w="2526" w:type="pct"/>
            <w:gridSpan w:val="2"/>
          </w:tcPr>
          <w:p w:rsidR="008D4FC0" w:rsidRPr="00B702BD" w:rsidRDefault="008D4FC0" w:rsidP="008D4FC0">
            <w:pPr>
              <w:jc w:val="right"/>
              <w:rPr>
                <w:b/>
                <w:bCs/>
                <w:sz w:val="28"/>
                <w:szCs w:val="28"/>
              </w:rPr>
            </w:pPr>
          </w:p>
        </w:tc>
      </w:tr>
      <w:bookmarkEnd w:id="0"/>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Pr="00D21050">
        <w:rPr>
          <w:color w:val="auto"/>
          <w:sz w:val="28"/>
        </w:rPr>
        <w:t xml:space="preserve">муниципальной услуги </w:t>
      </w:r>
      <w:r w:rsidR="00405EDD" w:rsidRPr="00405EDD">
        <w:rPr>
          <w:color w:val="auto"/>
          <w:sz w:val="28"/>
          <w:szCs w:val="28"/>
          <w:lang w:eastAsia="zh-CN"/>
        </w:rPr>
        <w:t xml:space="preserve">«Выдача арендатору земельного участка согласия на залог права аренды земельного участка» </w:t>
      </w:r>
      <w:r w:rsidRPr="00D21050">
        <w:rPr>
          <w:color w:val="auto"/>
          <w:sz w:val="28"/>
        </w:rPr>
        <w:t xml:space="preserve"> согласно приложению.</w:t>
      </w:r>
    </w:p>
    <w:p w:rsidR="004E461F" w:rsidRPr="003B7DEB" w:rsidRDefault="00141F3D" w:rsidP="00405EDD">
      <w:pPr>
        <w:widowControl w:val="0"/>
        <w:autoSpaceDE w:val="0"/>
        <w:autoSpaceDN w:val="0"/>
        <w:spacing w:before="200"/>
        <w:ind w:firstLine="567"/>
        <w:jc w:val="both"/>
        <w:rPr>
          <w:color w:val="000000" w:themeColor="text1"/>
          <w:sz w:val="28"/>
          <w:szCs w:val="28"/>
          <w:shd w:val="clear" w:color="auto" w:fill="FFFFFF"/>
        </w:rPr>
      </w:pPr>
      <w:r>
        <w:rPr>
          <w:color w:val="auto"/>
          <w:sz w:val="28"/>
        </w:rPr>
        <w:t xml:space="preserve">2.   </w:t>
      </w:r>
      <w:r w:rsidRPr="00141F3D">
        <w:rPr>
          <w:color w:val="auto"/>
          <w:sz w:val="28"/>
          <w:szCs w:val="28"/>
        </w:rPr>
        <w:t xml:space="preserve">Признать утратившим силу </w:t>
      </w:r>
      <w:r w:rsidR="003B7DEB" w:rsidRPr="003B7DEB">
        <w:rPr>
          <w:color w:val="000000" w:themeColor="text1"/>
          <w:sz w:val="28"/>
          <w:szCs w:val="28"/>
          <w:shd w:val="clear" w:color="auto" w:fill="FFFFFF"/>
        </w:rPr>
        <w:t xml:space="preserve">Постановление Администрации Октябрьского </w:t>
      </w:r>
      <w:r w:rsidR="003B7DEB" w:rsidRPr="003B7DEB">
        <w:rPr>
          <w:color w:val="000000" w:themeColor="text1"/>
          <w:sz w:val="28"/>
          <w:szCs w:val="28"/>
          <w:shd w:val="clear" w:color="auto" w:fill="FFFFFF"/>
        </w:rPr>
        <w:lastRenderedPageBreak/>
        <w:t>района от 31.10.2013 № 1023 «Об утверждении Административного регламента по оказанию муниципальной услуги «Выдача арендатору земельного участка согласия на залог права аренды земельного участка»</w:t>
      </w:r>
      <w:r w:rsidR="004E461F" w:rsidRPr="003B7DEB">
        <w:rPr>
          <w:color w:val="000000" w:themeColor="text1"/>
          <w:sz w:val="28"/>
          <w:szCs w:val="28"/>
          <w:shd w:val="clear" w:color="auto" w:fill="FFFFFF"/>
        </w:rPr>
        <w:t>.</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w:t>
      </w:r>
      <w:proofErr w:type="gramStart"/>
      <w:r w:rsidR="00D21050" w:rsidRPr="00D21050">
        <w:rPr>
          <w:color w:val="auto"/>
          <w:sz w:val="28"/>
        </w:rPr>
        <w:t>Контроль за</w:t>
      </w:r>
      <w:proofErr w:type="gramEnd"/>
      <w:r w:rsidR="00D21050" w:rsidRPr="00D21050">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3" w:name="SIGNERSTAMP1"/>
            <w:bookmarkEnd w:id="3"/>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776C47" w:rsidRDefault="00776C47">
      <w:pPr>
        <w:rPr>
          <w:sz w:val="20"/>
        </w:rPr>
      </w:pPr>
      <w:r>
        <w:rPr>
          <w:sz w:val="20"/>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D20AA9">
        <w:rPr>
          <w:lang w:eastAsia="zh-CN"/>
        </w:rPr>
        <w:t xml:space="preserve">от </w:t>
      </w:r>
      <w:r w:rsidR="00776C47">
        <w:rPr>
          <w:lang w:eastAsia="zh-CN"/>
        </w:rPr>
        <w:t>27.04.2026</w:t>
      </w:r>
      <w:r w:rsidRPr="00D20AA9">
        <w:rPr>
          <w:lang w:eastAsia="zh-CN"/>
        </w:rPr>
        <w:t xml:space="preserve"> № </w:t>
      </w:r>
      <w:r w:rsidR="00776C47">
        <w:rPr>
          <w:lang w:eastAsia="zh-CN"/>
        </w:rPr>
        <w:t>511</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83390C" w:rsidRPr="0083390C" w:rsidRDefault="0083390C" w:rsidP="00405EDD">
      <w:pPr>
        <w:widowControl w:val="0"/>
        <w:autoSpaceDE w:val="0"/>
        <w:autoSpaceDN w:val="0"/>
        <w:jc w:val="center"/>
        <w:rPr>
          <w:color w:val="auto"/>
          <w:sz w:val="28"/>
          <w:szCs w:val="28"/>
        </w:rPr>
      </w:pPr>
      <w:r w:rsidRPr="0083390C">
        <w:rPr>
          <w:b/>
          <w:color w:val="auto"/>
          <w:sz w:val="28"/>
          <w:szCs w:val="28"/>
        </w:rPr>
        <w:t xml:space="preserve">ПРЕДОСТАВЛЕНИЯ МУНИЦИПАЛЬНОЙ УСЛУГИ </w:t>
      </w:r>
      <w:r w:rsidR="00405EDD" w:rsidRPr="00405EDD">
        <w:rPr>
          <w:b/>
          <w:bCs/>
          <w:color w:val="auto"/>
          <w:szCs w:val="24"/>
          <w:lang w:eastAsia="zh-CN"/>
        </w:rPr>
        <w:t>«</w:t>
      </w:r>
      <w:r w:rsidR="00405EDD" w:rsidRPr="00405EDD">
        <w:rPr>
          <w:b/>
          <w:bCs/>
          <w:color w:val="auto"/>
          <w:sz w:val="28"/>
          <w:szCs w:val="28"/>
          <w:lang w:eastAsia="zh-CN"/>
        </w:rPr>
        <w:t>ВЫДАЧА АРЕНДАТОРУ ЗЕМЕЛЬНОГО УЧАСТКА СОГЛАСИЯ НА ЗАЛОГ ПРАВА АРЕНДЫ ЗЕМЕЛЬНОГО УЧАСТКА»</w:t>
      </w: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B81C72">
      <w:pPr>
        <w:ind w:firstLine="284"/>
        <w:jc w:val="center"/>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 xml:space="preserve">Предметом правового регулирования административного регламента предоставления муниципальной услуги «Выдача арендатору земельного участка согласия на залог права аренды земельного участка» (далее - Административный регламент) являются общественные отношения, возникающие между заявителями и </w:t>
      </w:r>
      <w:r w:rsidRPr="00405EDD">
        <w:rPr>
          <w:rFonts w:eastAsia="Calibri"/>
          <w:color w:val="auto"/>
          <w:kern w:val="2"/>
          <w:szCs w:val="24"/>
          <w:lang w:eastAsia="en-US"/>
          <w14:ligatures w14:val="standardContextual"/>
        </w:rPr>
        <w:t xml:space="preserve">Комитетом по управлению муниципальным имуществом Администрации Октябрьского района </w:t>
      </w:r>
      <w:r w:rsidRPr="00405EDD">
        <w:rPr>
          <w:rFonts w:eastAsia="Arial"/>
          <w:color w:val="auto"/>
          <w:kern w:val="2"/>
          <w:szCs w:val="24"/>
          <w14:ligatures w14:val="standardContextual"/>
        </w:rPr>
        <w:t>Ростовской области</w:t>
      </w:r>
      <w:r w:rsidRPr="00405EDD">
        <w:rPr>
          <w:rFonts w:eastAsia="Calibri"/>
          <w:color w:val="auto"/>
          <w:kern w:val="2"/>
          <w:szCs w:val="24"/>
          <w:lang w:eastAsia="en-US"/>
          <w14:ligatures w14:val="standardContextual"/>
        </w:rPr>
        <w:t xml:space="preserve"> (далее - Организация) </w:t>
      </w:r>
      <w:r w:rsidRPr="00405EDD">
        <w:rPr>
          <w:rFonts w:eastAsia="Arial"/>
          <w:color w:val="auto"/>
          <w:kern w:val="2"/>
          <w:szCs w:val="24"/>
          <w14:ligatures w14:val="standardContextual"/>
        </w:rPr>
        <w:t>при предоставлении арендатору земельного участка согласия на залог права аренды земельного участка (далее – муниципальная услуга).</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 xml:space="preserve">Административный регламент разработан в целях повышения качества </w:t>
      </w:r>
      <w:r w:rsidRPr="00405EDD">
        <w:rPr>
          <w:rFonts w:eastAsia="Arial"/>
          <w:color w:val="auto"/>
          <w:kern w:val="2"/>
          <w:szCs w:val="24"/>
          <w14:ligatures w14:val="standardContextual"/>
        </w:rPr>
        <w:br/>
        <w:t xml:space="preserve">и доступности предоставления муниципальной услуги, определяет стандарт, сроки и последовательность действий (административных процедур), формы </w:t>
      </w:r>
      <w:proofErr w:type="gramStart"/>
      <w:r w:rsidRPr="00405EDD">
        <w:rPr>
          <w:rFonts w:eastAsia="Arial"/>
          <w:color w:val="auto"/>
          <w:kern w:val="2"/>
          <w:szCs w:val="24"/>
          <w14:ligatures w14:val="standardContextual"/>
        </w:rPr>
        <w:t>контроля за</w:t>
      </w:r>
      <w:proofErr w:type="gramEnd"/>
      <w:r w:rsidRPr="00405EDD">
        <w:rPr>
          <w:rFonts w:eastAsia="Arial"/>
          <w:color w:val="auto"/>
          <w:kern w:val="2"/>
          <w:szCs w:val="24"/>
          <w14:ligatures w14:val="standardContextual"/>
        </w:rPr>
        <w:t xml:space="preserve"> предоставлением муниципальной услуги, досудебный (внесудебный) порядок обжалования решений и действий (бездействий) организаций и их должностных лиц при осуществлении полномочий по ее предоставлению.</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Целью получения муниципальной услуги является получение согласия на залог права аренды земельного участка.</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Информация о порядке предоставления муниципальной услуги является открытой и общедоступной.</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proofErr w:type="gramStart"/>
      <w:r w:rsidRPr="00405EDD">
        <w:rPr>
          <w:rFonts w:eastAsia="Arial"/>
          <w:color w:val="auto"/>
          <w:kern w:val="2"/>
          <w:szCs w:val="24"/>
          <w14:ligatures w14:val="standardContextual"/>
        </w:rPr>
        <w:t>Организацией, уполномоченной на подготовку согласия на залог права аренды земельного участка является</w:t>
      </w:r>
      <w:proofErr w:type="gramEnd"/>
      <w:r w:rsidRPr="00405EDD">
        <w:rPr>
          <w:rFonts w:eastAsia="Arial"/>
          <w:color w:val="auto"/>
          <w:kern w:val="2"/>
          <w:szCs w:val="24"/>
          <w14:ligatures w14:val="standardContextual"/>
        </w:rPr>
        <w:t xml:space="preserve"> </w:t>
      </w:r>
      <w:r w:rsidRPr="00405EDD">
        <w:rPr>
          <w:rFonts w:eastAsia="Calibri"/>
          <w:color w:val="auto"/>
          <w:kern w:val="2"/>
          <w:szCs w:val="24"/>
          <w:lang w:eastAsia="en-US"/>
          <w14:ligatures w14:val="standardContextual"/>
        </w:rPr>
        <w:t xml:space="preserve">Комитет по управлению муниципальным имуществом Администрации Октябрьского района </w:t>
      </w:r>
      <w:r w:rsidRPr="00405EDD">
        <w:rPr>
          <w:rFonts w:eastAsia="Arial"/>
          <w:color w:val="auto"/>
          <w:kern w:val="2"/>
          <w:szCs w:val="24"/>
          <w14:ligatures w14:val="standardContextual"/>
        </w:rPr>
        <w:t>Ростовской области</w:t>
      </w:r>
      <w:r w:rsidRPr="00405EDD">
        <w:rPr>
          <w:rFonts w:eastAsia="Calibri"/>
          <w:color w:val="auto"/>
          <w:kern w:val="2"/>
          <w:szCs w:val="24"/>
          <w:lang w:eastAsia="en-US"/>
          <w14:ligatures w14:val="standardContextual"/>
        </w:rPr>
        <w:t>.</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r w:rsidRPr="00405EDD">
        <w:rPr>
          <w:rFonts w:eastAsia="Arial"/>
          <w:color w:val="auto"/>
          <w:kern w:val="2"/>
          <w:szCs w:val="24"/>
          <w14:ligatures w14:val="standardContextual"/>
        </w:rPr>
        <w:t>Учреждением, уполномоченной на прием заявлений, информирование заявителей и выдачу документов  в рамках предоставления муниципальной услуги, является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Получателями муниципальной услуги являются физические или юридические лица, в том числе индивидуальные предприниматели (далее – заявители) либо их уполномоченные представители, обратившиеся в орган, представляющий муниципальную услугу.</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Правом на получение данной услуги обладают также представители вышеуказанных лиц, наделенные в порядке, установленном законодательством Российской Федерации, полномочиями выступать от их имени.</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w:t>
      </w:r>
      <w:r w:rsidRPr="00AF3A67">
        <w:rPr>
          <w:rFonts w:eastAsiaTheme="minorEastAsia"/>
          <w:color w:val="auto"/>
          <w:szCs w:val="24"/>
        </w:rPr>
        <w:lastRenderedPageBreak/>
        <w:t>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AF3A67" w:rsidRPr="00EB6194" w:rsidRDefault="00AF3A67" w:rsidP="002B3B07">
      <w:pPr>
        <w:ind w:firstLine="567"/>
        <w:jc w:val="both"/>
      </w:pPr>
    </w:p>
    <w:p w:rsidR="00EB6194" w:rsidRPr="00EB6194" w:rsidRDefault="00EB6194" w:rsidP="002B3B07">
      <w:pPr>
        <w:ind w:firstLine="567"/>
        <w:jc w:val="both"/>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lastRenderedPageBreak/>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405EDD" w:rsidRPr="00405EDD">
        <w:rPr>
          <w:color w:val="auto"/>
          <w:szCs w:val="24"/>
          <w:lang w:eastAsia="zh-CN"/>
        </w:rPr>
        <w:t>«Выдача арендатору земельного участка согласия на залог права аренды земельного участка»</w:t>
      </w:r>
      <w:r w:rsidR="00405EDD"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Октябрьского района Ростовской области, отдел архитектуры и сопровождения проектов Администрации Октябрьского района Ростовской области и иные органы.</w:t>
      </w:r>
    </w:p>
    <w:p w:rsidR="0035555C" w:rsidRPr="00EB6194" w:rsidRDefault="0035555C" w:rsidP="002B3B07">
      <w:pPr>
        <w:ind w:firstLine="567"/>
        <w:jc w:val="both"/>
      </w:pPr>
      <w:proofErr w:type="gramStart"/>
      <w:r w:rsidRPr="00EB6194">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w:t>
      </w:r>
      <w:r w:rsidRPr="00EB6194">
        <w:lastRenderedPageBreak/>
        <w:t>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 xml:space="preserve">Конечным результатом предоставления муниципальной услуги является: </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 xml:space="preserve">- выдача заявителю согласия на залог права аренды земельного участка; </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 письменный мотивированный отказ в предоставлении муниципальной услуги.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2B3B07">
      <w:pPr>
        <w:ind w:firstLine="567"/>
        <w:jc w:val="both"/>
        <w:rPr>
          <w:b/>
        </w:rPr>
      </w:pPr>
      <w:r w:rsidRPr="0035555C">
        <w:rPr>
          <w:b/>
        </w:rPr>
        <w:t>2.4. Срок предоставления муниципальной услуги</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 xml:space="preserve">Общий срок предоставления муниципальной услуги составляет – </w:t>
      </w:r>
      <w:r w:rsidRPr="00405EDD">
        <w:rPr>
          <w:rFonts w:eastAsia="Arial"/>
          <w:color w:val="auto"/>
          <w:kern w:val="2"/>
          <w:szCs w:val="24"/>
          <w14:ligatures w14:val="standardContextual"/>
        </w:rPr>
        <w:br/>
        <w:t>10 рабочих дней с момента регистрации заявления о предоставлении муниципальной услуги и предоставления соответствующих документов, обязанность по предоставлению которых возложена на заявителя в соответствии с законодательством Российской Федерации.</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Срок предоставления услуги в электронном виде начинается с момента приема и регистрации Организацией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Приостановление предоставления услуги законодательством Российской Федерации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EB6194" w:rsidRPr="00EB6194" w:rsidRDefault="00EB6194" w:rsidP="002B3B07">
      <w:pPr>
        <w:ind w:firstLine="567"/>
        <w:jc w:val="both"/>
      </w:pPr>
      <w:r w:rsidRPr="00EB6194">
        <w:t>Для получения услуги рассматриваются следующие документы (в том числе при обращении в электронном виде).</w:t>
      </w:r>
    </w:p>
    <w:p w:rsidR="00405EDD" w:rsidRPr="00405EDD" w:rsidRDefault="00405EDD" w:rsidP="00405EDD">
      <w:pPr>
        <w:widowControl w:val="0"/>
        <w:autoSpaceDE w:val="0"/>
        <w:autoSpaceDN w:val="0"/>
        <w:ind w:firstLine="540"/>
        <w:jc w:val="both"/>
        <w:rPr>
          <w:rFonts w:eastAsia="Arial"/>
          <w:color w:val="auto"/>
          <w:kern w:val="2"/>
          <w:szCs w:val="24"/>
          <w14:ligatures w14:val="standardContextual"/>
        </w:rPr>
      </w:pPr>
      <w:bookmarkStart w:id="5" w:name="P140"/>
      <w:bookmarkEnd w:id="5"/>
      <w:r w:rsidRPr="00405EDD">
        <w:rPr>
          <w:rFonts w:eastAsia="Arial"/>
          <w:color w:val="auto"/>
          <w:kern w:val="2"/>
          <w:szCs w:val="24"/>
          <w14:ligatures w14:val="standardContextual"/>
        </w:rPr>
        <w:t>1)</w:t>
      </w:r>
      <w:r w:rsidRPr="00405EDD">
        <w:rPr>
          <w:rFonts w:eastAsia="Arial"/>
          <w:color w:val="auto"/>
          <w:kern w:val="2"/>
          <w:szCs w:val="24"/>
          <w14:ligatures w14:val="standardContextual"/>
        </w:rPr>
        <w:tab/>
        <w:t xml:space="preserve">заявление о предоставлении муниципальной услуги (оригинал) на бумажном </w:t>
      </w:r>
      <w:r w:rsidRPr="00405EDD">
        <w:rPr>
          <w:rFonts w:eastAsia="Arial"/>
          <w:color w:val="auto"/>
          <w:kern w:val="2"/>
          <w:szCs w:val="24"/>
          <w14:ligatures w14:val="standardContextual"/>
        </w:rPr>
        <w:lastRenderedPageBreak/>
        <w:t>носителе, оформленное согласно приложению № 2 к настоящему административному регламенту;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-временное удостоверение личности (для граждан Российской Федерации)</w:t>
      </w:r>
    </w:p>
    <w:p w:rsidR="00F67750" w:rsidRPr="00F67750" w:rsidRDefault="00F67750" w:rsidP="00F67750">
      <w:pPr>
        <w:ind w:firstLine="708"/>
        <w:jc w:val="both"/>
        <w:rPr>
          <w:szCs w:val="24"/>
        </w:rPr>
      </w:pPr>
      <w:r w:rsidRPr="00F67750">
        <w:rPr>
          <w:szCs w:val="24"/>
        </w:rPr>
        <w:t>-паспорт гражданина иностранного государства, легализованный на территории Российской Федерации (для иностранных граждан);</w:t>
      </w:r>
    </w:p>
    <w:p w:rsidR="00F67750" w:rsidRPr="00F67750" w:rsidRDefault="00F67750" w:rsidP="00F67750">
      <w:pPr>
        <w:ind w:firstLine="708"/>
        <w:jc w:val="both"/>
        <w:rPr>
          <w:szCs w:val="24"/>
        </w:rPr>
      </w:pPr>
      <w:r w:rsidRPr="00F67750">
        <w:rPr>
          <w:szCs w:val="24"/>
        </w:rPr>
        <w:t>-разрешение на временное проживание (для лиц без гражданства);</w:t>
      </w:r>
    </w:p>
    <w:p w:rsidR="00F67750" w:rsidRPr="00F67750" w:rsidRDefault="00F67750" w:rsidP="00F67750">
      <w:pPr>
        <w:ind w:firstLine="708"/>
        <w:jc w:val="both"/>
        <w:rPr>
          <w:szCs w:val="24"/>
        </w:rPr>
      </w:pPr>
      <w:r w:rsidRPr="00F67750">
        <w:rPr>
          <w:szCs w:val="24"/>
        </w:rPr>
        <w:t>-вид на жительство (для лиц без гражданства);</w:t>
      </w:r>
    </w:p>
    <w:p w:rsidR="00F67750" w:rsidRPr="00F67750" w:rsidRDefault="00F67750" w:rsidP="00F67750">
      <w:pPr>
        <w:ind w:firstLine="708"/>
        <w:jc w:val="both"/>
        <w:rPr>
          <w:szCs w:val="24"/>
        </w:rPr>
      </w:pPr>
      <w:r w:rsidRPr="00F67750">
        <w:rPr>
          <w:szCs w:val="24"/>
        </w:rPr>
        <w:t>-удостоверение беженца в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рассмотрении ходатайства о признании беженцем на территории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предоставлении временного убежища на территории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F67750" w:rsidRPr="00F67750" w:rsidRDefault="00F67750" w:rsidP="00F67750">
      <w:pPr>
        <w:widowControl w:val="0"/>
        <w:autoSpaceDE w:val="0"/>
        <w:autoSpaceDN w:val="0"/>
        <w:ind w:firstLine="709"/>
        <w:jc w:val="both"/>
        <w:rPr>
          <w:rFonts w:eastAsiaTheme="minorEastAsia"/>
          <w:color w:val="auto"/>
          <w:szCs w:val="24"/>
        </w:rPr>
      </w:pPr>
      <w:bookmarkStart w:id="6" w:name="P144"/>
      <w:bookmarkEnd w:id="6"/>
      <w:r w:rsidRPr="00F67750">
        <w:rPr>
          <w:rFonts w:eastAsiaTheme="minorEastAsia"/>
          <w:color w:val="auto"/>
          <w:szCs w:val="24"/>
        </w:rPr>
        <w:t>3)документ,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юридического лица: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67750" w:rsidRPr="00F67750" w:rsidRDefault="00F67750" w:rsidP="00F67750">
      <w:pPr>
        <w:widowControl w:val="0"/>
        <w:autoSpaceDE w:val="0"/>
        <w:autoSpaceDN w:val="0"/>
        <w:ind w:firstLine="709"/>
        <w:jc w:val="both"/>
        <w:rPr>
          <w:rFonts w:eastAsiaTheme="minorEastAsia"/>
          <w:color w:val="auto"/>
          <w:szCs w:val="24"/>
        </w:rPr>
      </w:pPr>
      <w:bookmarkStart w:id="7" w:name="P152"/>
      <w:bookmarkEnd w:id="7"/>
      <w:r w:rsidRPr="00F67750">
        <w:rPr>
          <w:rFonts w:eastAsiaTheme="minorEastAsia"/>
          <w:color w:val="auto"/>
          <w:szCs w:val="24"/>
        </w:rPr>
        <w:t>4)документы, удостоверяющие права на землю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праве бессрочного (постоянного) пользования землей;</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пожизненном наследуемом владении земельным участком;</w:t>
      </w:r>
    </w:p>
    <w:p w:rsidR="00F67750" w:rsidRPr="00F67750" w:rsidRDefault="00F67750" w:rsidP="00F67750">
      <w:pPr>
        <w:widowControl w:val="0"/>
        <w:autoSpaceDE w:val="0"/>
        <w:autoSpaceDN w:val="0"/>
        <w:ind w:firstLine="709"/>
        <w:jc w:val="both"/>
        <w:rPr>
          <w:rFonts w:eastAsiaTheme="minorEastAsia"/>
          <w:color w:val="auto"/>
          <w:szCs w:val="24"/>
        </w:rPr>
      </w:pPr>
      <w:bookmarkStart w:id="8" w:name="P156"/>
      <w:bookmarkEnd w:id="8"/>
      <w:r w:rsidRPr="00F67750">
        <w:rPr>
          <w:rFonts w:eastAsiaTheme="minorEastAsia"/>
          <w:color w:val="auto"/>
          <w:szCs w:val="24"/>
        </w:rPr>
        <w:t>5)документ, подтверждающий согласие органа, создавшего юридическое лицо, или иного действующего от имени учредителя органа на отказ от прав на земельный участок (оригинал, в случае подачи заявления в электронном виде - электронный образ документа) - для государственных и муниципальных учреждений (бюджетных, казенных, автономных), казенных предприятий, центров исторического наследия президентов Российской Федерации, прекративших исполнение своих полномочий: письмо соответствующего органа.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lastRenderedPageBreak/>
        <w:t>В случае подачи заявления в электронном виде документы, указанные в подпунктах 3</w:t>
      </w:r>
      <w:r w:rsidRPr="00F67750">
        <w:rPr>
          <w:rFonts w:eastAsiaTheme="minorEastAsia"/>
          <w:color w:val="000000" w:themeColor="text1"/>
          <w:szCs w:val="24"/>
        </w:rPr>
        <w:t>-5 пункта 2.5.,</w:t>
      </w:r>
      <w:r w:rsidRPr="00F67750">
        <w:rPr>
          <w:rFonts w:eastAsiaTheme="minorEastAsia"/>
          <w:color w:val="auto"/>
          <w:szCs w:val="24"/>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(организации) или </w:t>
      </w:r>
      <w:r w:rsidRPr="00F67750">
        <w:rPr>
          <w:rFonts w:eastAsiaTheme="minorEastAsia"/>
          <w:bCs/>
          <w:color w:val="auto"/>
          <w:szCs w:val="24"/>
        </w:rPr>
        <w:t>усиленной квалифицированной электронной подписью</w:t>
      </w:r>
      <w:r w:rsidRPr="00F67750">
        <w:rPr>
          <w:rFonts w:eastAsiaTheme="minorEastAsia"/>
          <w:color w:val="auto"/>
          <w:szCs w:val="24"/>
        </w:rPr>
        <w:t xml:space="preserve"> нотариуса).</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1) 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2) свидетельство о государственной регистрации физического лица в качестве  индивидуального предпринимателя или выписка Единого государственного реестра индивидуальных предпринимателей (ЕГРИП)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bookmarkStart w:id="9" w:name="_Hlk194483899"/>
      <w:r w:rsidRPr="00405EDD">
        <w:rPr>
          <w:rFonts w:eastAsia="Calibri"/>
          <w:color w:val="auto"/>
          <w:szCs w:val="24"/>
          <w:lang w:eastAsia="en-US"/>
        </w:rPr>
        <w:t>3) 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w:t>
      </w:r>
      <w:bookmarkEnd w:id="9"/>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4) 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сведения о государственной регистрации рождения, содержащиеся в Едином государственном реестре записей актов гражданского состояния;</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Пенсионным фондом России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10" w:name="Par133"/>
      <w:bookmarkEnd w:id="10"/>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 xml:space="preserve">тентификации в соответствии с нормативными правовыми актами Российской Федерации, указания цели приема, а также предоставления сведений, </w:t>
      </w:r>
      <w:r w:rsidRPr="00EB6194">
        <w:rPr>
          <w:rFonts w:eastAsia="Calibri"/>
          <w:lang w:eastAsia="en-US"/>
        </w:rPr>
        <w:lastRenderedPageBreak/>
        <w:t>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11"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11"/>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4" w:history="1">
        <w:r w:rsidRPr="00EB6194">
          <w:rPr>
            <w:rFonts w:eastAsia="Calibri"/>
            <w:lang w:eastAsia="en-US"/>
          </w:rPr>
          <w:t>статьях 10</w:t>
        </w:r>
      </w:hyperlink>
      <w:r w:rsidRPr="00EB6194">
        <w:rPr>
          <w:rFonts w:eastAsia="Calibri"/>
          <w:lang w:eastAsia="en-US"/>
        </w:rPr>
        <w:t xml:space="preserve">, </w:t>
      </w:r>
      <w:hyperlink r:id="rId15"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1) отсутствие у представителя заявителя соответствующих полномочий на получение муниципальной услуги;</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2) заявителем (представителем заявителя) не представлены документы, предусмотренные настоящим административным регламентом;</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3) наличие в представленных документах противоречащих сведений об объектах (земельных участках) и (или) субъектах (заявителях) правоотношений и иной информации;</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4) наличие задолженности по арендной плате за землю и пени;</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5) отсутствие государственной регистрации договора аренды в установленном порядке:</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 xml:space="preserve">- договор аренды, оформленный на срок менее чем один год, считается заключенным </w:t>
      </w:r>
      <w:proofErr w:type="gramStart"/>
      <w:r w:rsidRPr="003B7DEB">
        <w:rPr>
          <w:rFonts w:eastAsia="Arial"/>
          <w:color w:val="auto"/>
          <w:kern w:val="2"/>
          <w:szCs w:val="24"/>
          <w14:ligatures w14:val="standardContextual"/>
        </w:rPr>
        <w:t>с даты</w:t>
      </w:r>
      <w:proofErr w:type="gramEnd"/>
      <w:r w:rsidRPr="003B7DEB">
        <w:rPr>
          <w:rFonts w:eastAsia="Arial"/>
          <w:color w:val="auto"/>
          <w:kern w:val="2"/>
          <w:szCs w:val="24"/>
          <w14:ligatures w14:val="standardContextual"/>
        </w:rPr>
        <w:t xml:space="preserve"> его подписания Сторонами;</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 xml:space="preserve">- договор аренды, оформленный на один год и более, считается заключенным </w:t>
      </w:r>
      <w:proofErr w:type="gramStart"/>
      <w:r w:rsidRPr="003B7DEB">
        <w:rPr>
          <w:rFonts w:eastAsia="Arial"/>
          <w:color w:val="auto"/>
          <w:kern w:val="2"/>
          <w:szCs w:val="24"/>
          <w14:ligatures w14:val="standardContextual"/>
        </w:rPr>
        <w:t>с</w:t>
      </w:r>
      <w:proofErr w:type="gramEnd"/>
      <w:r w:rsidRPr="003B7DEB">
        <w:rPr>
          <w:rFonts w:eastAsia="Arial"/>
          <w:color w:val="auto"/>
          <w:kern w:val="2"/>
          <w:szCs w:val="24"/>
          <w14:ligatures w14:val="standardContextual"/>
        </w:rPr>
        <w:t xml:space="preserve"> даты его государственной регистрации в органе регистрации прав;</w:t>
      </w:r>
    </w:p>
    <w:p w:rsidR="003B7DEB" w:rsidRPr="003B7DEB" w:rsidRDefault="003B7DEB" w:rsidP="003B7DEB">
      <w:pPr>
        <w:autoSpaceDE w:val="0"/>
        <w:autoSpaceDN w:val="0"/>
        <w:adjustRightInd w:val="0"/>
        <w:ind w:firstLine="540"/>
        <w:jc w:val="both"/>
        <w:rPr>
          <w:rFonts w:eastAsia="Arial"/>
          <w:color w:val="auto"/>
          <w:kern w:val="2"/>
          <w:szCs w:val="24"/>
          <w14:ligatures w14:val="standardContextual"/>
        </w:rPr>
      </w:pPr>
      <w:r w:rsidRPr="003B7DEB">
        <w:rPr>
          <w:rFonts w:eastAsia="Arial"/>
          <w:color w:val="auto"/>
          <w:kern w:val="2"/>
          <w:szCs w:val="24"/>
          <w14:ligatures w14:val="standardContextual"/>
        </w:rPr>
        <w:t>6) нарушение требований к оформлению заявления и документов, указанных в настоящем административном регламенте.</w:t>
      </w:r>
    </w:p>
    <w:p w:rsidR="00874BB3" w:rsidRPr="00874BB3" w:rsidRDefault="00874BB3" w:rsidP="00874BB3">
      <w:pPr>
        <w:ind w:firstLine="708"/>
        <w:jc w:val="both"/>
        <w:rPr>
          <w:szCs w:val="24"/>
        </w:rPr>
      </w:pPr>
      <w:r w:rsidRPr="00874BB3">
        <w:rPr>
          <w:szCs w:val="24"/>
        </w:rPr>
        <w:lastRenderedPageBreak/>
        <w:t>Заявление, представленное с нарушением настоящего регламента, не рассматривается Комитетом.</w:t>
      </w:r>
    </w:p>
    <w:p w:rsidR="00874BB3" w:rsidRPr="00874BB3" w:rsidRDefault="00874BB3" w:rsidP="00874BB3">
      <w:pPr>
        <w:widowControl w:val="0"/>
        <w:autoSpaceDE w:val="0"/>
        <w:autoSpaceDN w:val="0"/>
        <w:ind w:firstLine="709"/>
        <w:jc w:val="both"/>
        <w:rPr>
          <w:rFonts w:eastAsiaTheme="minorEastAsia"/>
          <w:color w:val="auto"/>
          <w:szCs w:val="24"/>
        </w:rPr>
      </w:pPr>
      <w:r w:rsidRPr="00874BB3">
        <w:rPr>
          <w:rFonts w:eastAsiaTheme="minorEastAsia"/>
          <w:color w:val="auto"/>
          <w:szCs w:val="24"/>
        </w:rPr>
        <w:t xml:space="preserve">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w:t>
      </w:r>
      <w:r w:rsidR="00027C9F">
        <w:rPr>
          <w:rFonts w:eastAsiaTheme="minorEastAsia"/>
          <w:color w:val="auto"/>
          <w:szCs w:val="24"/>
        </w:rPr>
        <w:t>Администрации Октябрьского района</w:t>
      </w:r>
      <w:r w:rsidRPr="00874BB3">
        <w:rPr>
          <w:rFonts w:eastAsiaTheme="minorEastAsia"/>
          <w:color w:val="auto"/>
          <w:szCs w:val="24"/>
        </w:rPr>
        <w:t>.</w:t>
      </w:r>
    </w:p>
    <w:p w:rsidR="00EB1532" w:rsidRPr="00027C9F" w:rsidRDefault="003961F5" w:rsidP="002B3B07">
      <w:pPr>
        <w:ind w:firstLine="567"/>
        <w:jc w:val="both"/>
        <w:rPr>
          <w:rFonts w:eastAsiaTheme="minorEastAsia"/>
          <w:b/>
        </w:rPr>
      </w:pPr>
      <w:r w:rsidRPr="00027C9F">
        <w:rPr>
          <w:rFonts w:eastAsiaTheme="minorEastAsia"/>
          <w:b/>
        </w:rPr>
        <w:t>2.10</w:t>
      </w:r>
      <w:r w:rsidR="00EB6194" w:rsidRPr="00027C9F">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027C9F" w:rsidRDefault="003961F5" w:rsidP="002B3B07">
      <w:pPr>
        <w:ind w:firstLine="567"/>
        <w:jc w:val="both"/>
        <w:rPr>
          <w:rFonts w:eastAsiaTheme="minorEastAsia"/>
          <w:b/>
        </w:rPr>
      </w:pPr>
      <w:r w:rsidRPr="00027C9F">
        <w:rPr>
          <w:rFonts w:eastAsiaTheme="minorEastAsia"/>
          <w:b/>
        </w:rPr>
        <w:t>2.11</w:t>
      </w:r>
      <w:r w:rsidR="00EB6194" w:rsidRPr="00027C9F">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027C9F" w:rsidRDefault="003961F5" w:rsidP="002B3B07">
      <w:pPr>
        <w:ind w:firstLine="567"/>
        <w:jc w:val="both"/>
        <w:rPr>
          <w:rFonts w:eastAsiaTheme="minorEastAsia"/>
          <w:b/>
        </w:rPr>
      </w:pPr>
      <w:r w:rsidRPr="00027C9F">
        <w:rPr>
          <w:rFonts w:eastAsiaTheme="minorEastAsia"/>
          <w:b/>
        </w:rPr>
        <w:t>2.12</w:t>
      </w:r>
      <w:r w:rsidR="00EB6194" w:rsidRPr="00027C9F">
        <w:rPr>
          <w:rFonts w:eastAsiaTheme="minorEastAsia"/>
          <w:b/>
        </w:rPr>
        <w:t xml:space="preserve">. </w:t>
      </w:r>
      <w:r w:rsidR="00EB6194" w:rsidRPr="00027C9F">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12" w:name="Par188"/>
      <w:bookmarkEnd w:id="12"/>
    </w:p>
    <w:p w:rsidR="00EB6194" w:rsidRPr="00027C9F" w:rsidRDefault="003961F5" w:rsidP="002B3B07">
      <w:pPr>
        <w:ind w:firstLine="567"/>
        <w:jc w:val="both"/>
        <w:rPr>
          <w:rFonts w:eastAsiaTheme="minorEastAsia"/>
          <w:b/>
        </w:rPr>
      </w:pPr>
      <w:r w:rsidRPr="00027C9F">
        <w:rPr>
          <w:b/>
          <w:lang w:eastAsia="zh-CN"/>
        </w:rPr>
        <w:t>2.13</w:t>
      </w:r>
      <w:r w:rsidR="00EB6194" w:rsidRPr="00027C9F">
        <w:rPr>
          <w:b/>
          <w:lang w:eastAsia="zh-CN"/>
        </w:rPr>
        <w:t>.</w:t>
      </w:r>
      <w:r w:rsidR="00EB6194" w:rsidRPr="00027C9F">
        <w:rPr>
          <w:b/>
          <w:lang w:val="en-US" w:eastAsia="zh-CN"/>
        </w:rPr>
        <w:t> </w:t>
      </w:r>
      <w:r w:rsidR="00EB6194" w:rsidRPr="00027C9F">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lastRenderedPageBreak/>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027C9F" w:rsidRDefault="003961F5" w:rsidP="002B3B07">
      <w:pPr>
        <w:ind w:firstLine="567"/>
        <w:jc w:val="both"/>
        <w:rPr>
          <w:b/>
          <w:lang w:eastAsia="zh-CN"/>
        </w:rPr>
      </w:pPr>
      <w:r w:rsidRPr="00027C9F">
        <w:rPr>
          <w:b/>
          <w:lang w:eastAsia="zh-CN"/>
        </w:rPr>
        <w:t>2.14</w:t>
      </w:r>
      <w:r w:rsidR="00EB6194" w:rsidRPr="00027C9F">
        <w:rPr>
          <w:b/>
          <w:lang w:eastAsia="zh-CN"/>
        </w:rPr>
        <w:t>.</w:t>
      </w:r>
      <w:r w:rsidR="00EB6194" w:rsidRPr="00027C9F">
        <w:rPr>
          <w:b/>
          <w:lang w:val="en-US" w:eastAsia="zh-CN"/>
        </w:rPr>
        <w:t> </w:t>
      </w:r>
      <w:r w:rsidR="00EB6194" w:rsidRPr="00027C9F">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lastRenderedPageBreak/>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Default="00EB6194" w:rsidP="002B3B07">
      <w:pPr>
        <w:ind w:firstLine="567"/>
        <w:jc w:val="both"/>
        <w:rPr>
          <w:color w:val="auto"/>
          <w:sz w:val="20"/>
        </w:rPr>
      </w:pPr>
      <w:r w:rsidRPr="00EB6194">
        <w:rPr>
          <w:lang w:eastAsia="zh-CN"/>
        </w:rPr>
        <w:t>2.1</w:t>
      </w:r>
      <w:r w:rsidR="003961F5">
        <w:rPr>
          <w:lang w:eastAsia="zh-CN"/>
        </w:rPr>
        <w:t>5</w:t>
      </w:r>
      <w:r w:rsidRPr="00EB6194">
        <w:rPr>
          <w:lang w:eastAsia="zh-CN"/>
        </w:rPr>
        <w:t>.</w:t>
      </w:r>
      <w:r w:rsidRPr="00EB6194">
        <w:rPr>
          <w:lang w:val="en-US" w:eastAsia="zh-CN"/>
        </w:rPr>
        <w:t> </w:t>
      </w:r>
      <w:r w:rsidR="006B5A7F" w:rsidRPr="006B5A7F">
        <w:rPr>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заявления и документов от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проверка Организацией предоставленных документов для принятия решения по вопросу предоставления арендатору земельного участка согласия на залог права аренды земельного участка.</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lastRenderedPageBreak/>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3.2.1. Прием и регистрация заяв</w:t>
      </w:r>
      <w:r w:rsidR="003B7DEB">
        <w:rPr>
          <w:lang w:eastAsia="zh-CN"/>
        </w:rPr>
        <w:t>ления и документов от заявителя</w:t>
      </w:r>
      <w:r w:rsidRPr="00EB6194">
        <w:rPr>
          <w:lang w:eastAsia="zh-CN"/>
        </w:rPr>
        <w:t xml:space="preserve">.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Регламента.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Специалист Организации, ответственный за прием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устанавливает личность заявителя, в том числе проверяет наличие документа, удостоверяющего личность;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проверяет соответствие в заявлении данных (сведений) с данными </w:t>
      </w:r>
      <w:r w:rsidRPr="003B7DEB">
        <w:rPr>
          <w:color w:val="auto"/>
          <w:szCs w:val="24"/>
          <w:lang w:eastAsia="zh-CN"/>
        </w:rPr>
        <w:br/>
        <w:t xml:space="preserve">(сведениями),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 проверяет наличие всех документов, указанных в раздела 2 Регламента, необходимых для предоставления муниципальной услуги;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 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При приеме документов, необходимых для предоставления муниципальной услуги, специалист Организации,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системе электронного документооборота и делопроизводства «Дело», информирует заявителя о сроках рассмотрения заявления. Критериями принятия решения по данной административной процедуре является подача заявления и документов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прием должностным лицом Организации документов, необходимых для предоставления муниципальной услуги, от заявителя (представителя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являются принятие заявления и документов и присвоение регистрационного номера в течение 1 рабочего дня в системе электронного документооборота и делопроизводства «Дело» и передача их на рассмотрение специалисту Организации. </w:t>
      </w:r>
    </w:p>
    <w:p w:rsidR="003B7DEB" w:rsidRPr="003B7DEB" w:rsidRDefault="00EB6194" w:rsidP="003B7DEB">
      <w:pPr>
        <w:ind w:firstLine="709"/>
        <w:jc w:val="both"/>
        <w:rPr>
          <w:color w:val="auto"/>
          <w:szCs w:val="24"/>
          <w:lang w:eastAsia="zh-CN"/>
        </w:rPr>
      </w:pPr>
      <w:r w:rsidRPr="005C4865">
        <w:rPr>
          <w:lang w:eastAsia="zh-CN"/>
        </w:rPr>
        <w:t xml:space="preserve">3.2.2. </w:t>
      </w:r>
      <w:r w:rsidR="003B7DEB" w:rsidRPr="003B7DEB">
        <w:rPr>
          <w:color w:val="auto"/>
          <w:szCs w:val="24"/>
          <w:lang w:eastAsia="zh-CN"/>
        </w:rPr>
        <w:t>Проверка Организацией предоставленных документов и принятие решения по вопросу выдачи арендатору земельного участка согласия на залог права аренды земельного участка</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поступление необходимых документов, поступивших должностному лицу, ответственному за предоставление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Организации, ответственное за предоставление муниципальной услуги, проверяет соответствие документов и сведений требованиям нормативных правовых актов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являются основания отказа в предоставлении муниципальной услуги, предусмотренные пунктом 2.9 раздела 2 Административного регламента.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Результатом административной процедуры является подготовка проекта уведомления об отказе в выдаче согласия на залог права аренды земельного участка либо подготовка проекта согласия на залог права аренды земельного участка.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проект результата предоставления муниципальной услуги. </w:t>
      </w:r>
    </w:p>
    <w:p w:rsidR="00691593" w:rsidRPr="003B7DEB" w:rsidRDefault="003B7DEB" w:rsidP="003B7DEB">
      <w:pPr>
        <w:ind w:firstLine="709"/>
        <w:jc w:val="both"/>
        <w:rPr>
          <w:color w:val="auto"/>
          <w:szCs w:val="24"/>
          <w:lang w:eastAsia="zh-CN"/>
        </w:rPr>
      </w:pPr>
      <w:r w:rsidRPr="003B7DEB">
        <w:rPr>
          <w:color w:val="auto"/>
          <w:szCs w:val="24"/>
          <w:lang w:eastAsia="zh-CN"/>
        </w:rPr>
        <w:t xml:space="preserve">Продолжительность административной процедуры не может превышать 10 рабочих дней с момента поступления заявления о получении муниципальной услуги и сформированного пакета документов в Организации. </w:t>
      </w:r>
    </w:p>
    <w:p w:rsidR="003B7DEB" w:rsidRPr="003B7DEB" w:rsidRDefault="007764DD" w:rsidP="003B7DEB">
      <w:pPr>
        <w:ind w:firstLine="709"/>
        <w:jc w:val="both"/>
        <w:rPr>
          <w:color w:val="auto"/>
          <w:szCs w:val="24"/>
          <w:lang w:eastAsia="zh-CN"/>
        </w:rPr>
      </w:pPr>
      <w:r>
        <w:rPr>
          <w:color w:val="auto"/>
          <w:szCs w:val="24"/>
        </w:rPr>
        <w:t>3.2.</w:t>
      </w:r>
      <w:r w:rsidR="003B7DEB">
        <w:rPr>
          <w:color w:val="auto"/>
          <w:szCs w:val="24"/>
        </w:rPr>
        <w:t>3</w:t>
      </w:r>
      <w:r>
        <w:rPr>
          <w:color w:val="auto"/>
          <w:szCs w:val="24"/>
        </w:rPr>
        <w:t>.</w:t>
      </w:r>
      <w:r w:rsidR="00A66F59" w:rsidRPr="007764DD">
        <w:rPr>
          <w:color w:val="auto"/>
          <w:szCs w:val="24"/>
        </w:rPr>
        <w:t xml:space="preserve"> </w:t>
      </w:r>
      <w:r w:rsidR="003B7DEB" w:rsidRPr="003B7DEB">
        <w:rPr>
          <w:color w:val="auto"/>
          <w:szCs w:val="24"/>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осуществления административной процедуры является отсутствие в Организации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Организация для принятия решения о выдаче арендатору земельного участка согласия на залог права аренды земельного участка, самостоятельно запрашивает от государственных органов власти, органов местного самоуправления и иных органов следующие документы: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выписку из ЕГРЮЛ — юридического лица, выписку ЕГРИП в отношении заявителя — индивидуального предпринимателя;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иные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w:t>
      </w:r>
      <w:proofErr w:type="gramEnd"/>
      <w:r w:rsidRPr="003B7DEB">
        <w:rPr>
          <w:color w:val="auto"/>
          <w:szCs w:val="24"/>
          <w:lang w:eastAsia="zh-CN"/>
        </w:rPr>
        <w:t xml:space="preserve"> Федерального закона от 27.07.2010 № 210-ФЗ (ред. от 28.12.2024) «Об организации предоставления государственных и муниципальных услуг».</w:t>
      </w:r>
    </w:p>
    <w:p w:rsidR="003B7DEB" w:rsidRPr="003B7DEB" w:rsidRDefault="003B7DEB" w:rsidP="003B7DEB">
      <w:pPr>
        <w:ind w:firstLine="709"/>
        <w:jc w:val="both"/>
        <w:rPr>
          <w:color w:val="auto"/>
          <w:szCs w:val="24"/>
          <w:lang w:eastAsia="zh-CN"/>
        </w:rPr>
      </w:pPr>
      <w:r w:rsidRPr="003B7DEB">
        <w:rPr>
          <w:color w:val="auto"/>
          <w:szCs w:val="24"/>
          <w:lang w:eastAsia="zh-CN"/>
        </w:rPr>
        <w:t>Направление запроса осуществляется по каналам единой системы межведомственного электронного взаимодействия.</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необходимость получения недостающих документов, необходимых для оказания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зарегистрированные запросы в государственные органы власти о предоставлении документов и сведений, необходимых для исполнения государственной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административной процедуры является обеспечение выполнения дальнейших административных процедур, предусмотренных Административным регламентом.</w:t>
      </w:r>
    </w:p>
    <w:p w:rsidR="003B7DEB" w:rsidRPr="003B7DEB" w:rsidRDefault="003B7DEB" w:rsidP="003B7DEB">
      <w:pPr>
        <w:ind w:firstLine="709"/>
        <w:jc w:val="both"/>
        <w:rPr>
          <w:color w:val="auto"/>
          <w:szCs w:val="24"/>
          <w:lang w:eastAsia="zh-CN"/>
        </w:rPr>
      </w:pPr>
      <w:r w:rsidRPr="003B7DEB">
        <w:rPr>
          <w:color w:val="auto"/>
          <w:szCs w:val="24"/>
          <w:lang w:eastAsia="zh-CN"/>
        </w:rPr>
        <w:t>Лицом, ответственным за выполнение административной процедуры, является сотрудник уполномоченного отдела, который участвует в предоставлении государственной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административной процедуры составляет 5 дней.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2.7 раздела 2 Административного регламента, не может являться основанием для отказа в предоставлении заявителю муниципальной услуги. </w:t>
      </w:r>
    </w:p>
    <w:p w:rsidR="003B7DEB" w:rsidRPr="003B7DEB" w:rsidRDefault="000B4FC5" w:rsidP="003B7DEB">
      <w:pPr>
        <w:ind w:firstLine="709"/>
        <w:jc w:val="both"/>
        <w:rPr>
          <w:color w:val="auto"/>
          <w:szCs w:val="24"/>
          <w:lang w:eastAsia="zh-CN"/>
        </w:rPr>
      </w:pPr>
      <w:r w:rsidRPr="004C4E4B">
        <w:rPr>
          <w:color w:val="auto"/>
          <w:szCs w:val="24"/>
          <w:lang w:eastAsia="zh-CN"/>
        </w:rPr>
        <w:t>3.2.</w:t>
      </w:r>
      <w:r w:rsidR="003B7DEB">
        <w:rPr>
          <w:color w:val="auto"/>
          <w:szCs w:val="24"/>
          <w:lang w:eastAsia="zh-CN"/>
        </w:rPr>
        <w:t>4</w:t>
      </w:r>
      <w:r w:rsidRPr="004C4E4B">
        <w:rPr>
          <w:color w:val="auto"/>
          <w:szCs w:val="24"/>
          <w:lang w:eastAsia="zh-CN"/>
        </w:rPr>
        <w:t>.</w:t>
      </w:r>
      <w:r w:rsidR="004C4E4B" w:rsidRPr="004C4E4B">
        <w:rPr>
          <w:szCs w:val="24"/>
        </w:rPr>
        <w:t xml:space="preserve"> </w:t>
      </w:r>
      <w:r w:rsidR="003B7DEB" w:rsidRPr="003B7DEB">
        <w:rPr>
          <w:color w:val="auto"/>
          <w:szCs w:val="24"/>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Основанием для начала административной процедуры является проект результата предоставления муниципальной или согласие на залог права аренды земельного участка.</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Организации, ответственное за предоставление муниципальной услуги, принимает решение о предоставлении муниципальной услуги или об отказе в предоставлении муниципальной услуги и предоставляет проект результата предоставления муниципальной услуги или согласие на залог права аренды земельного участка на подпись руководителю Организации.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Критериями принятия решения по данной административной процедуре являются соответствие представленных документов требованиям Административного регламента.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отказ в выдаче согласия на залог права аренды земельного участка или согласие на залог права аренды земельного участка, подписанное руководителем Организации или иным уполномоченным им лицом. </w:t>
      </w:r>
    </w:p>
    <w:p w:rsidR="003B7DEB" w:rsidRPr="003B7DEB" w:rsidRDefault="003B7DEB" w:rsidP="003B7DEB">
      <w:pPr>
        <w:ind w:firstLine="708"/>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передача подготовленного документа в МФЦ, либо в Организацию для выдачи его заявителю в соответствии с указанным в заявлении способом получения. Результат услуги фиксируется в установленном порядке делопроизводства.</w:t>
      </w:r>
    </w:p>
    <w:p w:rsidR="003B7DEB" w:rsidRDefault="003B7DEB" w:rsidP="003B7DEB">
      <w:pPr>
        <w:ind w:firstLine="567"/>
        <w:jc w:val="both"/>
        <w:rPr>
          <w:color w:val="auto"/>
          <w:szCs w:val="24"/>
          <w:lang w:eastAsia="zh-CN"/>
        </w:rPr>
      </w:pPr>
      <w:r w:rsidRPr="003B7DEB">
        <w:rPr>
          <w:color w:val="auto"/>
          <w:szCs w:val="24"/>
          <w:lang w:eastAsia="zh-CN"/>
        </w:rPr>
        <w:t xml:space="preserve">Срок принятия решения о предоставлении (об отказе в предоставлении) муниципальной услуги и оформление результата предоставления муниципальной услуги 10 (Десять) рабочих дней. </w:t>
      </w:r>
    </w:p>
    <w:p w:rsidR="003B7DEB" w:rsidRPr="003B7DEB" w:rsidRDefault="003B7DEB" w:rsidP="003B7DEB">
      <w:pPr>
        <w:ind w:firstLine="709"/>
        <w:jc w:val="both"/>
        <w:rPr>
          <w:color w:val="auto"/>
          <w:szCs w:val="24"/>
          <w:lang w:eastAsia="zh-CN"/>
        </w:rPr>
      </w:pPr>
      <w:r>
        <w:rPr>
          <w:color w:val="auto"/>
          <w:szCs w:val="24"/>
          <w:lang w:eastAsia="zh-CN"/>
        </w:rPr>
        <w:t>3.2.5.</w:t>
      </w:r>
      <w:r w:rsidRPr="003B7DEB">
        <w:rPr>
          <w:color w:val="auto"/>
          <w:szCs w:val="24"/>
          <w:lang w:eastAsia="zh-CN"/>
        </w:rPr>
        <w:t xml:space="preserve"> . Выдача (направление) результата предоставления муниципальной услуги заявителю.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наличие зарегистрированного в Организации согласия на залог права аренды земельного участка или мотивированного отказа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Должностным лицом, ответственным за выполнение административной процедуры, является специалист Организации или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Специалист выдает заявителю (представителю заявителя) по документу, удостоверяющему личность (представитель заявителя дополнительно представляет документ, удостоверяющий права (полномочия) действовать от имени заявителя) или направляет ему по адресу, содержащемуся в его заявлении, уведомление или мотивированный отказ в предоставлении муниципальной услуги. </w:t>
      </w:r>
    </w:p>
    <w:p w:rsidR="003B7DEB" w:rsidRPr="003B7DEB" w:rsidRDefault="003B7DEB" w:rsidP="003B7DEB">
      <w:pPr>
        <w:ind w:firstLine="709"/>
        <w:jc w:val="both"/>
        <w:rPr>
          <w:color w:val="auto"/>
          <w:szCs w:val="24"/>
          <w:lang w:eastAsia="zh-CN"/>
        </w:rPr>
      </w:pPr>
      <w:bookmarkStart w:id="13" w:name="_Hlk195150046"/>
      <w:r w:rsidRPr="003B7DEB">
        <w:rPr>
          <w:color w:val="auto"/>
          <w:szCs w:val="24"/>
          <w:lang w:eastAsia="zh-CN"/>
        </w:rPr>
        <w:t>При получении результатов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w:t>
      </w:r>
    </w:p>
    <w:p w:rsidR="003B7DEB" w:rsidRPr="003B7DEB" w:rsidRDefault="003B7DEB" w:rsidP="003B7DEB">
      <w:pPr>
        <w:ind w:firstLine="709"/>
        <w:jc w:val="both"/>
        <w:rPr>
          <w:color w:val="FF0000"/>
          <w:szCs w:val="24"/>
          <w:lang w:eastAsia="zh-CN"/>
        </w:rPr>
      </w:pPr>
      <w:r w:rsidRPr="003B7DEB">
        <w:rPr>
          <w:color w:val="auto"/>
          <w:szCs w:val="24"/>
          <w:lang w:eastAsia="zh-CN"/>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Максимальная продолжительность административной процедуры - 1 (один) рабочий день.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выдача заявителю документа, являющегося результатом представления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bookmarkEnd w:id="13"/>
    <w:p w:rsidR="003B7DEB" w:rsidRPr="003B7DEB" w:rsidRDefault="003B7DEB" w:rsidP="003B7DEB">
      <w:pPr>
        <w:ind w:firstLine="567"/>
        <w:jc w:val="both"/>
        <w:rPr>
          <w:b/>
          <w:color w:val="auto"/>
          <w:szCs w:val="24"/>
          <w:lang w:eastAsia="zh-CN"/>
        </w:rPr>
      </w:pPr>
      <w:r w:rsidRPr="003B7DEB">
        <w:rPr>
          <w:b/>
          <w:color w:val="auto"/>
          <w:szCs w:val="24"/>
          <w:lang w:eastAsia="zh-CN"/>
        </w:rPr>
        <w:t>3.3. Особенности выполнения административных процедур в многофункциональном центре.</w:t>
      </w:r>
    </w:p>
    <w:p w:rsidR="003B7DEB" w:rsidRPr="003B7DEB" w:rsidRDefault="003B7DEB" w:rsidP="003B7DEB">
      <w:pPr>
        <w:ind w:firstLine="709"/>
        <w:jc w:val="both"/>
        <w:rPr>
          <w:color w:val="auto"/>
          <w:szCs w:val="24"/>
          <w:lang w:eastAsia="zh-CN"/>
        </w:rPr>
      </w:pPr>
      <w:r>
        <w:rPr>
          <w:b/>
          <w:bCs/>
          <w:color w:val="auto"/>
          <w:szCs w:val="24"/>
          <w:lang w:eastAsia="zh-CN"/>
        </w:rPr>
        <w:t>3.3.1.</w:t>
      </w:r>
      <w:r w:rsidRPr="003B7DEB">
        <w:rPr>
          <w:color w:val="auto"/>
          <w:szCs w:val="24"/>
          <w:lang w:eastAsia="zh-CN"/>
        </w:rPr>
        <w:t xml:space="preserve"> Исчерпывающий перечень административных процедур (действий), выполняемых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w:t>
      </w:r>
    </w:p>
    <w:p w:rsidR="003B7DEB" w:rsidRPr="003B7DEB" w:rsidRDefault="009A34B1" w:rsidP="003B7DEB">
      <w:pPr>
        <w:ind w:firstLine="709"/>
        <w:jc w:val="both"/>
        <w:rPr>
          <w:color w:val="auto"/>
          <w:szCs w:val="24"/>
          <w:lang w:eastAsia="zh-CN"/>
        </w:rPr>
      </w:pPr>
      <w:r>
        <w:rPr>
          <w:b/>
          <w:bCs/>
          <w:color w:val="auto"/>
          <w:szCs w:val="24"/>
          <w:lang w:eastAsia="zh-CN"/>
        </w:rPr>
        <w:t>3.3.2.</w:t>
      </w:r>
      <w:r w:rsidR="003B7DEB" w:rsidRPr="003B7DEB">
        <w:rPr>
          <w:color w:val="auto"/>
          <w:szCs w:val="24"/>
          <w:lang w:eastAsia="zh-CN"/>
        </w:rPr>
        <w:t xml:space="preserve"> Описание административных процедур предоставления муниципальной услуги в МФЦ. </w:t>
      </w:r>
    </w:p>
    <w:p w:rsidR="003B7DEB" w:rsidRPr="003B7DEB" w:rsidRDefault="009A34B1" w:rsidP="003B7DEB">
      <w:pPr>
        <w:ind w:firstLine="709"/>
        <w:jc w:val="both"/>
        <w:rPr>
          <w:color w:val="auto"/>
          <w:szCs w:val="24"/>
          <w:lang w:eastAsia="zh-CN"/>
        </w:rPr>
      </w:pPr>
      <w:r>
        <w:rPr>
          <w:color w:val="auto"/>
          <w:szCs w:val="24"/>
          <w:lang w:eastAsia="zh-CN"/>
        </w:rPr>
        <w:t>1)</w:t>
      </w:r>
      <w:r w:rsidR="003B7DEB"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Основанием для начала административной процедуры является обращение заявителя (представителя заявителя) за консультацией о предоставлении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информирует заявителя (представителя заявителя) о документах, которые являются необходимыми и обязательными для предоставления муниципальной услуги, о возможном отказе в предоставлении муниципальной услуги в соответствии с Административным регламентом.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обращение заявителя (представителя заявителя) за консультацией или за получением информации о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Время ожидания заявителя в очереди при личном обращении не должно превышать 15 минут. Индивидуальное консультирование при личном обращении каждого заявителя должностным лицом МФЦ не должно превышать 10 минут Результатом административной процедуры является консультирование заявителя (представителя заявителя) и выдача листа консультирования о порядке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проведение консультации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2)</w:t>
      </w:r>
      <w:r w:rsidR="003B7DEB"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поступления от заявителя (представителя заявителя) заявления с документами, необходимыми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проверяет документы заявителя (представителя заявителя) на комплектность и соответствие требованиям Административного регламента, удостоверяет, что документы, необходимые для предоставления муниципальной услуги, представлены в полном объеме и оформлены в соответствии с действующим законодательством и Административным регламентом, заполняет и регистрирует заявление в течение рабочего дня. Порядок и сроки передачи документов Организацией в МФЦ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наличие или отсутствие оснований для отказа в приеме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прием документов, необходимых для предоставления муниципальной услуги, и регистрация заявления.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регистрация заявления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 xml:space="preserve">3) </w:t>
      </w:r>
      <w:r w:rsidR="003B7DEB" w:rsidRPr="003B7DEB">
        <w:rPr>
          <w:color w:val="auto"/>
          <w:szCs w:val="24"/>
          <w:lang w:eastAsia="zh-CN"/>
        </w:rPr>
        <w:t xml:space="preserve">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зарегистрированное заявление или пакет документов. Ответственным за исполнение административной процедуры является должностное лицо МФЦ уполномоченный на прием и передачу в Организацию заявления и пакета документов.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МФЦ передает на исполнение в Организацию полный пакет документов по реестру приема-передачи дел (на бумажном носителе в Организацию в день регистрации заявления и составления реестра или на 2 (второй) день после регистрации заявления, в случае если заявление поступило после 16:00 часов. </w:t>
      </w:r>
      <w:proofErr w:type="gramEnd"/>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Организации, ответственное за прием и регистрацию документов, принимает пакет документов из МФЦ в соответствии с реестром передачи пакетов документов в </w:t>
      </w:r>
      <w:r w:rsidRPr="003B7DEB">
        <w:rPr>
          <w:color w:val="auto"/>
          <w:szCs w:val="24"/>
          <w:lang w:eastAsia="zh-CN"/>
        </w:rPr>
        <w:lastRenderedPageBreak/>
        <w:t xml:space="preserve">Организации в электронном виде и на бумажном носителе; обеспечивает передачу поступивших в Организацию пакетов документов лицу, ответственному за рассмотрение заявления и оформление результата предоставления муниципальной услуги, не позднее 2 (двух) часов с момента получения документов МФЦ.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передача заявления или пакета документов из МФЦ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является отметка о получении документов Организацией в реестре приема-передачи дел. </w:t>
      </w:r>
    </w:p>
    <w:p w:rsidR="003B7DEB" w:rsidRPr="003B7DEB" w:rsidRDefault="009A34B1" w:rsidP="003B7DEB">
      <w:pPr>
        <w:ind w:firstLine="709"/>
        <w:jc w:val="both"/>
        <w:rPr>
          <w:color w:val="auto"/>
          <w:szCs w:val="24"/>
          <w:lang w:eastAsia="zh-CN"/>
        </w:rPr>
      </w:pPr>
      <w:r>
        <w:rPr>
          <w:color w:val="auto"/>
          <w:szCs w:val="24"/>
          <w:lang w:eastAsia="zh-CN"/>
        </w:rPr>
        <w:t>4)</w:t>
      </w:r>
      <w:r w:rsidR="003B7DEB"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Порядок и сроки передачи документов в МФЦ Организацией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w:t>
      </w:r>
      <w:proofErr w:type="gramStart"/>
      <w:r w:rsidRPr="003B7DEB">
        <w:rPr>
          <w:color w:val="auto"/>
          <w:szCs w:val="24"/>
          <w:lang w:eastAsia="zh-CN"/>
        </w:rPr>
        <w:t>подготовленное</w:t>
      </w:r>
      <w:proofErr w:type="gramEnd"/>
      <w:r w:rsidRPr="003B7DEB">
        <w:rPr>
          <w:color w:val="auto"/>
          <w:szCs w:val="24"/>
          <w:lang w:eastAsia="zh-CN"/>
        </w:rPr>
        <w:t xml:space="preserve"> должностным лицом Организации справки об отсутствии (наличии) задолженности по арендной плате за земельный участок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Ответственными за исполнение данной процедуры являются должностное лицо Организации, должностное лицо МФЦ, уполномоченное на выдачу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данной административной процедуры является наличие результата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выдача заявителю (представителю заявителя) соответствующего уведомления либо мотивированного отказа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 фиксации результата - уведомление должностным лицом МФЦ </w:t>
      </w:r>
      <w:r w:rsidRPr="003B7DEB">
        <w:rPr>
          <w:color w:val="auto"/>
          <w:szCs w:val="24"/>
          <w:lang w:eastAsia="zh-CN"/>
        </w:rPr>
        <w:br/>
        <w:t xml:space="preserve">заявителя (представителя заявителя) в виде Смс-сообщения об исполнении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данной административной процедуры составляет 1 (один) рабочий день. </w:t>
      </w:r>
    </w:p>
    <w:p w:rsidR="003B7DEB" w:rsidRDefault="003B7DEB" w:rsidP="009A34B1">
      <w:pPr>
        <w:jc w:val="both"/>
        <w:rPr>
          <w:color w:val="auto"/>
          <w:szCs w:val="24"/>
          <w:lang w:eastAsia="zh-CN"/>
        </w:rPr>
      </w:pPr>
    </w:p>
    <w:p w:rsidR="00365C9B" w:rsidRDefault="00365C9B" w:rsidP="003B7DEB">
      <w:pPr>
        <w:ind w:firstLine="567"/>
        <w:jc w:val="both"/>
        <w:rPr>
          <w:b/>
          <w:color w:val="auto"/>
        </w:rPr>
      </w:pPr>
      <w:r>
        <w:rPr>
          <w:b/>
          <w:color w:val="auto"/>
        </w:rPr>
        <w:t>3.</w:t>
      </w:r>
      <w:r w:rsidR="003B7DEB">
        <w:rPr>
          <w:b/>
          <w:color w:val="auto"/>
        </w:rPr>
        <w:t>4</w:t>
      </w:r>
      <w:r>
        <w:rPr>
          <w:b/>
          <w:color w:val="auto"/>
        </w:rPr>
        <w:t>.Порядок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EA2C74" w:rsidRDefault="00EA2C74" w:rsidP="00EA2C74">
      <w:pPr>
        <w:widowControl w:val="0"/>
        <w:autoSpaceDE w:val="0"/>
        <w:autoSpaceDN w:val="0"/>
        <w:ind w:firstLine="567"/>
        <w:jc w:val="both"/>
        <w:outlineLvl w:val="2"/>
        <w:rPr>
          <w:b/>
          <w:color w:val="auto"/>
        </w:rPr>
      </w:pPr>
      <w:r>
        <w:rPr>
          <w:szCs w:val="24"/>
        </w:rPr>
        <w:t xml:space="preserve">3.4.1. </w:t>
      </w:r>
      <w:r w:rsidRPr="003B7E79">
        <w:rPr>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A2C74" w:rsidRDefault="00EA2C74" w:rsidP="00EA2C74">
      <w:pPr>
        <w:widowControl w:val="0"/>
        <w:autoSpaceDE w:val="0"/>
        <w:autoSpaceDN w:val="0"/>
        <w:ind w:firstLine="567"/>
        <w:jc w:val="both"/>
        <w:outlineLvl w:val="2"/>
        <w:rPr>
          <w:b/>
          <w:color w:val="auto"/>
        </w:rPr>
      </w:pPr>
      <w:r w:rsidRPr="003B7E79">
        <w:rPr>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b/>
          <w:color w:val="auto"/>
        </w:rPr>
        <w:t xml:space="preserve"> </w:t>
      </w:r>
      <w:r w:rsidRPr="003B7E79">
        <w:rPr>
          <w:szCs w:val="24"/>
        </w:rPr>
        <w:t>характере выявленной ошибки и порядке ее устранения посредством информационного сообщения непосредственно в электронной форме заявления.</w:t>
      </w:r>
    </w:p>
    <w:p w:rsidR="00EA2C74" w:rsidRDefault="00EA2C74" w:rsidP="00EA2C74">
      <w:pPr>
        <w:widowControl w:val="0"/>
        <w:autoSpaceDE w:val="0"/>
        <w:autoSpaceDN w:val="0"/>
        <w:ind w:firstLine="567"/>
        <w:jc w:val="both"/>
        <w:outlineLvl w:val="2"/>
        <w:rPr>
          <w:b/>
          <w:color w:val="auto"/>
        </w:rPr>
      </w:pPr>
      <w:r w:rsidRPr="003B7E79">
        <w:rPr>
          <w:szCs w:val="24"/>
        </w:rPr>
        <w:t>При формировании заявления заявителю обеспечивается:</w:t>
      </w:r>
    </w:p>
    <w:p w:rsidR="00EA2C74" w:rsidRDefault="00EA2C74" w:rsidP="00EA2C74">
      <w:pPr>
        <w:widowControl w:val="0"/>
        <w:autoSpaceDE w:val="0"/>
        <w:autoSpaceDN w:val="0"/>
        <w:ind w:firstLine="567"/>
        <w:jc w:val="both"/>
        <w:outlineLvl w:val="2"/>
        <w:rPr>
          <w:b/>
          <w:color w:val="auto"/>
        </w:rPr>
      </w:pPr>
      <w:r w:rsidRPr="003B7E79">
        <w:rPr>
          <w:szCs w:val="24"/>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A2C74" w:rsidRDefault="00EA2C74" w:rsidP="00EA2C74">
      <w:pPr>
        <w:widowControl w:val="0"/>
        <w:autoSpaceDE w:val="0"/>
        <w:autoSpaceDN w:val="0"/>
        <w:ind w:firstLine="567"/>
        <w:jc w:val="both"/>
        <w:outlineLvl w:val="2"/>
        <w:rPr>
          <w:b/>
          <w:color w:val="auto"/>
        </w:rPr>
      </w:pPr>
      <w:r w:rsidRPr="003B7E79">
        <w:rPr>
          <w:szCs w:val="24"/>
        </w:rPr>
        <w:t>б) возможность печати на бумажном носителе копии электронной формы заявления;</w:t>
      </w:r>
    </w:p>
    <w:p w:rsidR="00EA2C74" w:rsidRDefault="00EA2C74" w:rsidP="00EA2C74">
      <w:pPr>
        <w:widowControl w:val="0"/>
        <w:autoSpaceDE w:val="0"/>
        <w:autoSpaceDN w:val="0"/>
        <w:ind w:firstLine="567"/>
        <w:jc w:val="both"/>
        <w:outlineLvl w:val="2"/>
        <w:rPr>
          <w:b/>
          <w:color w:val="auto"/>
        </w:rPr>
      </w:pPr>
      <w:r w:rsidRPr="003B7E79">
        <w:rPr>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A2C74" w:rsidRDefault="00EA2C74" w:rsidP="00EA2C74">
      <w:pPr>
        <w:widowControl w:val="0"/>
        <w:autoSpaceDE w:val="0"/>
        <w:autoSpaceDN w:val="0"/>
        <w:ind w:firstLine="567"/>
        <w:jc w:val="both"/>
        <w:outlineLvl w:val="2"/>
        <w:rPr>
          <w:szCs w:val="24"/>
        </w:rPr>
      </w:pPr>
      <w:r w:rsidRPr="003B7E79">
        <w:rPr>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w:t>
      </w:r>
      <w:r>
        <w:rPr>
          <w:szCs w:val="24"/>
        </w:rPr>
        <w:t xml:space="preserve"> сведений, отсутствующих в ЕСИА;</w:t>
      </w:r>
    </w:p>
    <w:p w:rsidR="00EA2C74" w:rsidRDefault="00EA2C74" w:rsidP="00EA2C74">
      <w:pPr>
        <w:widowControl w:val="0"/>
        <w:autoSpaceDE w:val="0"/>
        <w:autoSpaceDN w:val="0"/>
        <w:ind w:firstLine="567"/>
        <w:jc w:val="both"/>
        <w:outlineLvl w:val="2"/>
        <w:rPr>
          <w:b/>
          <w:color w:val="auto"/>
        </w:rPr>
      </w:pPr>
      <w:r w:rsidRPr="003B7E79">
        <w:rPr>
          <w:szCs w:val="24"/>
        </w:rPr>
        <w:t xml:space="preserve">д) возможность вернуться на любой из этапов заполнения электронной формы заявления без </w:t>
      </w:r>
      <w:proofErr w:type="gramStart"/>
      <w:r w:rsidRPr="003B7E79">
        <w:rPr>
          <w:szCs w:val="24"/>
        </w:rPr>
        <w:t>потери</w:t>
      </w:r>
      <w:proofErr w:type="gramEnd"/>
      <w:r w:rsidRPr="003B7E79">
        <w:rPr>
          <w:szCs w:val="24"/>
        </w:rPr>
        <w:t xml:space="preserve"> ранее введенной информации;</w:t>
      </w:r>
    </w:p>
    <w:p w:rsidR="00EA2C74" w:rsidRDefault="00EA2C74" w:rsidP="00EA2C74">
      <w:pPr>
        <w:widowControl w:val="0"/>
        <w:autoSpaceDE w:val="0"/>
        <w:autoSpaceDN w:val="0"/>
        <w:ind w:firstLine="567"/>
        <w:jc w:val="both"/>
        <w:outlineLvl w:val="2"/>
        <w:rPr>
          <w:b/>
          <w:color w:val="auto"/>
        </w:rPr>
      </w:pPr>
      <w:r w:rsidRPr="003B7E79">
        <w:rPr>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A2C74" w:rsidRDefault="00EA2C74" w:rsidP="00EA2C74">
      <w:pPr>
        <w:widowControl w:val="0"/>
        <w:autoSpaceDE w:val="0"/>
        <w:autoSpaceDN w:val="0"/>
        <w:ind w:firstLine="567"/>
        <w:jc w:val="both"/>
        <w:outlineLvl w:val="2"/>
        <w:rPr>
          <w:b/>
          <w:color w:val="auto"/>
        </w:rPr>
      </w:pPr>
      <w:r w:rsidRPr="003B7E79">
        <w:rPr>
          <w:szCs w:val="24"/>
        </w:rPr>
        <w:t xml:space="preserve">Сформированное и подписанное </w:t>
      </w:r>
      <w:proofErr w:type="gramStart"/>
      <w:r w:rsidRPr="003B7E79">
        <w:rPr>
          <w:szCs w:val="24"/>
        </w:rPr>
        <w:t>заявление</w:t>
      </w:r>
      <w:proofErr w:type="gramEnd"/>
      <w:r w:rsidRPr="003B7E79">
        <w:rPr>
          <w:szCs w:val="24"/>
        </w:rPr>
        <w:t xml:space="preserve"> и иные документы, необходимые для предоставления муниципальной услуги, направляются в Уполномоченный орган посредством </w:t>
      </w:r>
      <w:r w:rsidRPr="003B7E79">
        <w:rPr>
          <w:szCs w:val="24"/>
        </w:rPr>
        <w:lastRenderedPageBreak/>
        <w:t>ЕПГУ.</w:t>
      </w:r>
    </w:p>
    <w:p w:rsidR="00EA2C74" w:rsidRDefault="00EA2C74" w:rsidP="00EA2C74">
      <w:pPr>
        <w:widowControl w:val="0"/>
        <w:autoSpaceDE w:val="0"/>
        <w:autoSpaceDN w:val="0"/>
        <w:ind w:firstLine="567"/>
        <w:jc w:val="both"/>
        <w:outlineLvl w:val="2"/>
        <w:rPr>
          <w:b/>
          <w:color w:val="auto"/>
        </w:rPr>
      </w:pPr>
      <w:r w:rsidRPr="003B7E79">
        <w:rPr>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w:t>
      </w:r>
      <w:r>
        <w:rPr>
          <w:szCs w:val="24"/>
        </w:rPr>
        <w:t>ющий за ним первый рабочий день:</w:t>
      </w:r>
    </w:p>
    <w:p w:rsidR="00EA2C74" w:rsidRDefault="00EA2C74" w:rsidP="00EA2C74">
      <w:pPr>
        <w:widowControl w:val="0"/>
        <w:autoSpaceDE w:val="0"/>
        <w:autoSpaceDN w:val="0"/>
        <w:ind w:firstLine="567"/>
        <w:jc w:val="both"/>
        <w:outlineLvl w:val="2"/>
        <w:rPr>
          <w:b/>
          <w:color w:val="auto"/>
        </w:rPr>
      </w:pPr>
      <w:r w:rsidRPr="003B7E79">
        <w:rPr>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A2C74" w:rsidRDefault="00EA2C74" w:rsidP="00EA2C74">
      <w:pPr>
        <w:widowControl w:val="0"/>
        <w:autoSpaceDE w:val="0"/>
        <w:autoSpaceDN w:val="0"/>
        <w:ind w:firstLine="567"/>
        <w:jc w:val="both"/>
        <w:outlineLvl w:val="2"/>
        <w:rPr>
          <w:b/>
          <w:color w:val="auto"/>
        </w:rPr>
      </w:pPr>
      <w:r w:rsidRPr="003B7E79">
        <w:rPr>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A2C74" w:rsidRDefault="00EA2C74" w:rsidP="00EA2C74">
      <w:pPr>
        <w:widowControl w:val="0"/>
        <w:autoSpaceDE w:val="0"/>
        <w:autoSpaceDN w:val="0"/>
        <w:ind w:firstLine="567"/>
        <w:jc w:val="both"/>
        <w:outlineLvl w:val="2"/>
        <w:rPr>
          <w:b/>
          <w:color w:val="auto"/>
        </w:rPr>
      </w:pPr>
      <w:r w:rsidRPr="003B7E79">
        <w:rPr>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A2C74" w:rsidRDefault="00EA2C74" w:rsidP="00EA2C74">
      <w:pPr>
        <w:widowControl w:val="0"/>
        <w:autoSpaceDE w:val="0"/>
        <w:autoSpaceDN w:val="0"/>
        <w:ind w:firstLine="567"/>
        <w:jc w:val="both"/>
        <w:outlineLvl w:val="2"/>
        <w:rPr>
          <w:b/>
          <w:color w:val="auto"/>
        </w:rPr>
      </w:pPr>
      <w:r w:rsidRPr="003B7E79">
        <w:rPr>
          <w:szCs w:val="24"/>
        </w:rPr>
        <w:t>Ответственное должностное лицо:</w:t>
      </w:r>
    </w:p>
    <w:p w:rsidR="00EA2C74" w:rsidRDefault="00EA2C74" w:rsidP="00EA2C74">
      <w:pPr>
        <w:widowControl w:val="0"/>
        <w:autoSpaceDE w:val="0"/>
        <w:autoSpaceDN w:val="0"/>
        <w:ind w:firstLine="567"/>
        <w:jc w:val="both"/>
        <w:outlineLvl w:val="2"/>
        <w:rPr>
          <w:b/>
          <w:color w:val="auto"/>
        </w:rPr>
      </w:pPr>
      <w:r w:rsidRPr="003B7E79">
        <w:rPr>
          <w:szCs w:val="24"/>
        </w:rPr>
        <w:t>проверяет наличие электронных заявлений, поступивших с ЕПГУ, с периодом не реже 2 раз в день;</w:t>
      </w:r>
    </w:p>
    <w:p w:rsidR="00EA2C74" w:rsidRDefault="00EA2C74" w:rsidP="00EA2C74">
      <w:pPr>
        <w:widowControl w:val="0"/>
        <w:autoSpaceDE w:val="0"/>
        <w:autoSpaceDN w:val="0"/>
        <w:ind w:firstLine="567"/>
        <w:jc w:val="both"/>
        <w:outlineLvl w:val="2"/>
        <w:rPr>
          <w:b/>
          <w:color w:val="auto"/>
        </w:rPr>
      </w:pPr>
      <w:r w:rsidRPr="003B7E79">
        <w:rPr>
          <w:szCs w:val="24"/>
        </w:rPr>
        <w:t>рассматривает поступившие заявления и приложенные образы документов (документы);</w:t>
      </w:r>
    </w:p>
    <w:p w:rsidR="00EA2C74" w:rsidRPr="003B7E79" w:rsidRDefault="00EA2C74" w:rsidP="00EA2C74">
      <w:pPr>
        <w:widowControl w:val="0"/>
        <w:autoSpaceDE w:val="0"/>
        <w:autoSpaceDN w:val="0"/>
        <w:ind w:firstLine="567"/>
        <w:jc w:val="both"/>
        <w:outlineLvl w:val="2"/>
        <w:rPr>
          <w:b/>
          <w:color w:val="auto"/>
        </w:rPr>
      </w:pPr>
      <w:r w:rsidRPr="003B7E79">
        <w:rPr>
          <w:szCs w:val="24"/>
        </w:rPr>
        <w:t>производит действия в соответствии с пунктом 3.4 настоящего Административного регламента.</w:t>
      </w:r>
    </w:p>
    <w:p w:rsidR="00EA2C74" w:rsidRPr="00D358EC" w:rsidRDefault="00EA2C74" w:rsidP="00EA2C74">
      <w:pPr>
        <w:widowControl w:val="0"/>
        <w:autoSpaceDE w:val="0"/>
        <w:autoSpaceDN w:val="0"/>
        <w:ind w:firstLine="567"/>
        <w:jc w:val="both"/>
        <w:rPr>
          <w:color w:val="auto"/>
          <w:szCs w:val="24"/>
        </w:rPr>
      </w:pPr>
      <w:r>
        <w:rPr>
          <w:color w:val="auto"/>
          <w:szCs w:val="24"/>
        </w:rPr>
        <w:t xml:space="preserve">3.4.2.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EA2C74" w:rsidRPr="00D358EC" w:rsidRDefault="00EA2C74" w:rsidP="00EA2C74">
      <w:pPr>
        <w:widowControl w:val="0"/>
        <w:autoSpaceDE w:val="0"/>
        <w:autoSpaceDN w:val="0"/>
        <w:ind w:firstLine="567"/>
        <w:jc w:val="both"/>
        <w:rPr>
          <w:color w:val="auto"/>
          <w:szCs w:val="24"/>
        </w:rPr>
      </w:pPr>
      <w:bookmarkStart w:id="14"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A2C74" w:rsidRPr="00D358EC" w:rsidRDefault="00EA2C74" w:rsidP="00EA2C74">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14"/>
    <w:p w:rsidR="00EA2C74" w:rsidRPr="00D358EC" w:rsidRDefault="00EA2C74" w:rsidP="00EA2C74">
      <w:pPr>
        <w:widowControl w:val="0"/>
        <w:autoSpaceDE w:val="0"/>
        <w:autoSpaceDN w:val="0"/>
        <w:ind w:firstLine="567"/>
        <w:jc w:val="both"/>
        <w:rPr>
          <w:color w:val="auto"/>
          <w:szCs w:val="24"/>
        </w:rPr>
      </w:pPr>
      <w:r w:rsidRPr="00D358EC">
        <w:rPr>
          <w:color w:val="auto"/>
          <w:szCs w:val="24"/>
        </w:rPr>
        <w:t>3.</w:t>
      </w:r>
      <w:r>
        <w:rPr>
          <w:color w:val="auto"/>
          <w:szCs w:val="24"/>
        </w:rPr>
        <w:t>4.3</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A2C74" w:rsidRPr="00D358EC" w:rsidRDefault="00EA2C74" w:rsidP="00EA2C74">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EA2C74" w:rsidRPr="00D358EC" w:rsidRDefault="00EA2C74" w:rsidP="00EA2C74">
      <w:pPr>
        <w:widowControl w:val="0"/>
        <w:autoSpaceDE w:val="0"/>
        <w:autoSpaceDN w:val="0"/>
        <w:ind w:firstLine="567"/>
        <w:jc w:val="both"/>
        <w:rPr>
          <w:color w:val="auto"/>
          <w:szCs w:val="24"/>
        </w:rPr>
      </w:pPr>
      <w:proofErr w:type="gramStart"/>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A2C74" w:rsidRPr="00D358EC" w:rsidRDefault="00EA2C74" w:rsidP="00EA2C74">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A34B1" w:rsidRDefault="009A34B1" w:rsidP="002B3B07">
      <w:pPr>
        <w:ind w:firstLine="567"/>
        <w:jc w:val="both"/>
        <w:rPr>
          <w:lang w:eastAsia="zh-CN"/>
        </w:rPr>
      </w:pPr>
    </w:p>
    <w:p w:rsidR="009A34B1" w:rsidRDefault="009A34B1" w:rsidP="002B3B07">
      <w:pPr>
        <w:ind w:firstLine="567"/>
        <w:jc w:val="both"/>
        <w:rPr>
          <w:lang w:eastAsia="zh-C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A34B1" w:rsidTr="009A34B1">
        <w:tc>
          <w:tcPr>
            <w:tcW w:w="5211" w:type="dxa"/>
            <w:hideMark/>
          </w:tcPr>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A34B1" w:rsidRDefault="009A34B1" w:rsidP="009A34B1">
            <w:pPr>
              <w:autoSpaceDE w:val="0"/>
              <w:autoSpaceDN w:val="0"/>
              <w:adjustRightInd w:val="0"/>
              <w:jc w:val="right"/>
              <w:rPr>
                <w:rFonts w:ascii="Times New Roman" w:hAnsi="Times New Roman"/>
                <w:color w:val="auto"/>
                <w:szCs w:val="24"/>
              </w:rPr>
            </w:pPr>
          </w:p>
          <w:p w:rsidR="009A34B1" w:rsidRDefault="009A34B1" w:rsidP="009A34B1">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A34B1" w:rsidRPr="00EB6194" w:rsidRDefault="009A34B1" w:rsidP="002B3B07">
      <w:pPr>
        <w:ind w:firstLine="567"/>
        <w:jc w:val="both"/>
        <w:rPr>
          <w:lang w:eastAsia="zh-CN"/>
        </w:rPr>
        <w:sectPr w:rsidR="009A34B1" w:rsidRPr="00EB6194" w:rsidSect="002B0E05">
          <w:footerReference w:type="default" r:id="rId16"/>
          <w:footerReference w:type="first" r:id="rId17"/>
          <w:type w:val="continuous"/>
          <w:pgSz w:w="11906" w:h="16838"/>
          <w:pgMar w:top="709" w:right="851" w:bottom="993" w:left="851"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6500CE">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9A34B1" w:rsidRPr="00405EDD">
              <w:rPr>
                <w:rFonts w:eastAsia="Arial"/>
                <w:color w:val="auto"/>
                <w:kern w:val="2"/>
                <w:szCs w:val="24"/>
                <w14:ligatures w14:val="standardContextual"/>
              </w:rPr>
              <w:t>«Выдача арендатору земельного участка согласия на залог права аренды земельного участка»</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15"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15"/>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lastRenderedPageBreak/>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 xml:space="preserve">Приложение № </w:t>
            </w:r>
            <w:r>
              <w:rPr>
                <w:lang w:eastAsia="zh-CN"/>
              </w:rPr>
              <w:t>2</w:t>
            </w:r>
          </w:p>
          <w:p w:rsidR="006500CE" w:rsidRPr="00EB6194" w:rsidRDefault="006500CE" w:rsidP="006500CE">
            <w:pPr>
              <w:jc w:val="both"/>
              <w:rPr>
                <w:lang w:eastAsia="zh-CN"/>
              </w:rPr>
            </w:pPr>
            <w:r w:rsidRPr="00EB6194">
              <w:rPr>
                <w:lang w:eastAsia="zh-CN"/>
              </w:rPr>
              <w:t>к Административному регламенту муниципальной услуги</w:t>
            </w:r>
          </w:p>
          <w:p w:rsidR="006500CE" w:rsidRPr="00EB6194" w:rsidRDefault="009A34B1" w:rsidP="006500CE">
            <w:pPr>
              <w:jc w:val="both"/>
              <w:rPr>
                <w:lang w:eastAsia="zh-CN"/>
              </w:rPr>
            </w:pPr>
            <w:r w:rsidRPr="00405EDD">
              <w:rPr>
                <w:rFonts w:eastAsia="Arial"/>
                <w:color w:val="auto"/>
                <w:kern w:val="2"/>
                <w:szCs w:val="24"/>
                <w14:ligatures w14:val="standardContextual"/>
              </w:rPr>
              <w:t xml:space="preserve">«Выдача арендатору земельного участка согласия на залог права аренды земельного участка» </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rmal"/>
        <w:jc w:val="both"/>
        <w:rPr>
          <w:rFonts w:ascii="Times New Roman" w:hAnsi="Times New Roman" w:cs="Times New Roman"/>
          <w:sz w:val="24"/>
          <w:szCs w:val="24"/>
        </w:rPr>
      </w:pPr>
    </w:p>
    <w:p w:rsidR="009A34B1" w:rsidRPr="009A34B1" w:rsidRDefault="009A34B1" w:rsidP="009A34B1">
      <w:pPr>
        <w:widowControl w:val="0"/>
        <w:autoSpaceDE w:val="0"/>
        <w:autoSpaceDN w:val="0"/>
        <w:ind w:left="-284"/>
        <w:jc w:val="center"/>
        <w:rPr>
          <w:rFonts w:eastAsia="Arial"/>
          <w:b/>
          <w:bCs/>
          <w:iCs/>
          <w:color w:val="auto"/>
          <w:kern w:val="2"/>
          <w:szCs w:val="24"/>
          <w14:ligatures w14:val="standardContextual"/>
        </w:rPr>
      </w:pPr>
      <w:bookmarkStart w:id="16" w:name="P589"/>
      <w:bookmarkEnd w:id="16"/>
      <w:r w:rsidRPr="009A34B1">
        <w:rPr>
          <w:rFonts w:eastAsia="Arial"/>
          <w:b/>
          <w:bCs/>
          <w:iCs/>
          <w:color w:val="auto"/>
          <w:kern w:val="2"/>
          <w:szCs w:val="24"/>
          <w14:ligatures w14:val="standardContextual"/>
        </w:rPr>
        <w:t>ЗАЯВЛЕНИЕ</w:t>
      </w:r>
    </w:p>
    <w:p w:rsidR="009A34B1" w:rsidRPr="009A34B1" w:rsidRDefault="009A34B1" w:rsidP="009A34B1">
      <w:pPr>
        <w:widowControl w:val="0"/>
        <w:autoSpaceDE w:val="0"/>
        <w:autoSpaceDN w:val="0"/>
        <w:jc w:val="center"/>
        <w:rPr>
          <w:rFonts w:eastAsia="Arial"/>
          <w:b/>
          <w:bCs/>
          <w:iCs/>
          <w:color w:val="auto"/>
          <w:kern w:val="2"/>
          <w:szCs w:val="24"/>
          <w14:ligatures w14:val="standardContextual"/>
        </w:rPr>
      </w:pPr>
      <w:r w:rsidRPr="009A34B1">
        <w:rPr>
          <w:rFonts w:eastAsia="Arial"/>
          <w:b/>
          <w:bCs/>
          <w:iCs/>
          <w:color w:val="auto"/>
          <w:kern w:val="2"/>
          <w:szCs w:val="24"/>
          <w14:ligatures w14:val="standardContextual"/>
        </w:rPr>
        <w:t>о выдаче согласия на залог права аренды земельного участка</w:t>
      </w:r>
    </w:p>
    <w:p w:rsidR="009A34B1" w:rsidRPr="009A34B1" w:rsidRDefault="009A34B1" w:rsidP="009A34B1">
      <w:pPr>
        <w:widowControl w:val="0"/>
        <w:autoSpaceDE w:val="0"/>
        <w:autoSpaceDN w:val="0"/>
        <w:jc w:val="center"/>
        <w:rPr>
          <w:rFonts w:eastAsia="Arial"/>
          <w:b/>
          <w:bCs/>
          <w:iCs/>
          <w:color w:val="auto"/>
          <w:kern w:val="2"/>
          <w:szCs w:val="24"/>
          <w14:ligatures w14:val="standardContextual"/>
        </w:rPr>
      </w:pPr>
    </w:p>
    <w:p w:rsidR="009A34B1" w:rsidRPr="009A34B1" w:rsidRDefault="009A34B1" w:rsidP="009A34B1">
      <w:pPr>
        <w:widowControl w:val="0"/>
        <w:autoSpaceDE w:val="0"/>
        <w:autoSpaceDN w:val="0"/>
        <w:ind w:right="-428"/>
        <w:rPr>
          <w:rFonts w:eastAsia="Arial"/>
          <w:iCs/>
          <w:color w:val="auto"/>
          <w:kern w:val="2"/>
          <w:szCs w:val="24"/>
          <w14:ligatures w14:val="standardContextual"/>
        </w:rPr>
      </w:pPr>
      <w:r w:rsidRPr="009A34B1">
        <w:rPr>
          <w:rFonts w:eastAsia="Arial"/>
          <w:iCs/>
          <w:color w:val="auto"/>
          <w:kern w:val="2"/>
          <w:szCs w:val="24"/>
          <w14:ligatures w14:val="standardContextual"/>
        </w:rPr>
        <w:t>Прошу Вас выдать согласие на залог права аренды следующего земельного участка (далее – Объект):</w:t>
      </w:r>
    </w:p>
    <w:p w:rsidR="009A34B1" w:rsidRPr="009A34B1" w:rsidRDefault="009A34B1" w:rsidP="009A34B1">
      <w:pPr>
        <w:widowControl w:val="0"/>
        <w:autoSpaceDE w:val="0"/>
        <w:autoSpaceDN w:val="0"/>
        <w:ind w:right="-428"/>
        <w:rPr>
          <w:rFonts w:eastAsia="Arial"/>
          <w:iCs/>
          <w:color w:val="auto"/>
          <w:kern w:val="2"/>
          <w:szCs w:val="24"/>
          <w14:ligatures w14:val="standardContextual"/>
        </w:rPr>
      </w:pPr>
    </w:p>
    <w:p w:rsidR="009A34B1" w:rsidRPr="009A34B1" w:rsidRDefault="009A34B1" w:rsidP="009A34B1">
      <w:pPr>
        <w:widowControl w:val="0"/>
        <w:autoSpaceDE w:val="0"/>
        <w:autoSpaceDN w:val="0"/>
        <w:rPr>
          <w:rFonts w:eastAsia="Arial"/>
          <w:b/>
          <w:bCs/>
          <w:iCs/>
          <w:color w:val="auto"/>
          <w:kern w:val="2"/>
          <w:szCs w:val="24"/>
          <w14:ligatures w14:val="standardContextual"/>
        </w:rPr>
      </w:pPr>
      <w:r w:rsidRPr="009A34B1">
        <w:rPr>
          <w:rFonts w:eastAsia="Arial"/>
          <w:b/>
          <w:bCs/>
          <w:i/>
          <w:iCs/>
          <w:color w:val="auto"/>
          <w:kern w:val="2"/>
          <w:szCs w:val="24"/>
          <w14:ligatures w14:val="standardContextual"/>
        </w:rPr>
        <w:t>1</w:t>
      </w:r>
      <w:r w:rsidRPr="009A34B1">
        <w:rPr>
          <w:rFonts w:eastAsia="Arial"/>
          <w:b/>
          <w:bCs/>
          <w:iCs/>
          <w:color w:val="auto"/>
          <w:kern w:val="2"/>
          <w:szCs w:val="24"/>
          <w14:ligatures w14:val="standardContextual"/>
        </w:rPr>
        <w:t>. Сведения о земельном участке:</w:t>
      </w:r>
    </w:p>
    <w:tbl>
      <w:tblPr>
        <w:tblStyle w:val="17"/>
        <w:tblW w:w="10490" w:type="dxa"/>
        <w:tblInd w:w="-5" w:type="dxa"/>
        <w:tblLook w:val="04A0" w:firstRow="1" w:lastRow="0" w:firstColumn="1" w:lastColumn="0" w:noHBand="0" w:noVBand="1"/>
      </w:tblPr>
      <w:tblGrid>
        <w:gridCol w:w="3969"/>
        <w:gridCol w:w="6521"/>
      </w:tblGrid>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rFonts w:eastAsia="Arial"/>
                <w:b/>
                <w:bCs/>
                <w:iCs/>
                <w:kern w:val="2"/>
                <w:sz w:val="22"/>
                <w:szCs w:val="22"/>
                <w14:ligatures w14:val="standardContextual"/>
              </w:rPr>
              <w:t>Адрес</w:t>
            </w:r>
            <w:proofErr w:type="spellEnd"/>
            <w:r w:rsidRPr="009A34B1">
              <w:rPr>
                <w:rFonts w:eastAsia="Arial"/>
                <w:b/>
                <w:bCs/>
                <w:iCs/>
                <w:kern w:val="2"/>
                <w:sz w:val="22"/>
                <w:szCs w:val="22"/>
                <w14:ligatures w14:val="standardContextual"/>
              </w:rPr>
              <w:t xml:space="preserve"> </w:t>
            </w:r>
            <w:proofErr w:type="spellStart"/>
            <w:r w:rsidRPr="009A34B1">
              <w:rPr>
                <w:rFonts w:eastAsia="Arial"/>
                <w:b/>
                <w:bCs/>
                <w:iCs/>
                <w:kern w:val="2"/>
                <w:sz w:val="22"/>
                <w:szCs w:val="22"/>
                <w14:ligatures w14:val="standardContextual"/>
              </w:rPr>
              <w:t>объекта</w:t>
            </w:r>
            <w:proofErr w:type="spellEnd"/>
            <w:r w:rsidRPr="009A34B1">
              <w:rPr>
                <w:rFonts w:eastAsia="Arial"/>
                <w:b/>
                <w:bCs/>
                <w:iCs/>
                <w:kern w:val="2"/>
                <w:sz w:val="22"/>
                <w:szCs w:val="22"/>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b/>
                <w:bCs/>
                <w:iCs/>
                <w:kern w:val="2"/>
                <w:sz w:val="22"/>
                <w:szCs w:val="22"/>
                <w:lang w:eastAsia="ar-SA"/>
                <w14:ligatures w14:val="standardContextual"/>
              </w:rPr>
              <w:t>Кадастровый</w:t>
            </w:r>
            <w:proofErr w:type="spellEnd"/>
            <w:r w:rsidRPr="009A34B1">
              <w:rPr>
                <w:b/>
                <w:bCs/>
                <w:iCs/>
                <w:kern w:val="2"/>
                <w:sz w:val="22"/>
                <w:szCs w:val="22"/>
                <w:lang w:eastAsia="ar-SA"/>
                <w14:ligatures w14:val="standardContextual"/>
              </w:rPr>
              <w:t xml:space="preserve"> </w:t>
            </w:r>
            <w:proofErr w:type="spellStart"/>
            <w:r w:rsidRPr="009A34B1">
              <w:rPr>
                <w:b/>
                <w:bCs/>
                <w:iCs/>
                <w:kern w:val="2"/>
                <w:sz w:val="22"/>
                <w:szCs w:val="22"/>
                <w:lang w:eastAsia="ar-SA"/>
                <w14:ligatures w14:val="standardContextual"/>
              </w:rPr>
              <w:t>номер</w:t>
            </w:r>
            <w:proofErr w:type="spellEnd"/>
            <w:r w:rsidRPr="009A34B1">
              <w:rPr>
                <w:b/>
                <w:bCs/>
                <w:iCs/>
                <w:kern w:val="2"/>
                <w:sz w:val="22"/>
                <w:szCs w:val="22"/>
                <w:lang w:eastAsia="ar-SA"/>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rFonts w:eastAsia="Arial"/>
                <w:b/>
                <w:bCs/>
                <w:iCs/>
                <w:kern w:val="2"/>
                <w:sz w:val="22"/>
                <w:szCs w:val="22"/>
                <w14:ligatures w14:val="standardContextual"/>
              </w:rPr>
              <w:t>Площадь</w:t>
            </w:r>
            <w:proofErr w:type="spellEnd"/>
            <w:r w:rsidRPr="009A34B1">
              <w:rPr>
                <w:rFonts w:eastAsia="Arial"/>
                <w:b/>
                <w:bCs/>
                <w:iCs/>
                <w:kern w:val="2"/>
                <w:sz w:val="22"/>
                <w:szCs w:val="22"/>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rFonts w:eastAsia="Arial"/>
                <w:b/>
                <w:bCs/>
                <w:iCs/>
                <w:kern w:val="2"/>
                <w:sz w:val="22"/>
                <w:szCs w:val="22"/>
                <w14:ligatures w14:val="standardContextual"/>
              </w:rPr>
              <w:t>Категория</w:t>
            </w:r>
            <w:proofErr w:type="spellEnd"/>
            <w:r w:rsidRPr="009A34B1">
              <w:rPr>
                <w:rFonts w:eastAsia="Arial"/>
                <w:b/>
                <w:bCs/>
                <w:iCs/>
                <w:kern w:val="2"/>
                <w:sz w:val="22"/>
                <w:szCs w:val="22"/>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rFonts w:eastAsia="Arial"/>
                <w:b/>
                <w:bCs/>
                <w:iCs/>
                <w:kern w:val="2"/>
                <w:sz w:val="22"/>
                <w:szCs w:val="22"/>
                <w14:ligatures w14:val="standardContextual"/>
              </w:rPr>
              <w:t>Разрешенное</w:t>
            </w:r>
            <w:proofErr w:type="spellEnd"/>
            <w:r w:rsidRPr="009A34B1">
              <w:rPr>
                <w:rFonts w:eastAsia="Arial"/>
                <w:b/>
                <w:bCs/>
                <w:iCs/>
                <w:kern w:val="2"/>
                <w:sz w:val="22"/>
                <w:szCs w:val="22"/>
                <w14:ligatures w14:val="standardContextual"/>
              </w:rPr>
              <w:t xml:space="preserve"> </w:t>
            </w:r>
            <w:proofErr w:type="spellStart"/>
            <w:r w:rsidRPr="009A34B1">
              <w:rPr>
                <w:rFonts w:eastAsia="Arial"/>
                <w:b/>
                <w:bCs/>
                <w:iCs/>
                <w:kern w:val="2"/>
                <w:sz w:val="22"/>
                <w:szCs w:val="22"/>
                <w14:ligatures w14:val="standardContextual"/>
              </w:rPr>
              <w:t>использование</w:t>
            </w:r>
            <w:proofErr w:type="spellEnd"/>
            <w:r w:rsidRPr="009A34B1">
              <w:rPr>
                <w:rFonts w:eastAsia="Arial"/>
                <w:b/>
                <w:bCs/>
                <w:iCs/>
                <w:kern w:val="2"/>
                <w:sz w:val="22"/>
                <w:szCs w:val="22"/>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widowControl w:val="0"/>
              <w:autoSpaceDE w:val="0"/>
              <w:autoSpaceDN w:val="0"/>
              <w:rPr>
                <w:rFonts w:eastAsia="Arial"/>
                <w:b/>
                <w:bCs/>
                <w:iCs/>
                <w:kern w:val="2"/>
                <w:sz w:val="22"/>
                <w:szCs w:val="22"/>
                <w14:ligatures w14:val="standardContextual"/>
              </w:rPr>
            </w:pPr>
            <w:proofErr w:type="spellStart"/>
            <w:r w:rsidRPr="009A34B1">
              <w:rPr>
                <w:b/>
                <w:bCs/>
                <w:iCs/>
                <w:kern w:val="2"/>
                <w:sz w:val="22"/>
                <w:szCs w:val="22"/>
                <w:lang w:eastAsia="ar-SA"/>
                <w14:ligatures w14:val="standardContextual"/>
              </w:rPr>
              <w:t>Ограничения</w:t>
            </w:r>
            <w:proofErr w:type="spellEnd"/>
            <w:r w:rsidRPr="009A34B1">
              <w:rPr>
                <w:b/>
                <w:bCs/>
                <w:iCs/>
                <w:kern w:val="2"/>
                <w:sz w:val="22"/>
                <w:szCs w:val="22"/>
                <w:lang w:eastAsia="ar-SA"/>
                <w14:ligatures w14:val="standardContextual"/>
              </w:rPr>
              <w:t xml:space="preserve"> </w:t>
            </w:r>
            <w:proofErr w:type="spellStart"/>
            <w:r w:rsidRPr="009A34B1">
              <w:rPr>
                <w:b/>
                <w:bCs/>
                <w:iCs/>
                <w:kern w:val="2"/>
                <w:sz w:val="22"/>
                <w:szCs w:val="22"/>
                <w:lang w:eastAsia="ar-SA"/>
                <w14:ligatures w14:val="standardContextual"/>
              </w:rPr>
              <w:t>использования</w:t>
            </w:r>
            <w:proofErr w:type="spellEnd"/>
            <w:r w:rsidRPr="009A34B1">
              <w:rPr>
                <w:b/>
                <w:bCs/>
                <w:iCs/>
                <w:kern w:val="2"/>
                <w:sz w:val="22"/>
                <w:szCs w:val="22"/>
                <w:lang w:eastAsia="ar-SA"/>
                <w14:ligatures w14:val="standardContextual"/>
              </w:rPr>
              <w:t>:</w:t>
            </w:r>
          </w:p>
        </w:tc>
        <w:tc>
          <w:tcPr>
            <w:tcW w:w="6521" w:type="dxa"/>
          </w:tcPr>
          <w:p w:rsidR="009A34B1" w:rsidRPr="009A34B1" w:rsidRDefault="009A34B1" w:rsidP="009A34B1">
            <w:pPr>
              <w:widowControl w:val="0"/>
              <w:autoSpaceDE w:val="0"/>
              <w:autoSpaceDN w:val="0"/>
              <w:rPr>
                <w:rFonts w:eastAsia="Arial"/>
                <w:b/>
                <w:bCs/>
                <w:iCs/>
                <w:kern w:val="2"/>
                <w:sz w:val="22"/>
                <w:szCs w:val="22"/>
                <w14:ligatures w14:val="standardContextual"/>
              </w:rPr>
            </w:pPr>
          </w:p>
        </w:tc>
      </w:tr>
      <w:tr w:rsidR="009A34B1" w:rsidRPr="009A34B1" w:rsidTr="009A34B1">
        <w:tc>
          <w:tcPr>
            <w:tcW w:w="3969" w:type="dxa"/>
          </w:tcPr>
          <w:p w:rsidR="009A34B1" w:rsidRPr="009A34B1" w:rsidRDefault="009A34B1" w:rsidP="009A34B1">
            <w:pPr>
              <w:suppressAutoHyphens/>
              <w:snapToGrid w:val="0"/>
              <w:contextualSpacing/>
              <w:rPr>
                <w:b/>
                <w:bCs/>
                <w:iCs/>
                <w:sz w:val="22"/>
                <w:szCs w:val="22"/>
                <w:lang w:val="ru-RU" w:eastAsia="ar-SA"/>
              </w:rPr>
            </w:pPr>
            <w:r w:rsidRPr="009A34B1">
              <w:rPr>
                <w:b/>
                <w:bCs/>
                <w:iCs/>
                <w:spacing w:val="-4"/>
                <w:sz w:val="22"/>
                <w:szCs w:val="22"/>
                <w:lang w:val="ru-RU" w:eastAsia="ar-SA"/>
              </w:rPr>
              <w:t>Реквизиты документа, удостоверяющего право пользования:</w:t>
            </w:r>
          </w:p>
        </w:tc>
        <w:tc>
          <w:tcPr>
            <w:tcW w:w="6521" w:type="dxa"/>
          </w:tcPr>
          <w:p w:rsidR="009A34B1" w:rsidRPr="009A34B1" w:rsidRDefault="009A34B1" w:rsidP="009A34B1">
            <w:pPr>
              <w:widowControl w:val="0"/>
              <w:autoSpaceDE w:val="0"/>
              <w:autoSpaceDN w:val="0"/>
              <w:rPr>
                <w:rFonts w:eastAsia="Arial"/>
                <w:b/>
                <w:bCs/>
                <w:iCs/>
                <w:kern w:val="2"/>
                <w:sz w:val="22"/>
                <w:szCs w:val="22"/>
                <w:lang w:val="ru-RU"/>
                <w14:ligatures w14:val="standardContextual"/>
              </w:rPr>
            </w:pPr>
          </w:p>
        </w:tc>
      </w:tr>
    </w:tbl>
    <w:p w:rsidR="009A34B1" w:rsidRPr="009A34B1" w:rsidRDefault="009A34B1" w:rsidP="009A34B1">
      <w:pPr>
        <w:rPr>
          <w:color w:val="auto"/>
          <w:sz w:val="22"/>
          <w:szCs w:val="22"/>
          <w:lang w:eastAsia="zh-CN"/>
        </w:rPr>
      </w:pPr>
    </w:p>
    <w:p w:rsidR="009A34B1" w:rsidRPr="009A34B1" w:rsidRDefault="009A34B1" w:rsidP="009A34B1">
      <w:pPr>
        <w:rPr>
          <w:b/>
          <w:bCs/>
          <w:iCs/>
          <w:color w:val="auto"/>
          <w:sz w:val="22"/>
          <w:szCs w:val="22"/>
          <w:lang w:eastAsia="zh-CN"/>
        </w:rPr>
      </w:pPr>
      <w:r w:rsidRPr="009A34B1">
        <w:rPr>
          <w:b/>
          <w:bCs/>
          <w:iCs/>
          <w:color w:val="auto"/>
          <w:sz w:val="22"/>
          <w:szCs w:val="22"/>
          <w:lang w:eastAsia="zh-CN"/>
        </w:rPr>
        <w:t>2. Сведения о зданиях, сооружениях, расположенных на земельном участке:</w:t>
      </w:r>
    </w:p>
    <w:p w:rsidR="009A34B1" w:rsidRPr="009A34B1" w:rsidRDefault="009A34B1" w:rsidP="009A34B1">
      <w:pPr>
        <w:rPr>
          <w:iCs/>
          <w:color w:val="auto"/>
          <w:sz w:val="22"/>
          <w:szCs w:val="22"/>
          <w:lang w:eastAsia="zh-CN"/>
        </w:rPr>
      </w:pPr>
      <w:r w:rsidRPr="009A34B1">
        <w:rPr>
          <w:iCs/>
          <w:color w:val="auto"/>
          <w:sz w:val="22"/>
          <w:szCs w:val="22"/>
          <w:lang w:eastAsia="zh-CN"/>
        </w:rPr>
        <w:t>Перечень зданий, сооружений: ______________________________________</w:t>
      </w:r>
    </w:p>
    <w:p w:rsidR="009A34B1" w:rsidRPr="009A34B1" w:rsidRDefault="009A34B1" w:rsidP="009A34B1">
      <w:pPr>
        <w:rPr>
          <w:iCs/>
          <w:color w:val="auto"/>
          <w:sz w:val="22"/>
          <w:szCs w:val="22"/>
          <w:lang w:eastAsia="zh-CN"/>
        </w:rPr>
      </w:pPr>
    </w:p>
    <w:tbl>
      <w:tblPr>
        <w:tblStyle w:val="17"/>
        <w:tblW w:w="10485" w:type="dxa"/>
        <w:tblLook w:val="04A0" w:firstRow="1" w:lastRow="0" w:firstColumn="1" w:lastColumn="0" w:noHBand="0" w:noVBand="1"/>
      </w:tblPr>
      <w:tblGrid>
        <w:gridCol w:w="662"/>
        <w:gridCol w:w="1882"/>
        <w:gridCol w:w="1441"/>
        <w:gridCol w:w="3505"/>
        <w:gridCol w:w="2995"/>
      </w:tblGrid>
      <w:tr w:rsidR="009A34B1" w:rsidRPr="009A34B1" w:rsidTr="009A34B1">
        <w:tc>
          <w:tcPr>
            <w:tcW w:w="663" w:type="dxa"/>
          </w:tcPr>
          <w:p w:rsidR="009A34B1" w:rsidRPr="009A34B1" w:rsidRDefault="009A34B1" w:rsidP="009A34B1">
            <w:pPr>
              <w:jc w:val="center"/>
              <w:rPr>
                <w:iCs/>
                <w:sz w:val="22"/>
                <w:szCs w:val="22"/>
              </w:rPr>
            </w:pPr>
            <w:r w:rsidRPr="009A34B1">
              <w:rPr>
                <w:iCs/>
                <w:sz w:val="22"/>
                <w:szCs w:val="22"/>
              </w:rPr>
              <w:t>№</w:t>
            </w:r>
          </w:p>
        </w:tc>
        <w:tc>
          <w:tcPr>
            <w:tcW w:w="1884" w:type="dxa"/>
          </w:tcPr>
          <w:p w:rsidR="009A34B1" w:rsidRPr="009A34B1" w:rsidRDefault="009A34B1" w:rsidP="009A34B1">
            <w:pPr>
              <w:jc w:val="center"/>
              <w:rPr>
                <w:iCs/>
                <w:sz w:val="22"/>
                <w:szCs w:val="22"/>
              </w:rPr>
            </w:pPr>
            <w:proofErr w:type="spellStart"/>
            <w:r w:rsidRPr="009A34B1">
              <w:rPr>
                <w:iCs/>
                <w:sz w:val="22"/>
                <w:szCs w:val="22"/>
              </w:rPr>
              <w:t>Наименование</w:t>
            </w:r>
            <w:proofErr w:type="spellEnd"/>
            <w:r w:rsidRPr="009A34B1">
              <w:rPr>
                <w:iCs/>
                <w:sz w:val="22"/>
                <w:szCs w:val="22"/>
              </w:rPr>
              <w:t xml:space="preserve"> </w:t>
            </w:r>
          </w:p>
        </w:tc>
        <w:tc>
          <w:tcPr>
            <w:tcW w:w="1417" w:type="dxa"/>
          </w:tcPr>
          <w:p w:rsidR="009A34B1" w:rsidRPr="009A34B1" w:rsidRDefault="009A34B1" w:rsidP="009A34B1">
            <w:pPr>
              <w:jc w:val="center"/>
              <w:rPr>
                <w:iCs/>
                <w:sz w:val="22"/>
                <w:szCs w:val="22"/>
              </w:rPr>
            </w:pPr>
            <w:proofErr w:type="spellStart"/>
            <w:r w:rsidRPr="009A34B1">
              <w:rPr>
                <w:iCs/>
                <w:sz w:val="22"/>
                <w:szCs w:val="22"/>
              </w:rPr>
              <w:t>Собственник</w:t>
            </w:r>
            <w:proofErr w:type="spellEnd"/>
          </w:p>
        </w:tc>
        <w:tc>
          <w:tcPr>
            <w:tcW w:w="3518" w:type="dxa"/>
          </w:tcPr>
          <w:p w:rsidR="009A34B1" w:rsidRPr="009A34B1" w:rsidRDefault="009A34B1" w:rsidP="009A34B1">
            <w:pPr>
              <w:jc w:val="center"/>
              <w:rPr>
                <w:iCs/>
                <w:sz w:val="22"/>
                <w:szCs w:val="22"/>
              </w:rPr>
            </w:pPr>
            <w:proofErr w:type="spellStart"/>
            <w:r w:rsidRPr="009A34B1">
              <w:rPr>
                <w:iCs/>
                <w:sz w:val="22"/>
                <w:szCs w:val="22"/>
              </w:rPr>
              <w:t>Реквизиты</w:t>
            </w:r>
            <w:proofErr w:type="spellEnd"/>
            <w:r w:rsidRPr="009A34B1">
              <w:rPr>
                <w:iCs/>
                <w:sz w:val="22"/>
                <w:szCs w:val="22"/>
              </w:rPr>
              <w:t xml:space="preserve"> </w:t>
            </w:r>
            <w:proofErr w:type="spellStart"/>
            <w:r w:rsidRPr="009A34B1">
              <w:rPr>
                <w:iCs/>
                <w:sz w:val="22"/>
                <w:szCs w:val="22"/>
              </w:rPr>
              <w:t>документов</w:t>
            </w:r>
            <w:proofErr w:type="spellEnd"/>
          </w:p>
        </w:tc>
        <w:tc>
          <w:tcPr>
            <w:tcW w:w="3003" w:type="dxa"/>
          </w:tcPr>
          <w:p w:rsidR="009A34B1" w:rsidRPr="009A34B1" w:rsidRDefault="009A34B1" w:rsidP="009A34B1">
            <w:pPr>
              <w:jc w:val="center"/>
              <w:rPr>
                <w:iCs/>
                <w:sz w:val="22"/>
                <w:szCs w:val="22"/>
              </w:rPr>
            </w:pPr>
            <w:proofErr w:type="spellStart"/>
            <w:r w:rsidRPr="009A34B1">
              <w:rPr>
                <w:iCs/>
                <w:sz w:val="22"/>
                <w:szCs w:val="22"/>
              </w:rPr>
              <w:t>Распределение</w:t>
            </w:r>
            <w:proofErr w:type="spellEnd"/>
            <w:r w:rsidRPr="009A34B1">
              <w:rPr>
                <w:iCs/>
                <w:sz w:val="22"/>
                <w:szCs w:val="22"/>
              </w:rPr>
              <w:t xml:space="preserve"> </w:t>
            </w:r>
            <w:proofErr w:type="spellStart"/>
            <w:r w:rsidRPr="009A34B1">
              <w:rPr>
                <w:iCs/>
                <w:sz w:val="22"/>
                <w:szCs w:val="22"/>
              </w:rPr>
              <w:t>долей</w:t>
            </w:r>
            <w:proofErr w:type="spellEnd"/>
          </w:p>
        </w:tc>
      </w:tr>
      <w:tr w:rsidR="009A34B1" w:rsidRPr="009A34B1" w:rsidTr="009A34B1">
        <w:tc>
          <w:tcPr>
            <w:tcW w:w="663" w:type="dxa"/>
          </w:tcPr>
          <w:p w:rsidR="009A34B1" w:rsidRPr="009A34B1" w:rsidRDefault="009A34B1" w:rsidP="009A34B1">
            <w:pPr>
              <w:rPr>
                <w:iCs/>
                <w:sz w:val="22"/>
                <w:szCs w:val="22"/>
              </w:rPr>
            </w:pPr>
          </w:p>
        </w:tc>
        <w:tc>
          <w:tcPr>
            <w:tcW w:w="1884" w:type="dxa"/>
          </w:tcPr>
          <w:p w:rsidR="009A34B1" w:rsidRPr="009A34B1" w:rsidRDefault="009A34B1" w:rsidP="009A34B1">
            <w:pPr>
              <w:rPr>
                <w:iCs/>
                <w:sz w:val="22"/>
                <w:szCs w:val="22"/>
              </w:rPr>
            </w:pPr>
          </w:p>
        </w:tc>
        <w:tc>
          <w:tcPr>
            <w:tcW w:w="1417" w:type="dxa"/>
          </w:tcPr>
          <w:p w:rsidR="009A34B1" w:rsidRPr="009A34B1" w:rsidRDefault="009A34B1" w:rsidP="009A34B1">
            <w:pPr>
              <w:rPr>
                <w:iCs/>
                <w:sz w:val="22"/>
                <w:szCs w:val="22"/>
              </w:rPr>
            </w:pPr>
          </w:p>
        </w:tc>
        <w:tc>
          <w:tcPr>
            <w:tcW w:w="3518" w:type="dxa"/>
          </w:tcPr>
          <w:p w:rsidR="009A34B1" w:rsidRPr="009A34B1" w:rsidRDefault="009A34B1" w:rsidP="009A34B1">
            <w:pPr>
              <w:rPr>
                <w:iCs/>
                <w:sz w:val="22"/>
                <w:szCs w:val="22"/>
              </w:rPr>
            </w:pPr>
          </w:p>
        </w:tc>
        <w:tc>
          <w:tcPr>
            <w:tcW w:w="3003" w:type="dxa"/>
          </w:tcPr>
          <w:p w:rsidR="009A34B1" w:rsidRPr="009A34B1" w:rsidRDefault="009A34B1" w:rsidP="009A34B1">
            <w:pPr>
              <w:rPr>
                <w:iCs/>
                <w:sz w:val="22"/>
                <w:szCs w:val="22"/>
              </w:rPr>
            </w:pPr>
          </w:p>
        </w:tc>
      </w:tr>
    </w:tbl>
    <w:p w:rsidR="009A34B1" w:rsidRPr="009A34B1" w:rsidRDefault="009A34B1" w:rsidP="009A34B1">
      <w:pPr>
        <w:rPr>
          <w:iCs/>
          <w:color w:val="auto"/>
          <w:sz w:val="22"/>
          <w:szCs w:val="22"/>
          <w:lang w:eastAsia="zh-CN"/>
        </w:rPr>
      </w:pPr>
    </w:p>
    <w:tbl>
      <w:tblPr>
        <w:tblStyle w:val="1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693"/>
        <w:gridCol w:w="284"/>
      </w:tblGrid>
      <w:tr w:rsidR="009A34B1" w:rsidRPr="009A34B1" w:rsidTr="009A34B1">
        <w:tc>
          <w:tcPr>
            <w:tcW w:w="7513" w:type="dxa"/>
          </w:tcPr>
          <w:p w:rsidR="009A34B1" w:rsidRPr="009A34B1" w:rsidRDefault="009A34B1" w:rsidP="009A34B1">
            <w:pPr>
              <w:ind w:right="-276"/>
              <w:rPr>
                <w:iCs/>
                <w:spacing w:val="-4"/>
                <w:sz w:val="22"/>
                <w:szCs w:val="22"/>
                <w:lang w:val="ru-RU"/>
              </w:rPr>
            </w:pPr>
            <w:r w:rsidRPr="009A34B1">
              <w:rPr>
                <w:iCs/>
                <w:spacing w:val="-4"/>
                <w:lang w:val="ru-RU"/>
              </w:rPr>
              <w:t>Результат предоставления услуги прошу выдать следующим способом:</w:t>
            </w:r>
          </w:p>
        </w:tc>
        <w:tc>
          <w:tcPr>
            <w:tcW w:w="2693" w:type="dxa"/>
            <w:tcBorders>
              <w:right w:val="single" w:sz="4" w:space="0" w:color="auto"/>
            </w:tcBorders>
          </w:tcPr>
          <w:p w:rsidR="009A34B1" w:rsidRPr="009A34B1" w:rsidRDefault="009A34B1" w:rsidP="009A34B1">
            <w:pPr>
              <w:jc w:val="right"/>
              <w:rPr>
                <w:iCs/>
                <w:sz w:val="22"/>
                <w:szCs w:val="22"/>
              </w:rPr>
            </w:pPr>
            <w:proofErr w:type="spellStart"/>
            <w:r w:rsidRPr="009A34B1">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9A34B1" w:rsidRPr="009A34B1" w:rsidRDefault="009A34B1" w:rsidP="009A34B1">
            <w:pPr>
              <w:rPr>
                <w:iCs/>
                <w:sz w:val="22"/>
                <w:szCs w:val="22"/>
              </w:rPr>
            </w:pPr>
          </w:p>
        </w:tc>
      </w:tr>
      <w:tr w:rsidR="009A34B1" w:rsidRPr="009A34B1" w:rsidTr="009A34B1">
        <w:tc>
          <w:tcPr>
            <w:tcW w:w="7513" w:type="dxa"/>
          </w:tcPr>
          <w:p w:rsidR="009A34B1" w:rsidRPr="009A34B1" w:rsidRDefault="009A34B1" w:rsidP="009A34B1">
            <w:pPr>
              <w:ind w:right="-276"/>
              <w:rPr>
                <w:iCs/>
                <w:spacing w:val="-4"/>
              </w:rPr>
            </w:pPr>
          </w:p>
        </w:tc>
        <w:tc>
          <w:tcPr>
            <w:tcW w:w="2693" w:type="dxa"/>
            <w:tcBorders>
              <w:right w:val="single" w:sz="4" w:space="0" w:color="auto"/>
            </w:tcBorders>
          </w:tcPr>
          <w:p w:rsidR="009A34B1" w:rsidRPr="009A34B1" w:rsidRDefault="009A34B1" w:rsidP="009A34B1">
            <w:pPr>
              <w:jc w:val="right"/>
              <w:rPr>
                <w:iCs/>
                <w:sz w:val="22"/>
                <w:szCs w:val="22"/>
              </w:rPr>
            </w:pPr>
            <w:proofErr w:type="spellStart"/>
            <w:r w:rsidRPr="009A34B1">
              <w:rPr>
                <w:iCs/>
                <w:sz w:val="22"/>
                <w:szCs w:val="22"/>
              </w:rPr>
              <w:t>лично</w:t>
            </w:r>
            <w:proofErr w:type="spellEnd"/>
          </w:p>
        </w:tc>
        <w:tc>
          <w:tcPr>
            <w:tcW w:w="284" w:type="dxa"/>
            <w:tcBorders>
              <w:top w:val="single" w:sz="4" w:space="0" w:color="auto"/>
              <w:left w:val="single" w:sz="4" w:space="0" w:color="auto"/>
              <w:bottom w:val="single" w:sz="4" w:space="0" w:color="auto"/>
              <w:right w:val="single" w:sz="4" w:space="0" w:color="auto"/>
            </w:tcBorders>
          </w:tcPr>
          <w:p w:rsidR="009A34B1" w:rsidRPr="009A34B1" w:rsidRDefault="009A34B1" w:rsidP="009A34B1">
            <w:pPr>
              <w:rPr>
                <w:iCs/>
                <w:sz w:val="22"/>
                <w:szCs w:val="22"/>
              </w:rPr>
            </w:pPr>
          </w:p>
        </w:tc>
      </w:tr>
      <w:tr w:rsidR="009A34B1" w:rsidRPr="009A34B1" w:rsidTr="009A34B1">
        <w:tc>
          <w:tcPr>
            <w:tcW w:w="10206" w:type="dxa"/>
            <w:gridSpan w:val="2"/>
            <w:tcBorders>
              <w:right w:val="single" w:sz="4" w:space="0" w:color="auto"/>
            </w:tcBorders>
          </w:tcPr>
          <w:p w:rsidR="009A34B1" w:rsidRPr="009A34B1" w:rsidRDefault="009A34B1" w:rsidP="009A34B1">
            <w:pPr>
              <w:jc w:val="right"/>
              <w:rPr>
                <w:iCs/>
                <w:sz w:val="22"/>
                <w:szCs w:val="22"/>
              </w:rPr>
            </w:pPr>
            <w:proofErr w:type="spellStart"/>
            <w:r w:rsidRPr="009A34B1">
              <w:rPr>
                <w:iCs/>
                <w:sz w:val="22"/>
                <w:szCs w:val="22"/>
              </w:rPr>
              <w:t>электронной</w:t>
            </w:r>
            <w:proofErr w:type="spellEnd"/>
            <w:r w:rsidRPr="009A34B1">
              <w:rPr>
                <w:iCs/>
                <w:sz w:val="22"/>
                <w:szCs w:val="22"/>
              </w:rPr>
              <w:t xml:space="preserve"> </w:t>
            </w:r>
            <w:proofErr w:type="spellStart"/>
            <w:r w:rsidRPr="009A34B1">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9A34B1" w:rsidRPr="009A34B1" w:rsidRDefault="009A34B1" w:rsidP="009A34B1">
            <w:pPr>
              <w:rPr>
                <w:iCs/>
                <w:sz w:val="22"/>
                <w:szCs w:val="22"/>
              </w:rPr>
            </w:pPr>
          </w:p>
        </w:tc>
      </w:tr>
    </w:tbl>
    <w:p w:rsidR="009A34B1" w:rsidRPr="009A34B1" w:rsidRDefault="009A34B1" w:rsidP="009A34B1">
      <w:pPr>
        <w:rPr>
          <w:iCs/>
          <w:color w:val="auto"/>
          <w:spacing w:val="-4"/>
          <w:sz w:val="22"/>
          <w:szCs w:val="22"/>
          <w:lang w:eastAsia="zh-CN"/>
        </w:rPr>
      </w:pPr>
    </w:p>
    <w:p w:rsidR="009A34B1" w:rsidRPr="009A34B1" w:rsidRDefault="009A34B1" w:rsidP="009A34B1">
      <w:pPr>
        <w:spacing w:line="240" w:lineRule="exact"/>
        <w:jc w:val="both"/>
        <w:rPr>
          <w:iCs/>
          <w:color w:val="auto"/>
          <w:spacing w:val="-4"/>
          <w:szCs w:val="24"/>
          <w:lang w:eastAsia="zh-CN"/>
        </w:rPr>
      </w:pPr>
      <w:r w:rsidRPr="009A34B1">
        <w:rPr>
          <w:iCs/>
          <w:color w:val="auto"/>
          <w:spacing w:val="-4"/>
          <w:szCs w:val="24"/>
          <w:lang w:eastAsia="zh-CN"/>
        </w:rPr>
        <w:t xml:space="preserve">Достоверность и полноту сведений подтверждаю и </w:t>
      </w:r>
      <w:proofErr w:type="gramStart"/>
      <w:r w:rsidRPr="009A34B1">
        <w:rPr>
          <w:iCs/>
          <w:color w:val="auto"/>
          <w:spacing w:val="-4"/>
          <w:szCs w:val="24"/>
          <w:lang w:eastAsia="zh-CN"/>
        </w:rPr>
        <w:t>предоставляю</w:t>
      </w:r>
      <w:proofErr w:type="gramEnd"/>
      <w:r w:rsidRPr="009A34B1">
        <w:rPr>
          <w:iCs/>
          <w:color w:val="auto"/>
          <w:spacing w:val="-4"/>
          <w:szCs w:val="24"/>
          <w:lang w:eastAsia="zh-CN"/>
        </w:rPr>
        <w:t xml:space="preserve"> согласите на обработку моих персональных данных в соответствии с Федеральным законом «О персональных данных» № 152-ФЗ от 27.07.2006.</w:t>
      </w:r>
    </w:p>
    <w:p w:rsidR="009A34B1" w:rsidRPr="009A34B1" w:rsidRDefault="009A34B1" w:rsidP="009A34B1">
      <w:pPr>
        <w:jc w:val="both"/>
        <w:rPr>
          <w:iCs/>
          <w:szCs w:val="24"/>
          <w:lang w:eastAsia="zh-CN"/>
        </w:rPr>
      </w:pPr>
    </w:p>
    <w:p w:rsidR="009A34B1" w:rsidRPr="009A34B1" w:rsidRDefault="009A34B1" w:rsidP="009A34B1">
      <w:pPr>
        <w:jc w:val="both"/>
        <w:rPr>
          <w:iCs/>
          <w:szCs w:val="24"/>
          <w:lang w:eastAsia="zh-CN"/>
        </w:rPr>
      </w:pPr>
      <w:r w:rsidRPr="009A34B1">
        <w:rPr>
          <w:b/>
          <w:bCs/>
          <w:iCs/>
          <w:szCs w:val="24"/>
          <w:lang w:eastAsia="zh-CN"/>
        </w:rPr>
        <w:t>Заявитель:</w:t>
      </w:r>
      <w:r w:rsidRPr="009A34B1">
        <w:rPr>
          <w:rFonts w:eastAsia="Calibri"/>
          <w:iCs/>
          <w:szCs w:val="24"/>
          <w:lang w:eastAsia="zh-CN"/>
        </w:rPr>
        <w:t>__________</w:t>
      </w:r>
      <w:r>
        <w:rPr>
          <w:rFonts w:eastAsia="Calibri"/>
          <w:iCs/>
          <w:szCs w:val="24"/>
          <w:lang w:eastAsia="zh-CN"/>
        </w:rPr>
        <w:t xml:space="preserve">___________________________    </w:t>
      </w:r>
      <w:r w:rsidRPr="009A34B1">
        <w:rPr>
          <w:rFonts w:eastAsia="Calibri"/>
          <w:iCs/>
          <w:szCs w:val="24"/>
          <w:lang w:eastAsia="zh-CN"/>
        </w:rPr>
        <w:t>_______________     __________________</w:t>
      </w:r>
    </w:p>
    <w:p w:rsidR="009A34B1" w:rsidRPr="009A34B1" w:rsidRDefault="009A34B1" w:rsidP="009A34B1">
      <w:pPr>
        <w:jc w:val="both"/>
        <w:rPr>
          <w:iCs/>
          <w:sz w:val="20"/>
          <w:lang w:eastAsia="zh-CN"/>
        </w:rPr>
      </w:pPr>
      <w:r w:rsidRPr="009A34B1">
        <w:rPr>
          <w:iCs/>
          <w:sz w:val="20"/>
          <w:lang w:eastAsia="zh-CN"/>
        </w:rPr>
        <w:t xml:space="preserve">                             (для организаций – должность представителя)                  (подпись)                      (инициалы, фамилия)</w:t>
      </w:r>
    </w:p>
    <w:p w:rsidR="009A34B1" w:rsidRPr="009A34B1" w:rsidRDefault="009A34B1" w:rsidP="009A34B1">
      <w:pPr>
        <w:widowControl w:val="0"/>
        <w:autoSpaceDE w:val="0"/>
        <w:autoSpaceDN w:val="0"/>
        <w:rPr>
          <w:rFonts w:eastAsia="Arial"/>
          <w:b/>
          <w:bCs/>
          <w:color w:val="auto"/>
          <w:kern w:val="2"/>
          <w:szCs w:val="24"/>
          <w14:ligatures w14:val="standardContextual"/>
        </w:rPr>
      </w:pPr>
    </w:p>
    <w:p w:rsidR="009A34B1" w:rsidRPr="009A34B1" w:rsidRDefault="009A34B1" w:rsidP="009A34B1">
      <w:pPr>
        <w:jc w:val="both"/>
        <w:rPr>
          <w:b/>
          <w:bCs/>
          <w:iCs/>
          <w:szCs w:val="24"/>
          <w:lang w:eastAsia="zh-CN"/>
        </w:rPr>
      </w:pPr>
      <w:r w:rsidRPr="009A34B1">
        <w:rPr>
          <w:b/>
          <w:bCs/>
          <w:iCs/>
          <w:szCs w:val="24"/>
          <w:lang w:eastAsia="zh-CN"/>
        </w:rPr>
        <w:t xml:space="preserve">Приложения: </w:t>
      </w:r>
    </w:p>
    <w:p w:rsidR="009A34B1" w:rsidRPr="009A34B1" w:rsidRDefault="009A34B1" w:rsidP="009A34B1">
      <w:pPr>
        <w:jc w:val="both"/>
        <w:rPr>
          <w:iCs/>
          <w:szCs w:val="24"/>
          <w:lang w:eastAsia="zh-CN"/>
        </w:rPr>
      </w:pPr>
      <w:r w:rsidRPr="009A34B1">
        <w:rPr>
          <w:iCs/>
          <w:szCs w:val="24"/>
          <w:lang w:eastAsia="zh-CN"/>
        </w:rPr>
        <w:t>____________________________________________________________________________________</w:t>
      </w:r>
    </w:p>
    <w:p w:rsidR="009A34B1" w:rsidRPr="009A34B1" w:rsidRDefault="009A34B1" w:rsidP="009A34B1">
      <w:pPr>
        <w:jc w:val="both"/>
        <w:rPr>
          <w:iCs/>
          <w:szCs w:val="24"/>
          <w:lang w:eastAsia="zh-CN"/>
        </w:rPr>
      </w:pPr>
      <w:r w:rsidRPr="009A34B1">
        <w:rPr>
          <w:iCs/>
          <w:szCs w:val="24"/>
          <w:lang w:eastAsia="zh-CN"/>
        </w:rPr>
        <w:lastRenderedPageBreak/>
        <w:t>____________________________________________________________________________________</w:t>
      </w:r>
    </w:p>
    <w:p w:rsidR="009A34B1" w:rsidRPr="009A34B1" w:rsidRDefault="009A34B1" w:rsidP="009A34B1">
      <w:pPr>
        <w:jc w:val="both"/>
        <w:rPr>
          <w:rFonts w:eastAsia="Calibri"/>
          <w:iCs/>
          <w:szCs w:val="24"/>
          <w:lang w:eastAsia="zh-CN"/>
        </w:rPr>
      </w:pPr>
    </w:p>
    <w:p w:rsidR="009A34B1" w:rsidRPr="009A34B1" w:rsidRDefault="009A34B1" w:rsidP="009A34B1">
      <w:pPr>
        <w:jc w:val="both"/>
        <w:rPr>
          <w:rFonts w:eastAsia="Calibri"/>
          <w:iCs/>
          <w:szCs w:val="24"/>
          <w:lang w:val="en-US" w:eastAsia="zh-CN"/>
        </w:rPr>
      </w:pPr>
      <w:proofErr w:type="gramStart"/>
      <w:r w:rsidRPr="009A34B1">
        <w:rPr>
          <w:rFonts w:eastAsia="Calibri"/>
          <w:iCs/>
          <w:szCs w:val="24"/>
          <w:lang w:val="en-US" w:eastAsia="zh-CN"/>
        </w:rPr>
        <w:t>«____» ______________ 20__ г.</w:t>
      </w:r>
      <w:proofErr w:type="gramEnd"/>
      <w:r w:rsidRPr="009A34B1">
        <w:rPr>
          <w:rFonts w:eastAsia="Calibri"/>
          <w:iCs/>
          <w:szCs w:val="24"/>
          <w:lang w:val="en-US" w:eastAsia="zh-CN"/>
        </w:rPr>
        <w:t xml:space="preserve"> </w:t>
      </w:r>
    </w:p>
    <w:p w:rsidR="009A34B1" w:rsidRPr="009A34B1" w:rsidRDefault="009A34B1" w:rsidP="009A34B1">
      <w:pPr>
        <w:spacing w:line="250" w:lineRule="exact"/>
        <w:rPr>
          <w:iCs/>
          <w:color w:val="auto"/>
          <w:szCs w:val="24"/>
          <w:lang w:eastAsia="zh-CN"/>
        </w:rPr>
      </w:pPr>
    </w:p>
    <w:p w:rsidR="006500CE" w:rsidRPr="009A34B1" w:rsidRDefault="006500CE" w:rsidP="006500CE">
      <w:pPr>
        <w:widowControl w:val="0"/>
        <w:autoSpaceDE w:val="0"/>
        <w:autoSpaceDN w:val="0"/>
        <w:ind w:firstLine="567"/>
        <w:jc w:val="both"/>
        <w:rPr>
          <w:rFonts w:eastAsiaTheme="minorEastAsia"/>
          <w:color w:val="auto"/>
          <w:szCs w:val="24"/>
        </w:rPr>
      </w:pPr>
    </w:p>
    <w:p w:rsidR="006500CE" w:rsidRPr="009A34B1" w:rsidRDefault="006500CE" w:rsidP="006500CE">
      <w:pPr>
        <w:rPr>
          <w:szCs w:val="24"/>
        </w:rPr>
      </w:pPr>
    </w:p>
    <w:p w:rsidR="006500CE" w:rsidRPr="009A34B1" w:rsidRDefault="006500CE" w:rsidP="006500CE">
      <w:pPr>
        <w:rPr>
          <w:szCs w:val="24"/>
        </w:rPr>
      </w:pPr>
    </w:p>
    <w:p w:rsidR="006500CE" w:rsidRPr="009A34B1" w:rsidRDefault="006500CE" w:rsidP="006500CE">
      <w:pPr>
        <w:rPr>
          <w:szCs w:val="24"/>
        </w:rPr>
      </w:pPr>
    </w:p>
    <w:p w:rsidR="006500CE" w:rsidRPr="009A34B1"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Default="006500CE" w:rsidP="006500CE">
      <w:pPr>
        <w:rPr>
          <w:szCs w:val="24"/>
        </w:rPr>
      </w:pPr>
    </w:p>
    <w:p w:rsidR="006500CE" w:rsidRDefault="006500CE" w:rsidP="006500CE">
      <w:pPr>
        <w:rPr>
          <w:szCs w:val="24"/>
        </w:rPr>
      </w:pPr>
    </w:p>
    <w:p w:rsidR="00B97CA3" w:rsidRPr="006500CE" w:rsidRDefault="006500CE" w:rsidP="006500CE">
      <w:pPr>
        <w:tabs>
          <w:tab w:val="left" w:pos="3396"/>
        </w:tabs>
        <w:rPr>
          <w:szCs w:val="24"/>
        </w:rPr>
      </w:pPr>
      <w:r>
        <w:rPr>
          <w:szCs w:val="24"/>
        </w:rPr>
        <w:tab/>
      </w:r>
    </w:p>
    <w:sectPr w:rsidR="00B97CA3" w:rsidRPr="006500CE">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C74" w:rsidRDefault="00117C74" w:rsidP="00EB6194">
      <w:r>
        <w:separator/>
      </w:r>
    </w:p>
  </w:endnote>
  <w:endnote w:type="continuationSeparator" w:id="0">
    <w:p w:rsidR="00117C74" w:rsidRDefault="00117C74"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B1" w:rsidRPr="00EB6194" w:rsidRDefault="009A34B1" w:rsidP="00EB6194">
    <w:pPr>
      <w:rPr>
        <w:rFonts w:eastAsiaTheme="majorEastAsia"/>
      </w:rPr>
    </w:pPr>
  </w:p>
  <w:p w:rsidR="009A34B1" w:rsidRPr="00EB6194" w:rsidRDefault="009A34B1"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B1" w:rsidRPr="00EB6194" w:rsidRDefault="009A34B1" w:rsidP="00EB6194">
    <w:pPr>
      <w:rPr>
        <w:rFonts w:eastAsiaTheme="majorEastAsia"/>
      </w:rPr>
    </w:pPr>
  </w:p>
  <w:p w:rsidR="009A34B1" w:rsidRPr="00EB6194" w:rsidRDefault="009A34B1"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C74" w:rsidRDefault="00117C74" w:rsidP="00EB6194">
      <w:r>
        <w:separator/>
      </w:r>
    </w:p>
  </w:footnote>
  <w:footnote w:type="continuationSeparator" w:id="0">
    <w:p w:rsidR="00117C74" w:rsidRDefault="00117C74"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7C9F"/>
    <w:rsid w:val="00031835"/>
    <w:rsid w:val="00070593"/>
    <w:rsid w:val="000A38E0"/>
    <w:rsid w:val="000B05D8"/>
    <w:rsid w:val="000B4FC5"/>
    <w:rsid w:val="000D3DC9"/>
    <w:rsid w:val="000D62AC"/>
    <w:rsid w:val="00117C74"/>
    <w:rsid w:val="00141F3D"/>
    <w:rsid w:val="0014397B"/>
    <w:rsid w:val="0017440E"/>
    <w:rsid w:val="001A4E3C"/>
    <w:rsid w:val="001C679D"/>
    <w:rsid w:val="001D0956"/>
    <w:rsid w:val="001D386F"/>
    <w:rsid w:val="001E3FEA"/>
    <w:rsid w:val="00292109"/>
    <w:rsid w:val="002B0E05"/>
    <w:rsid w:val="002B3B07"/>
    <w:rsid w:val="002D52C9"/>
    <w:rsid w:val="002D75A5"/>
    <w:rsid w:val="002E777D"/>
    <w:rsid w:val="00325963"/>
    <w:rsid w:val="0033219F"/>
    <w:rsid w:val="00335023"/>
    <w:rsid w:val="003409A2"/>
    <w:rsid w:val="0035555C"/>
    <w:rsid w:val="00360332"/>
    <w:rsid w:val="00365C9B"/>
    <w:rsid w:val="003850A0"/>
    <w:rsid w:val="003961F5"/>
    <w:rsid w:val="003B7DEB"/>
    <w:rsid w:val="00405EDD"/>
    <w:rsid w:val="00412344"/>
    <w:rsid w:val="00460755"/>
    <w:rsid w:val="00463585"/>
    <w:rsid w:val="0046729C"/>
    <w:rsid w:val="004866E7"/>
    <w:rsid w:val="004977B3"/>
    <w:rsid w:val="004B5E91"/>
    <w:rsid w:val="004C0EF4"/>
    <w:rsid w:val="004C4E4B"/>
    <w:rsid w:val="004E461F"/>
    <w:rsid w:val="004E482D"/>
    <w:rsid w:val="004F055B"/>
    <w:rsid w:val="00526692"/>
    <w:rsid w:val="005313F5"/>
    <w:rsid w:val="00583544"/>
    <w:rsid w:val="005C4865"/>
    <w:rsid w:val="005D353D"/>
    <w:rsid w:val="006153E8"/>
    <w:rsid w:val="00627F7F"/>
    <w:rsid w:val="006500CE"/>
    <w:rsid w:val="006905F0"/>
    <w:rsid w:val="00691593"/>
    <w:rsid w:val="006A51BF"/>
    <w:rsid w:val="006B5A7F"/>
    <w:rsid w:val="006C5240"/>
    <w:rsid w:val="006D0488"/>
    <w:rsid w:val="006D3ACC"/>
    <w:rsid w:val="006D7F66"/>
    <w:rsid w:val="006F04F9"/>
    <w:rsid w:val="00720FF6"/>
    <w:rsid w:val="007764DD"/>
    <w:rsid w:val="00776C47"/>
    <w:rsid w:val="00787A8D"/>
    <w:rsid w:val="007D2743"/>
    <w:rsid w:val="007D630B"/>
    <w:rsid w:val="007D70F5"/>
    <w:rsid w:val="007F5465"/>
    <w:rsid w:val="00824E73"/>
    <w:rsid w:val="0083390C"/>
    <w:rsid w:val="00874BB3"/>
    <w:rsid w:val="008A21ED"/>
    <w:rsid w:val="008D4FC0"/>
    <w:rsid w:val="00931379"/>
    <w:rsid w:val="00953BA0"/>
    <w:rsid w:val="00976723"/>
    <w:rsid w:val="0098477F"/>
    <w:rsid w:val="00993EB4"/>
    <w:rsid w:val="009A34B1"/>
    <w:rsid w:val="009B68BC"/>
    <w:rsid w:val="009C2097"/>
    <w:rsid w:val="009C692A"/>
    <w:rsid w:val="009F3C7E"/>
    <w:rsid w:val="00A66F59"/>
    <w:rsid w:val="00A731AE"/>
    <w:rsid w:val="00AF3483"/>
    <w:rsid w:val="00AF3A67"/>
    <w:rsid w:val="00B26096"/>
    <w:rsid w:val="00B4385E"/>
    <w:rsid w:val="00B72D5F"/>
    <w:rsid w:val="00B81C72"/>
    <w:rsid w:val="00B97CA3"/>
    <w:rsid w:val="00BA0A6B"/>
    <w:rsid w:val="00BA4F41"/>
    <w:rsid w:val="00BD3E7C"/>
    <w:rsid w:val="00BF412F"/>
    <w:rsid w:val="00BF6C1C"/>
    <w:rsid w:val="00C017C6"/>
    <w:rsid w:val="00C230A9"/>
    <w:rsid w:val="00C53745"/>
    <w:rsid w:val="00C6666E"/>
    <w:rsid w:val="00CB3FE8"/>
    <w:rsid w:val="00CD343B"/>
    <w:rsid w:val="00D1638D"/>
    <w:rsid w:val="00D20AA9"/>
    <w:rsid w:val="00D21050"/>
    <w:rsid w:val="00DB4F92"/>
    <w:rsid w:val="00DC0F66"/>
    <w:rsid w:val="00DC66CF"/>
    <w:rsid w:val="00E30D0E"/>
    <w:rsid w:val="00E520EA"/>
    <w:rsid w:val="00E7040A"/>
    <w:rsid w:val="00E72871"/>
    <w:rsid w:val="00E82D8D"/>
    <w:rsid w:val="00EA2C74"/>
    <w:rsid w:val="00EA4D48"/>
    <w:rsid w:val="00EB1532"/>
    <w:rsid w:val="00EB6194"/>
    <w:rsid w:val="00F03820"/>
    <w:rsid w:val="00F3152F"/>
    <w:rsid w:val="00F3798F"/>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8F778AC0E2990148230D34A829080783E39EEAEC147014D430445D7654C9F08042BF2BFF61FEDC4FF8189ADCAF822F6E6A0BA554EJ4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84B015E091E10BA9722F370533AF6DB06i8H" TargetMode="External"/><Relationship Id="rId10" Type="http://schemas.openxmlformats.org/officeDocument/2006/relationships/hyperlink" Target="https://login.consultant.ru/link/?req=doc&amp;base=LAW&amp;n=51133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17FC2F12CEE2D54134ADE328A93BC3349ABEFBC99271C81E4C25665CA952FC86CD7E1FFF1FCACB2A24B015E091E10BA9722F370533AF6DB06i8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A3B0E-82A1-4C73-B4B7-22B82A44F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10415</Words>
  <Characters>59368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2026-04-27T12:10:00Z</cp:lastPrinted>
  <dcterms:created xsi:type="dcterms:W3CDTF">2026-04-27T12:05:00Z</dcterms:created>
  <dcterms:modified xsi:type="dcterms:W3CDTF">2026-04-27T12:11:00Z</dcterms:modified>
</cp:coreProperties>
</file>