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15"/>
        <w:gridCol w:w="1781"/>
        <w:gridCol w:w="1608"/>
        <w:gridCol w:w="3392"/>
      </w:tblGrid>
      <w:tr w:rsidR="006A5694">
        <w:trPr>
          <w:trHeight w:val="428"/>
        </w:trPr>
        <w:tc>
          <w:tcPr>
            <w:tcW w:w="9780" w:type="dxa"/>
            <w:gridSpan w:val="4"/>
            <w:shd w:val="clear" w:color="auto" w:fill="auto"/>
          </w:tcPr>
          <w:p w:rsidR="006A5694" w:rsidRDefault="00E45A24">
            <w:pPr>
              <w:jc w:val="center"/>
              <w:rPr>
                <w:b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74040" cy="9036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040" cy="903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694">
        <w:trPr>
          <w:trHeight w:val="428"/>
        </w:trPr>
        <w:tc>
          <w:tcPr>
            <w:tcW w:w="9780" w:type="dxa"/>
            <w:gridSpan w:val="4"/>
            <w:shd w:val="clear" w:color="auto" w:fill="auto"/>
          </w:tcPr>
          <w:p w:rsidR="006A5694" w:rsidRDefault="006A5694">
            <w:pPr>
              <w:jc w:val="both"/>
              <w:rPr>
                <w:b/>
                <w:color w:val="auto"/>
                <w:sz w:val="20"/>
              </w:rPr>
            </w:pPr>
          </w:p>
          <w:p w:rsidR="006A5694" w:rsidRDefault="00E45A24">
            <w:pPr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6A5694" w:rsidRDefault="00E45A24">
            <w:pPr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6A5694" w:rsidRDefault="006A5694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6A5694" w:rsidRDefault="00E45A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6A5694" w:rsidRDefault="00E45A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6A5694" w:rsidRDefault="006A5694">
            <w:pPr>
              <w:jc w:val="both"/>
              <w:rPr>
                <w:b/>
                <w:sz w:val="28"/>
                <w:szCs w:val="28"/>
              </w:rPr>
            </w:pPr>
          </w:p>
          <w:p w:rsidR="006A5694" w:rsidRDefault="00E45A2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6A5694" w:rsidRDefault="006A5694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6A5694">
        <w:trPr>
          <w:trHeight w:val="428"/>
        </w:trPr>
        <w:tc>
          <w:tcPr>
            <w:tcW w:w="3145" w:type="dxa"/>
            <w:shd w:val="clear" w:color="auto" w:fill="auto"/>
          </w:tcPr>
          <w:p w:rsidR="006A5694" w:rsidRDefault="00047A57">
            <w:pPr>
              <w:rPr>
                <w:b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color w:val="auto"/>
                <w:sz w:val="28"/>
                <w:szCs w:val="28"/>
              </w:rPr>
              <w:t>10.12.2025</w:t>
            </w:r>
          </w:p>
        </w:tc>
        <w:tc>
          <w:tcPr>
            <w:tcW w:w="3316" w:type="dxa"/>
            <w:gridSpan w:val="2"/>
            <w:shd w:val="clear" w:color="auto" w:fill="auto"/>
          </w:tcPr>
          <w:p w:rsidR="006A5694" w:rsidRDefault="00E45A24">
            <w:pPr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</w:t>
            </w:r>
            <w:r w:rsidR="00047A57">
              <w:rPr>
                <w:b/>
                <w:color w:val="auto"/>
                <w:sz w:val="28"/>
                <w:szCs w:val="28"/>
              </w:rPr>
              <w:t xml:space="preserve"> 1587</w:t>
            </w:r>
          </w:p>
        </w:tc>
        <w:tc>
          <w:tcPr>
            <w:tcW w:w="3319" w:type="dxa"/>
            <w:shd w:val="clear" w:color="auto" w:fill="auto"/>
          </w:tcPr>
          <w:p w:rsidR="006A5694" w:rsidRDefault="00E45A24">
            <w:pPr>
              <w:jc w:val="right"/>
              <w:rPr>
                <w:szCs w:val="36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р.п</w:t>
            </w:r>
            <w:proofErr w:type="spellEnd"/>
            <w:r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6A5694">
        <w:trPr>
          <w:trHeight w:val="428"/>
        </w:trPr>
        <w:tc>
          <w:tcPr>
            <w:tcW w:w="9780" w:type="dxa"/>
            <w:gridSpan w:val="4"/>
            <w:shd w:val="clear" w:color="auto" w:fill="auto"/>
          </w:tcPr>
          <w:p w:rsidR="006A5694" w:rsidRDefault="006A569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6A5694">
        <w:trPr>
          <w:trHeight w:val="428"/>
        </w:trPr>
        <w:tc>
          <w:tcPr>
            <w:tcW w:w="4888" w:type="dxa"/>
            <w:gridSpan w:val="2"/>
            <w:shd w:val="clear" w:color="auto" w:fill="auto"/>
          </w:tcPr>
          <w:p w:rsidR="006A5694" w:rsidRDefault="00E45A24">
            <w:pPr>
              <w:widowControl w:val="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Октябрьского района от 20.11.2023 № </w:t>
            </w:r>
            <w:r>
              <w:rPr>
                <w:b/>
                <w:bCs/>
                <w:sz w:val="28"/>
                <w:szCs w:val="28"/>
              </w:rPr>
              <w:t>1341 «Об утверждении регламента сопровождения инвестиционных проектов, реализуемых и (или) планируемых к реализации на территории муниципального образования «Октябрьский район»</w:t>
            </w:r>
          </w:p>
        </w:tc>
        <w:tc>
          <w:tcPr>
            <w:tcW w:w="4892" w:type="dxa"/>
            <w:gridSpan w:val="2"/>
            <w:shd w:val="clear" w:color="auto" w:fill="auto"/>
          </w:tcPr>
          <w:p w:rsidR="006A5694" w:rsidRDefault="006A569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6A5694" w:rsidRDefault="006A5694">
      <w:pPr>
        <w:ind w:firstLine="708"/>
        <w:jc w:val="both"/>
        <w:rPr>
          <w:sz w:val="28"/>
          <w:szCs w:val="28"/>
        </w:rPr>
      </w:pPr>
    </w:p>
    <w:p w:rsidR="006A5694" w:rsidRDefault="00E45A2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кадровыми изменениями  в Администрации Октябрьского района, а </w:t>
      </w:r>
      <w:r>
        <w:rPr>
          <w:sz w:val="28"/>
          <w:szCs w:val="28"/>
        </w:rPr>
        <w:t>также в целях повышения инвестиционной привлекательности и создания благоприятного инвестиционного климата в Октябрьском районе, в соответствии с приказом Министерства экономического развития Российской Федерации от 26.09.2023г №672 «Об утверждении Методич</w:t>
      </w:r>
      <w:r>
        <w:rPr>
          <w:sz w:val="28"/>
          <w:szCs w:val="28"/>
        </w:rPr>
        <w:t>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</w:t>
      </w:r>
      <w:proofErr w:type="gramEnd"/>
      <w:r>
        <w:rPr>
          <w:sz w:val="28"/>
          <w:szCs w:val="28"/>
        </w:rPr>
        <w:t xml:space="preserve"> новых инвестиционных проектов («Региональный инвестиционный станд</w:t>
      </w:r>
      <w:r>
        <w:rPr>
          <w:sz w:val="28"/>
          <w:szCs w:val="28"/>
        </w:rPr>
        <w:t>арт»)»,</w:t>
      </w:r>
      <w:r>
        <w:t xml:space="preserve"> </w:t>
      </w:r>
      <w:r>
        <w:rPr>
          <w:sz w:val="28"/>
          <w:szCs w:val="28"/>
        </w:rPr>
        <w:t>Областным законом от 01.10.2004 № 151-ЗС «Об инвестициях в Ростовской области»,  руководствуясь частью 9 статьи 52 Устава муниципального образования «Октябрьский район»</w:t>
      </w:r>
    </w:p>
    <w:p w:rsidR="006A5694" w:rsidRDefault="006A5694">
      <w:pPr>
        <w:ind w:left="142" w:firstLine="708"/>
        <w:jc w:val="both"/>
        <w:rPr>
          <w:sz w:val="28"/>
          <w:szCs w:val="28"/>
        </w:rPr>
      </w:pPr>
    </w:p>
    <w:p w:rsidR="006A5694" w:rsidRDefault="00E45A24">
      <w:pPr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A5694" w:rsidRDefault="006A5694">
      <w:pPr>
        <w:ind w:left="142"/>
        <w:jc w:val="center"/>
        <w:rPr>
          <w:sz w:val="28"/>
          <w:szCs w:val="28"/>
        </w:rPr>
      </w:pPr>
    </w:p>
    <w:p w:rsidR="006A5694" w:rsidRDefault="00E45A24">
      <w:pPr>
        <w:pStyle w:val="af1"/>
        <w:ind w:left="0"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</w:t>
      </w:r>
      <w:r>
        <w:rPr>
          <w:rFonts w:ascii="Calibri" w:eastAsia="Calibri" w:hAnsi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Внести изменения в постановление Администрации Октябрьского </w:t>
      </w:r>
      <w:r>
        <w:rPr>
          <w:rFonts w:eastAsia="Calibri"/>
          <w:sz w:val="28"/>
          <w:szCs w:val="28"/>
          <w:lang w:eastAsia="en-US"/>
        </w:rPr>
        <w:t xml:space="preserve">района от 20.11.2023 № 1341 «Об утверждении регламента сопровождения инвестиционных проектов, реализуемых и (или) планируемых к реализации на </w:t>
      </w:r>
      <w:r>
        <w:rPr>
          <w:rFonts w:eastAsia="Calibri"/>
          <w:sz w:val="28"/>
          <w:szCs w:val="28"/>
          <w:lang w:eastAsia="en-US"/>
        </w:rPr>
        <w:lastRenderedPageBreak/>
        <w:t>территории муниципального образования «Октябрьский район», согласно приложению к настоящему постановлению.</w:t>
      </w:r>
    </w:p>
    <w:p w:rsidR="006A5694" w:rsidRDefault="00E45A24">
      <w:pPr>
        <w:pStyle w:val="af1"/>
        <w:ind w:left="0"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>
        <w:rPr>
          <w:color w:val="00000A"/>
          <w:kern w:val="2"/>
          <w:sz w:val="28"/>
          <w:szCs w:val="28"/>
          <w:lang w:eastAsia="zh-CN"/>
        </w:rPr>
        <w:t xml:space="preserve">2. </w:t>
      </w:r>
      <w:r>
        <w:rPr>
          <w:rFonts w:eastAsia="Calibri"/>
          <w:sz w:val="28"/>
          <w:szCs w:val="28"/>
          <w:lang w:eastAsia="en-US"/>
        </w:rPr>
        <w:t>Наст</w:t>
      </w:r>
      <w:r>
        <w:rPr>
          <w:rFonts w:eastAsia="Calibri"/>
          <w:sz w:val="28"/>
          <w:szCs w:val="28"/>
          <w:lang w:eastAsia="en-US"/>
        </w:rPr>
        <w:t>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A5694" w:rsidRDefault="00E45A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</w:t>
      </w:r>
      <w:r>
        <w:rPr>
          <w:sz w:val="28"/>
          <w:szCs w:val="28"/>
        </w:rPr>
        <w:t>а Герасименко И.Ю.</w:t>
      </w:r>
    </w:p>
    <w:p w:rsidR="006A5694" w:rsidRDefault="00E45A2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</w:p>
    <w:p w:rsidR="006A5694" w:rsidRDefault="006A5694">
      <w:pPr>
        <w:jc w:val="both"/>
        <w:rPr>
          <w:sz w:val="20"/>
        </w:rPr>
      </w:pPr>
    </w:p>
    <w:tbl>
      <w:tblPr>
        <w:tblW w:w="1003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7"/>
        <w:gridCol w:w="3686"/>
        <w:gridCol w:w="2803"/>
      </w:tblGrid>
      <w:tr w:rsidR="006A5694">
        <w:trPr>
          <w:trHeight w:val="1485"/>
        </w:trPr>
        <w:tc>
          <w:tcPr>
            <w:tcW w:w="3547" w:type="dxa"/>
            <w:shd w:val="clear" w:color="auto" w:fill="auto"/>
            <w:vAlign w:val="bottom"/>
          </w:tcPr>
          <w:p w:rsidR="006A5694" w:rsidRDefault="00E45A24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Временно исполняющий</w:t>
            </w:r>
          </w:p>
          <w:p w:rsidR="006A5694" w:rsidRDefault="00E4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обязанности  главы</w:t>
            </w:r>
          </w:p>
          <w:p w:rsidR="006A5694" w:rsidRDefault="00E4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6A5694" w:rsidRDefault="00E45A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6A5694" w:rsidRDefault="006A569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803" w:type="dxa"/>
            <w:shd w:val="clear" w:color="auto" w:fill="auto"/>
            <w:vAlign w:val="bottom"/>
          </w:tcPr>
          <w:p w:rsidR="006A5694" w:rsidRDefault="00E45A2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6A5694" w:rsidRDefault="006A5694">
      <w:pPr>
        <w:jc w:val="both"/>
        <w:rPr>
          <w:sz w:val="20"/>
        </w:rPr>
      </w:pPr>
    </w:p>
    <w:p w:rsidR="006A5694" w:rsidRDefault="006A5694">
      <w:pPr>
        <w:jc w:val="both"/>
        <w:rPr>
          <w:sz w:val="20"/>
        </w:rPr>
      </w:pPr>
    </w:p>
    <w:p w:rsidR="006A5694" w:rsidRDefault="006A5694">
      <w:pPr>
        <w:jc w:val="both"/>
        <w:rPr>
          <w:sz w:val="28"/>
          <w:szCs w:val="28"/>
        </w:rPr>
      </w:pPr>
    </w:p>
    <w:tbl>
      <w:tblPr>
        <w:tblW w:w="9996" w:type="dxa"/>
        <w:tblLayout w:type="fixed"/>
        <w:tblLook w:val="04A0" w:firstRow="1" w:lastRow="0" w:firstColumn="1" w:lastColumn="0" w:noHBand="0" w:noVBand="1"/>
      </w:tblPr>
      <w:tblGrid>
        <w:gridCol w:w="5052"/>
        <w:gridCol w:w="4944"/>
      </w:tblGrid>
      <w:tr w:rsidR="006A5694">
        <w:tc>
          <w:tcPr>
            <w:tcW w:w="5052" w:type="dxa"/>
            <w:shd w:val="clear" w:color="auto" w:fill="auto"/>
          </w:tcPr>
          <w:p w:rsidR="006A5694" w:rsidRDefault="00E45A2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Постановление вносит</w:t>
            </w:r>
          </w:p>
          <w:p w:rsidR="006A5694" w:rsidRDefault="00E45A2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инвестиционного развития и стратегического планирования Администрации Октябрьского района</w:t>
            </w:r>
          </w:p>
          <w:p w:rsidR="006A5694" w:rsidRDefault="006A56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44" w:type="dxa"/>
            <w:shd w:val="clear" w:color="auto" w:fill="auto"/>
          </w:tcPr>
          <w:p w:rsidR="006A5694" w:rsidRDefault="006A5694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  <w:szCs w:val="22"/>
              </w:rPr>
            </w:pPr>
          </w:p>
        </w:tc>
      </w:tr>
      <w:tr w:rsidR="006A5694">
        <w:tc>
          <w:tcPr>
            <w:tcW w:w="5052" w:type="dxa"/>
            <w:shd w:val="clear" w:color="auto" w:fill="auto"/>
          </w:tcPr>
          <w:p w:rsidR="006A5694" w:rsidRDefault="00E45A2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архитектуры и </w:t>
            </w:r>
            <w:r>
              <w:rPr>
                <w:bCs/>
                <w:sz w:val="28"/>
                <w:szCs w:val="28"/>
              </w:rPr>
              <w:t>сопровождения проектов Администрации Октябрьского района</w:t>
            </w:r>
          </w:p>
        </w:tc>
        <w:tc>
          <w:tcPr>
            <w:tcW w:w="4944" w:type="dxa"/>
            <w:shd w:val="clear" w:color="auto" w:fill="auto"/>
          </w:tcPr>
          <w:p w:rsidR="006A5694" w:rsidRDefault="006A5694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A5694" w:rsidRDefault="006A5694">
      <w:pPr>
        <w:jc w:val="both"/>
        <w:rPr>
          <w:sz w:val="28"/>
          <w:szCs w:val="28"/>
        </w:rPr>
      </w:pPr>
    </w:p>
    <w:p w:rsidR="006A5694" w:rsidRDefault="006A5694">
      <w:pPr>
        <w:ind w:left="142" w:firstLine="567"/>
        <w:jc w:val="both"/>
        <w:rPr>
          <w:sz w:val="28"/>
          <w:szCs w:val="28"/>
        </w:rPr>
      </w:pPr>
    </w:p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6A5694"/>
    <w:p w:rsidR="006A5694" w:rsidRDefault="00E45A24">
      <w:r>
        <w:br w:type="page"/>
      </w:r>
    </w:p>
    <w:p w:rsidR="006A5694" w:rsidRDefault="00E45A24">
      <w:pPr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6A5694" w:rsidRDefault="00E45A24">
      <w:pPr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постановлению</w:t>
      </w:r>
    </w:p>
    <w:p w:rsidR="006A5694" w:rsidRDefault="00E45A24">
      <w:pPr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Администрации </w:t>
      </w:r>
    </w:p>
    <w:p w:rsidR="006A5694" w:rsidRDefault="00E45A24">
      <w:pPr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Октябрьского района</w:t>
      </w:r>
    </w:p>
    <w:p w:rsidR="006A5694" w:rsidRDefault="00E45A24">
      <w:pPr>
        <w:ind w:left="6237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</w:t>
      </w:r>
      <w:r w:rsidR="00047A57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>т</w:t>
      </w:r>
      <w:r w:rsidR="00047A57">
        <w:rPr>
          <w:rFonts w:eastAsia="Calibri"/>
          <w:sz w:val="28"/>
          <w:szCs w:val="28"/>
          <w:lang w:eastAsia="en-US"/>
        </w:rPr>
        <w:t xml:space="preserve"> 10.12.2025 </w:t>
      </w:r>
      <w:r>
        <w:rPr>
          <w:rFonts w:eastAsia="Calibri"/>
          <w:sz w:val="28"/>
          <w:szCs w:val="28"/>
          <w:lang w:eastAsia="en-US"/>
        </w:rPr>
        <w:t xml:space="preserve">№ </w:t>
      </w:r>
      <w:r w:rsidR="00047A57">
        <w:rPr>
          <w:rFonts w:eastAsia="Calibri"/>
          <w:sz w:val="28"/>
          <w:szCs w:val="28"/>
          <w:lang w:eastAsia="en-US"/>
        </w:rPr>
        <w:t>1587</w:t>
      </w:r>
      <w:bookmarkStart w:id="5" w:name="_GoBack"/>
      <w:bookmarkEnd w:id="5"/>
      <w:r>
        <w:rPr>
          <w:rFonts w:eastAsia="Calibri"/>
          <w:sz w:val="28"/>
          <w:szCs w:val="28"/>
          <w:lang w:eastAsia="en-US"/>
        </w:rPr>
        <w:t xml:space="preserve"> </w:t>
      </w:r>
    </w:p>
    <w:p w:rsidR="006A5694" w:rsidRDefault="00E45A2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Регламент</w:t>
      </w:r>
    </w:p>
    <w:p w:rsidR="006A5694" w:rsidRDefault="00E45A24">
      <w:pPr>
        <w:jc w:val="center"/>
        <w:rPr>
          <w:color w:val="00000A"/>
          <w:kern w:val="2"/>
          <w:sz w:val="28"/>
          <w:szCs w:val="28"/>
          <w:lang w:eastAsia="zh-CN"/>
        </w:rPr>
      </w:pPr>
      <w:r>
        <w:rPr>
          <w:color w:val="00000A"/>
          <w:kern w:val="2"/>
          <w:sz w:val="28"/>
          <w:szCs w:val="28"/>
          <w:lang w:eastAsia="zh-CN"/>
        </w:rPr>
        <w:t xml:space="preserve">сопровождения инвестиционных проектов, </w:t>
      </w:r>
    </w:p>
    <w:p w:rsidR="006A5694" w:rsidRDefault="00E45A24">
      <w:pPr>
        <w:jc w:val="center"/>
        <w:rPr>
          <w:color w:val="00000A"/>
          <w:kern w:val="2"/>
          <w:sz w:val="28"/>
          <w:szCs w:val="28"/>
          <w:lang w:eastAsia="zh-CN"/>
        </w:rPr>
      </w:pPr>
      <w:proofErr w:type="gramStart"/>
      <w:r>
        <w:rPr>
          <w:color w:val="00000A"/>
          <w:kern w:val="2"/>
          <w:sz w:val="28"/>
          <w:szCs w:val="28"/>
          <w:lang w:eastAsia="zh-CN"/>
        </w:rPr>
        <w:t>реализуемых</w:t>
      </w:r>
      <w:proofErr w:type="gramEnd"/>
      <w:r>
        <w:rPr>
          <w:color w:val="00000A"/>
          <w:kern w:val="2"/>
          <w:sz w:val="28"/>
          <w:szCs w:val="28"/>
          <w:lang w:eastAsia="zh-CN"/>
        </w:rPr>
        <w:t xml:space="preserve"> и (или) планируемых к реализации на территории </w:t>
      </w:r>
    </w:p>
    <w:p w:rsidR="006A5694" w:rsidRDefault="00E45A24">
      <w:pPr>
        <w:jc w:val="center"/>
        <w:rPr>
          <w:color w:val="00000A"/>
          <w:kern w:val="2"/>
          <w:sz w:val="28"/>
          <w:szCs w:val="28"/>
          <w:lang w:eastAsia="zh-CN"/>
        </w:rPr>
      </w:pPr>
      <w:r>
        <w:rPr>
          <w:color w:val="00000A"/>
          <w:kern w:val="2"/>
          <w:sz w:val="28"/>
          <w:szCs w:val="28"/>
          <w:lang w:eastAsia="zh-CN"/>
        </w:rPr>
        <w:t>муниципального образования «Октябрьский район»</w:t>
      </w:r>
    </w:p>
    <w:p w:rsidR="006A5694" w:rsidRDefault="006A5694">
      <w:pPr>
        <w:jc w:val="center"/>
        <w:rPr>
          <w:color w:val="00000A"/>
          <w:kern w:val="2"/>
          <w:sz w:val="28"/>
          <w:szCs w:val="28"/>
          <w:lang w:eastAsia="zh-CN"/>
        </w:rPr>
      </w:pPr>
    </w:p>
    <w:p w:rsidR="006A5694" w:rsidRDefault="00E45A24">
      <w:pPr>
        <w:numPr>
          <w:ilvl w:val="0"/>
          <w:numId w:val="1"/>
        </w:num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SimSun;宋体"/>
          <w:color w:val="00000A"/>
          <w:kern w:val="2"/>
          <w:sz w:val="28"/>
          <w:szCs w:val="28"/>
          <w:lang w:eastAsia="zh-CN" w:bidi="hi-IN"/>
        </w:rPr>
        <w:t>Общие положения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Регламент сопровождения инвестиционных проектов, реализуемых и (или) планируемых к реализации на территории муниципального образован</w:t>
      </w:r>
      <w:r>
        <w:rPr>
          <w:rFonts w:eastAsia="Calibri"/>
          <w:sz w:val="28"/>
          <w:szCs w:val="28"/>
          <w:lang w:eastAsia="en-US"/>
        </w:rPr>
        <w:t>ия «Октябрьский район» (далее – Регламент), разработан в целях создания благоприятных условий для  развития инвестиционной деятельности на территории муниципального образования «Октябрьский район» в соответствии с приказом Министерства экономического разви</w:t>
      </w:r>
      <w:r>
        <w:rPr>
          <w:rFonts w:eastAsia="Calibri"/>
          <w:sz w:val="28"/>
          <w:szCs w:val="28"/>
          <w:lang w:eastAsia="en-US"/>
        </w:rPr>
        <w:t>тия Российской Федерации от 26.09.2023г №672 «Об утверждении Методических рекомендаций по организации системной работы по сопровождению инвестиционных проектов муниципальными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образованиями с учетом внедрения в субъектах Российской Федерации системы поддерж</w:t>
      </w:r>
      <w:r>
        <w:rPr>
          <w:rFonts w:eastAsia="Calibri"/>
          <w:sz w:val="28"/>
          <w:szCs w:val="28"/>
          <w:lang w:eastAsia="en-US"/>
        </w:rPr>
        <w:t xml:space="preserve">ки новых инвестиционных проектов («Региональный инвестиционный стандарт»)», Областным законом от 01.10.2004 № 151-ЗС «Об инвестициях в Ростовской области», постановлением Правительства Ростовской области от 23.09.2015г №603 «О сопровождении инвестиционных </w:t>
      </w:r>
      <w:r>
        <w:rPr>
          <w:rFonts w:eastAsia="Calibri"/>
          <w:sz w:val="28"/>
          <w:szCs w:val="28"/>
          <w:lang w:eastAsia="en-US"/>
        </w:rPr>
        <w:t>проектов на территории Ростовской области».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SimSun;宋体"/>
          <w:color w:val="00000A"/>
          <w:spacing w:val="-6"/>
          <w:kern w:val="2"/>
          <w:sz w:val="28"/>
          <w:szCs w:val="28"/>
          <w:lang w:eastAsia="zh-CN" w:bidi="hi-IN"/>
        </w:rPr>
        <w:t xml:space="preserve">Регламент </w:t>
      </w:r>
      <w:r>
        <w:rPr>
          <w:rFonts w:eastAsia="SimSun;宋体"/>
          <w:color w:val="00000A"/>
          <w:kern w:val="2"/>
          <w:sz w:val="28"/>
          <w:szCs w:val="28"/>
          <w:lang w:eastAsia="zh-CN" w:bidi="hi-IN"/>
        </w:rPr>
        <w:t>устанавливает сроки и последовательность действий органов местного самоуправления муниципального образования «Октябрьский район» по оказанию информационно-консультационного и организационного содействия</w:t>
      </w:r>
      <w:r>
        <w:rPr>
          <w:rFonts w:eastAsia="SimSun;宋体"/>
          <w:color w:val="00000A"/>
          <w:kern w:val="2"/>
          <w:sz w:val="28"/>
          <w:szCs w:val="28"/>
          <w:lang w:eastAsia="zh-CN" w:bidi="hi-IN"/>
        </w:rPr>
        <w:t xml:space="preserve"> субъектам инвестиционной деятельности, реализующим или планирующим реализацию инвестиционных проектов на территории муниципального образования «Октябрьский район».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Для целей настоящего Регламента применяются следующие понятия:</w:t>
      </w:r>
    </w:p>
    <w:p w:rsidR="006A5694" w:rsidRDefault="00E45A24"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инвестор – субъект инвестици</w:t>
      </w:r>
      <w:r>
        <w:rPr>
          <w:sz w:val="28"/>
          <w:szCs w:val="28"/>
        </w:rPr>
        <w:t>онной деятельности, осуществляющий вложение собственных, заемных или привлеченных сре</w:t>
      </w:r>
      <w:proofErr w:type="gramStart"/>
      <w:r>
        <w:rPr>
          <w:sz w:val="28"/>
          <w:szCs w:val="28"/>
        </w:rPr>
        <w:t>дств в ф</w:t>
      </w:r>
      <w:proofErr w:type="gramEnd"/>
      <w:r>
        <w:rPr>
          <w:sz w:val="28"/>
          <w:szCs w:val="28"/>
        </w:rPr>
        <w:t xml:space="preserve">орме инвестиций и обеспечивающий их целевое использование. В качестве инвесторов могут выступать физические, юридические лица, в том числе хозяйствующие субъекты, </w:t>
      </w:r>
      <w:r>
        <w:rPr>
          <w:sz w:val="28"/>
          <w:szCs w:val="28"/>
        </w:rPr>
        <w:t>осуществляющие предпринимательскую деятельность на шахтерских территориях Ростовской области, иностранные субъекты предпринимательской деятельности, государственные органы Российской Федерации и Ростовской области, органы местного самоуправления и междунар</w:t>
      </w:r>
      <w:r>
        <w:rPr>
          <w:sz w:val="28"/>
          <w:szCs w:val="28"/>
        </w:rPr>
        <w:t>одные организации;</w:t>
      </w:r>
    </w:p>
    <w:p w:rsidR="006A5694" w:rsidRDefault="00E45A24">
      <w:pPr>
        <w:pStyle w:val="Standar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инвестиционная деятельность (инвестирование) – вложение инвестиций и осуществление практических действий в целях получения прибыли и (или) достижения иного полезного эффекта;</w:t>
      </w:r>
    </w:p>
    <w:p w:rsidR="006A5694" w:rsidRDefault="00E45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инициатор инвестиционного проекта (далее – инициатор) – </w:t>
      </w:r>
      <w:r>
        <w:rPr>
          <w:rFonts w:ascii="Times New Roman" w:hAnsi="Times New Roman" w:cs="Times New Roman"/>
          <w:sz w:val="28"/>
          <w:szCs w:val="28"/>
        </w:rPr>
        <w:lastRenderedPageBreak/>
        <w:t>индиви</w:t>
      </w:r>
      <w:r>
        <w:rPr>
          <w:rFonts w:ascii="Times New Roman" w:hAnsi="Times New Roman" w:cs="Times New Roman"/>
          <w:sz w:val="28"/>
          <w:szCs w:val="28"/>
        </w:rPr>
        <w:t xml:space="preserve">дуальный предприниматель или юридическое лицо, являющееся автором идеи создания инвестиционного проекта и выступающее </w:t>
      </w:r>
      <w:r>
        <w:rPr>
          <w:rFonts w:ascii="Times New Roman" w:hAnsi="Times New Roman" w:cs="Times New Roman"/>
          <w:sz w:val="28"/>
          <w:szCs w:val="28"/>
        </w:rPr>
        <w:br/>
        <w:t>с обоснованием необходимости и возможности реализации данного инвестиционного проекта на территории муниципального образования «Октябрьск</w:t>
      </w:r>
      <w:r>
        <w:rPr>
          <w:rFonts w:ascii="Times New Roman" w:hAnsi="Times New Roman" w:cs="Times New Roman"/>
          <w:sz w:val="28"/>
          <w:szCs w:val="28"/>
        </w:rPr>
        <w:t>ий район»;</w:t>
      </w:r>
    </w:p>
    <w:p w:rsidR="006A5694" w:rsidRDefault="00E45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инвестиционный проект – обоснование экономической целесообразности, объема и сроков осуществления инвестиций, в том числе проектно-сметная документация, разработанная и утвержденная в соответствии с федеральным и областным законодательством, а т</w:t>
      </w:r>
      <w:r>
        <w:rPr>
          <w:rFonts w:ascii="Times New Roman" w:hAnsi="Times New Roman" w:cs="Times New Roman"/>
          <w:sz w:val="28"/>
          <w:szCs w:val="28"/>
        </w:rPr>
        <w:t>акже описание практических действий по осуществлению инвестиций (бизнес-план);</w:t>
      </w:r>
    </w:p>
    <w:p w:rsidR="006A5694" w:rsidRDefault="00E45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инвестиционных проектов Октябрьского района – перечень инвестиционных проектов, финансируемых за счет внебюджетных  и бюджетных средств, реализация которых обеспечивает </w:t>
      </w:r>
      <w:r>
        <w:rPr>
          <w:rFonts w:ascii="Times New Roman" w:hAnsi="Times New Roman" w:cs="Times New Roman"/>
          <w:sz w:val="28"/>
          <w:szCs w:val="28"/>
        </w:rPr>
        <w:t>социально-экономическое развитие Октябрьского района;</w:t>
      </w:r>
    </w:p>
    <w:p w:rsidR="006A5694" w:rsidRDefault="00E45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реестр приоритетных инвестиционных проектов Октябрьского района (далее – Реестр приоритетных проектов) — реестр инвестиционных проектов, признанных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Градостроительно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-инженерного Совета Октябрьск</w:t>
      </w:r>
      <w:r>
        <w:rPr>
          <w:rFonts w:ascii="Times New Roman" w:hAnsi="Times New Roman" w:cs="Times New Roman"/>
          <w:sz w:val="28"/>
          <w:szCs w:val="28"/>
        </w:rPr>
        <w:t xml:space="preserve">ого района приоритетными для муниципального образования «Октябрьский  район», ведение реестра и его публикацию на официальном сайте Администрации Октябрьского района осуществляют отдел архитектуры и сопровождения проектов Администрации Октябрьского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и отдел инвестиционного развития и стратегического планирования Администрации Октябрьского района;</w:t>
      </w:r>
      <w:proofErr w:type="gramEnd"/>
    </w:p>
    <w:p w:rsidR="006A5694" w:rsidRDefault="00E45A24">
      <w:pPr>
        <w:widowControl w:val="0"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>
        <w:rPr>
          <w:color w:val="00000A"/>
          <w:kern w:val="2"/>
          <w:sz w:val="28"/>
          <w:szCs w:val="28"/>
          <w:lang w:eastAsia="zh-CN"/>
        </w:rPr>
        <w:t>куратор инвестиционного проекта (далее – куратор) – заместитель главы администрации, курирующий вопросы инвестиционной деятельности и оказывающий содействие</w:t>
      </w:r>
      <w:r>
        <w:rPr>
          <w:color w:val="00000A"/>
          <w:kern w:val="2"/>
          <w:sz w:val="28"/>
          <w:szCs w:val="28"/>
          <w:lang w:eastAsia="zh-CN"/>
        </w:rPr>
        <w:t xml:space="preserve"> в реализации плана мероприятий по сопровождению инвестиционного проекта;</w:t>
      </w:r>
    </w:p>
    <w:p w:rsidR="006A5694" w:rsidRDefault="00E45A24">
      <w:pPr>
        <w:widowControl w:val="0"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>
        <w:rPr>
          <w:color w:val="00000A"/>
          <w:kern w:val="2"/>
          <w:sz w:val="28"/>
          <w:szCs w:val="28"/>
          <w:lang w:eastAsia="zh-CN"/>
        </w:rPr>
        <w:t>координатор сопровождения инвестиционного проекта (далее – координатор) – главный архитектор Администрации Октябрьского района, ответственный за координацию работы с инвестором (иниц</w:t>
      </w:r>
      <w:r>
        <w:rPr>
          <w:color w:val="00000A"/>
          <w:kern w:val="2"/>
          <w:sz w:val="28"/>
          <w:szCs w:val="28"/>
          <w:lang w:eastAsia="zh-CN"/>
        </w:rPr>
        <w:t>иатором) по сопровождению инвестиционного проекта;</w:t>
      </w:r>
    </w:p>
    <w:p w:rsidR="006A5694" w:rsidRDefault="00E45A24">
      <w:pPr>
        <w:widowControl w:val="0"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proofErr w:type="spellStart"/>
      <w:proofErr w:type="gramStart"/>
      <w:r>
        <w:rPr>
          <w:color w:val="00000A"/>
          <w:kern w:val="2"/>
          <w:sz w:val="28"/>
          <w:szCs w:val="28"/>
          <w:lang w:eastAsia="zh-CN"/>
        </w:rPr>
        <w:t>Градостроительно</w:t>
      </w:r>
      <w:proofErr w:type="spellEnd"/>
      <w:r>
        <w:rPr>
          <w:color w:val="00000A"/>
          <w:kern w:val="2"/>
          <w:sz w:val="28"/>
          <w:szCs w:val="28"/>
          <w:lang w:eastAsia="zh-CN"/>
        </w:rPr>
        <w:t xml:space="preserve"> - инженерный Совет Октябрьского района (далее - Совет) создан в целях содействия осуществлению единой градостроительной и архитектурной политики на территории Октябрьского района, комплекс</w:t>
      </w:r>
      <w:r>
        <w:rPr>
          <w:color w:val="00000A"/>
          <w:kern w:val="2"/>
          <w:sz w:val="28"/>
          <w:szCs w:val="28"/>
          <w:lang w:eastAsia="zh-CN"/>
        </w:rPr>
        <w:t>ного развития городского и сельских поселений в соответствии с утвержденной схемой территориального планирования Октябрьского района, а также утвержденными генеральными планами и правилами землепользования и застройки поселений, привлечения инвестиций в эк</w:t>
      </w:r>
      <w:r>
        <w:rPr>
          <w:color w:val="00000A"/>
          <w:kern w:val="2"/>
          <w:sz w:val="28"/>
          <w:szCs w:val="28"/>
          <w:lang w:eastAsia="zh-CN"/>
        </w:rPr>
        <w:t>ономику Октябрьского района, координации развития промышленных объектов, производственной, социальной  и</w:t>
      </w:r>
      <w:proofErr w:type="gramEnd"/>
      <w:r>
        <w:rPr>
          <w:color w:val="00000A"/>
          <w:kern w:val="2"/>
          <w:sz w:val="28"/>
          <w:szCs w:val="28"/>
          <w:lang w:eastAsia="zh-CN"/>
        </w:rPr>
        <w:t xml:space="preserve"> инженерной инфраструктуры, утверждается постановлением Администрации Октябрьского района.</w:t>
      </w:r>
    </w:p>
    <w:p w:rsidR="006A5694" w:rsidRDefault="00E45A24">
      <w:pPr>
        <w:widowControl w:val="0"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>
        <w:rPr>
          <w:color w:val="00000A"/>
          <w:kern w:val="2"/>
          <w:sz w:val="28"/>
          <w:szCs w:val="28"/>
          <w:lang w:eastAsia="zh-CN"/>
        </w:rPr>
        <w:t>сопровождение инвестиционного проекта – комплекс информационн</w:t>
      </w:r>
      <w:r>
        <w:rPr>
          <w:color w:val="00000A"/>
          <w:kern w:val="2"/>
          <w:sz w:val="28"/>
          <w:szCs w:val="28"/>
          <w:lang w:eastAsia="zh-CN"/>
        </w:rPr>
        <w:t xml:space="preserve">о-консультационных и организационных мероприятий по содействию инвестору, инициатору инвестиционного проекта в реализации инвестиционного проекта на территории муниципального образования «Октябрьский район» в соответствии с </w:t>
      </w:r>
      <w:r>
        <w:rPr>
          <w:color w:val="00000A"/>
          <w:kern w:val="2"/>
          <w:sz w:val="28"/>
          <w:szCs w:val="28"/>
          <w:lang w:eastAsia="zh-CN"/>
        </w:rPr>
        <w:lastRenderedPageBreak/>
        <w:t>действующим законодательством Ро</w:t>
      </w:r>
      <w:r>
        <w:rPr>
          <w:color w:val="00000A"/>
          <w:kern w:val="2"/>
          <w:sz w:val="28"/>
          <w:szCs w:val="28"/>
          <w:lang w:eastAsia="zh-CN"/>
        </w:rPr>
        <w:t>ссийской Федерации, Ростовской области и муниципальными правовыми актами.</w:t>
      </w:r>
    </w:p>
    <w:p w:rsidR="006A5694" w:rsidRDefault="00E45A24">
      <w:pPr>
        <w:widowControl w:val="0"/>
        <w:ind w:firstLine="709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  <w:r>
        <w:rPr>
          <w:color w:val="00000A"/>
          <w:kern w:val="2"/>
          <w:sz w:val="28"/>
          <w:szCs w:val="28"/>
          <w:lang w:eastAsia="zh-CN"/>
        </w:rPr>
        <w:t>инвестиционная рабочая группа (далее – рабочая группа) создается в рамках проектной деятельности, которая осуществляет функции по рассмотрению инвестиционных проектов в целях приняти</w:t>
      </w:r>
      <w:r>
        <w:rPr>
          <w:color w:val="00000A"/>
          <w:kern w:val="2"/>
          <w:sz w:val="28"/>
          <w:szCs w:val="28"/>
          <w:lang w:eastAsia="zh-CN"/>
        </w:rPr>
        <w:t>я решения об их сопровождении, а также по координации деятельности органов администрации муниципального образования «Октябрьский район» по сопровождению инвестиционных проектов, реализуемых или планируемых к реализации на территории Октябрьского района.</w:t>
      </w:r>
    </w:p>
    <w:p w:rsidR="006A5694" w:rsidRDefault="00E45A24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>4. К инвестору (инициатору), претендующему на сопровождение инвестиционного проекта, предъявляются следующие требования:</w:t>
      </w:r>
    </w:p>
    <w:p w:rsidR="006A5694" w:rsidRDefault="00E45A24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 Инвестор (инициатор) не должен находиться в процессе ликвидации.</w:t>
      </w:r>
    </w:p>
    <w:p w:rsidR="006A5694" w:rsidRDefault="00E45A24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1.4.2. В отношении инвестора (инициатора) не должна проводиться</w:t>
      </w:r>
      <w:r>
        <w:rPr>
          <w:sz w:val="28"/>
          <w:szCs w:val="28"/>
        </w:rPr>
        <w:t xml:space="preserve"> процедура банкротства.</w:t>
      </w:r>
    </w:p>
    <w:p w:rsidR="006A5694" w:rsidRDefault="00E45A24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1.4.3. Инвестор (инициатор) не должен иметь просроченную задолженность по налогам, сборам и иным обязательным платежам </w:t>
      </w:r>
      <w:r>
        <w:rPr>
          <w:sz w:val="28"/>
          <w:szCs w:val="28"/>
        </w:rPr>
        <w:br/>
        <w:t>в бюджеты бюджетной системы Российской Федерации (свыше трех месяцев).</w:t>
      </w:r>
    </w:p>
    <w:p w:rsidR="006A5694" w:rsidRDefault="00E45A24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1.4.4. Деятельность инвестора (инициатора</w:t>
      </w:r>
      <w:r>
        <w:rPr>
          <w:sz w:val="28"/>
          <w:szCs w:val="28"/>
        </w:rPr>
        <w:t>) не должна быть приостановлена в порядке, предусмотренном Кодексом Российской Федерации об административных правонарушениях.</w:t>
      </w:r>
    </w:p>
    <w:p w:rsidR="006A5694" w:rsidRDefault="00E45A24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 Не подлежат сопровождению инвестиционные проекты:</w:t>
      </w:r>
    </w:p>
    <w:p w:rsidR="006A5694" w:rsidRDefault="00E45A24">
      <w:pPr>
        <w:pStyle w:val="Standard"/>
        <w:tabs>
          <w:tab w:val="left" w:pos="1418"/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1.5.1.Связанные с привлечением денежных сре</w:t>
      </w:r>
      <w:proofErr w:type="gramStart"/>
      <w:r>
        <w:rPr>
          <w:sz w:val="28"/>
          <w:szCs w:val="28"/>
        </w:rPr>
        <w:t>дств гр</w:t>
      </w:r>
      <w:proofErr w:type="gramEnd"/>
      <w:r>
        <w:rPr>
          <w:sz w:val="28"/>
          <w:szCs w:val="28"/>
        </w:rPr>
        <w:t xml:space="preserve">аждан и юридических лиц </w:t>
      </w:r>
      <w:r>
        <w:rPr>
          <w:sz w:val="28"/>
          <w:szCs w:val="28"/>
        </w:rPr>
        <w:t>для долевого строительства жилого или нежилого помещения в соответствии с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</w:t>
      </w:r>
      <w:r>
        <w:rPr>
          <w:sz w:val="28"/>
          <w:szCs w:val="28"/>
        </w:rPr>
        <w:t>и» от 30.12.2004 № 214-ФЗ.</w:t>
      </w:r>
      <w:r>
        <w:rPr>
          <w:sz w:val="28"/>
          <w:szCs w:val="28"/>
        </w:rPr>
        <w:br/>
        <w:t xml:space="preserve">         1.5.2. По индивидуальному жилищному строительству.</w:t>
      </w:r>
    </w:p>
    <w:p w:rsidR="006A5694" w:rsidRDefault="00E45A24">
      <w:pPr>
        <w:pStyle w:val="Standard"/>
        <w:tabs>
          <w:tab w:val="left" w:pos="1418"/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Рассмотрение предложения инициатора инвестиционного проекта о реализации проекта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-частного партнерства осуществляется в соответствии с Федеральным закон</w:t>
      </w:r>
      <w:r>
        <w:rPr>
          <w:sz w:val="28"/>
          <w:szCs w:val="28"/>
        </w:rPr>
        <w:t xml:space="preserve">ом от 13.07.2015 № 224-ФЗ «О государственно-частном партнерстве, </w:t>
      </w:r>
      <w:proofErr w:type="spellStart"/>
      <w:r>
        <w:rPr>
          <w:sz w:val="28"/>
          <w:szCs w:val="28"/>
        </w:rPr>
        <w:t>муниципально</w:t>
      </w:r>
      <w:proofErr w:type="spellEnd"/>
      <w:r>
        <w:rPr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Федерации».</w:t>
      </w:r>
    </w:p>
    <w:p w:rsidR="006A5694" w:rsidRDefault="00E45A24">
      <w:pPr>
        <w:pStyle w:val="Standard"/>
        <w:tabs>
          <w:tab w:val="left" w:pos="1418"/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Инвестор (инициатор) проекта, реализуемого и (или) пл</w:t>
      </w:r>
      <w:r>
        <w:rPr>
          <w:sz w:val="28"/>
          <w:szCs w:val="28"/>
        </w:rPr>
        <w:t>анируемого к реализации на территории муниципального образования «Октябрьский район», вправе обратиться с заявкой о сопровождении своего инвестиционного проекта в органы исполнительной власти Ростовской области и специализированные организации по привлечен</w:t>
      </w:r>
      <w:r>
        <w:rPr>
          <w:sz w:val="28"/>
          <w:szCs w:val="28"/>
        </w:rPr>
        <w:t>ию инвестиций и работе с инвесторами, работающие на территории Ростовской области в режиме «одного окна».</w:t>
      </w:r>
    </w:p>
    <w:p w:rsidR="006A5694" w:rsidRDefault="006A5694">
      <w:pPr>
        <w:pStyle w:val="Standard"/>
        <w:tabs>
          <w:tab w:val="left" w:pos="1418"/>
          <w:tab w:val="left" w:pos="1843"/>
        </w:tabs>
        <w:ind w:firstLine="709"/>
        <w:jc w:val="both"/>
        <w:rPr>
          <w:sz w:val="28"/>
          <w:szCs w:val="28"/>
        </w:rPr>
      </w:pPr>
    </w:p>
    <w:p w:rsidR="006A5694" w:rsidRDefault="00E45A24">
      <w:pPr>
        <w:pStyle w:val="Standard"/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Сопровождение инвестиционных проектов</w:t>
      </w:r>
    </w:p>
    <w:p w:rsidR="006A5694" w:rsidRDefault="006A5694">
      <w:pPr>
        <w:widowControl w:val="0"/>
        <w:ind w:left="360"/>
        <w:jc w:val="both"/>
        <w:textAlignment w:val="baseline"/>
        <w:rPr>
          <w:color w:val="00000A"/>
          <w:kern w:val="2"/>
          <w:sz w:val="28"/>
          <w:szCs w:val="28"/>
          <w:lang w:eastAsia="zh-CN"/>
        </w:rPr>
      </w:pPr>
    </w:p>
    <w:p w:rsidR="006A5694" w:rsidRDefault="00E45A24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инвестором (инициатором) по сопровождению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инвестиционного проекта осуществляется куратором и координа</w:t>
      </w:r>
      <w:r>
        <w:rPr>
          <w:rFonts w:ascii="Times New Roman" w:hAnsi="Times New Roman" w:cs="Times New Roman"/>
          <w:sz w:val="28"/>
          <w:szCs w:val="28"/>
        </w:rPr>
        <w:t>тором, при необходимости, во взаимодействии с органами местного самоуправления Октябрьского района.</w:t>
      </w:r>
    </w:p>
    <w:p w:rsidR="006A5694" w:rsidRDefault="00E45A24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Координацию работы с инвестором (инициатором) по сопровождению инвестиционных проектов осуществляет  координатор.</w:t>
      </w:r>
    </w:p>
    <w:p w:rsidR="006A5694" w:rsidRDefault="00E45A24">
      <w:pPr>
        <w:pStyle w:val="ConsPlusNormal"/>
        <w:numPr>
          <w:ilvl w:val="1"/>
          <w:numId w:val="1"/>
        </w:numPr>
        <w:ind w:hanging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по сопровождению </w:t>
      </w:r>
      <w:r>
        <w:rPr>
          <w:rFonts w:ascii="Times New Roman" w:hAnsi="Times New Roman" w:cs="Times New Roman"/>
          <w:sz w:val="28"/>
          <w:szCs w:val="28"/>
        </w:rPr>
        <w:t>инвестиционного проекта:</w:t>
      </w:r>
    </w:p>
    <w:p w:rsidR="006A5694" w:rsidRDefault="00E45A24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инвестору (инициатору) информационно  консультационной поддержки, в том числе по вопросам:</w:t>
      </w:r>
    </w:p>
    <w:p w:rsidR="006A5694" w:rsidRDefault="00E45A2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порядка осуществления градостроительной деятельности на территории муниципального образования «Октябрьский район»;</w:t>
      </w:r>
    </w:p>
    <w:p w:rsidR="006A5694" w:rsidRDefault="00E45A24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имеющихся на территории муниципального образования «Октябрьский район» земельных участков и муниципального имущества для реализации инвестиционного проекта;</w:t>
      </w:r>
    </w:p>
    <w:p w:rsidR="006A5694" w:rsidRDefault="00E45A24">
      <w:pPr>
        <w:pStyle w:val="ConsPlusNormal"/>
        <w:ind w:left="36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участия в федеральных, региональных, муниципальных программах;</w:t>
      </w:r>
    </w:p>
    <w:p w:rsidR="006A5694" w:rsidRDefault="00E45A24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социально-экономическ</w:t>
      </w:r>
      <w:r>
        <w:rPr>
          <w:rFonts w:ascii="Times New Roman" w:hAnsi="Times New Roman" w:cs="Times New Roman"/>
          <w:sz w:val="28"/>
          <w:szCs w:val="28"/>
        </w:rPr>
        <w:t>ого положения муниципального образования «Октябрьский район», кадрового потенциала;</w:t>
      </w:r>
    </w:p>
    <w:p w:rsidR="006A5694" w:rsidRDefault="00E45A24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инфраструктуры поддержки предпринимательства на территории муниципального образования «Октябрьский район».</w:t>
      </w:r>
    </w:p>
    <w:p w:rsidR="006A5694" w:rsidRDefault="00E45A24">
      <w:pPr>
        <w:pStyle w:val="ConsPlusNormal"/>
        <w:numPr>
          <w:ilvl w:val="2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Организационное сопровождение реализации инвестиционного про</w:t>
      </w:r>
      <w:r>
        <w:rPr>
          <w:rFonts w:ascii="Times New Roman" w:hAnsi="Times New Roman" w:cs="Times New Roman"/>
          <w:sz w:val="28"/>
          <w:szCs w:val="28"/>
        </w:rPr>
        <w:t>екта, в том числе:</w:t>
      </w:r>
    </w:p>
    <w:p w:rsidR="006A5694" w:rsidRDefault="00E45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обращения инвестора (инициатора), ходатайств Администраций городского и сельских поселений Октябрьского района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Градостроительно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инженерном Совете Октябрьского района.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Предложения должны содержать формулировку предлагаем</w:t>
      </w:r>
      <w:r>
        <w:rPr>
          <w:rFonts w:ascii="Times New Roman" w:hAnsi="Times New Roman" w:cs="Times New Roman"/>
          <w:sz w:val="28"/>
          <w:szCs w:val="28"/>
        </w:rPr>
        <w:t>ых к вынесению на обсуждение Совета вопросов, фамилию, инициалы и должность лица, ответственного за подготовку предлагаемого вопроса, материалы и информацию по предлагаемым вопросам;</w:t>
      </w:r>
      <w:proofErr w:type="gramEnd"/>
    </w:p>
    <w:p w:rsidR="006A5694" w:rsidRDefault="00E45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рассмотрении документов территориального планирования, градостроитель</w:t>
      </w:r>
      <w:r>
        <w:rPr>
          <w:rFonts w:ascii="Times New Roman" w:hAnsi="Times New Roman" w:cs="Times New Roman"/>
          <w:sz w:val="28"/>
          <w:szCs w:val="28"/>
        </w:rPr>
        <w:t>ного зонирования, документации по планировке территории заказчиком представляются материалы, которые должны содержать текстовые, картографические, графические и визуальные материалы, позволяющие полноценно и всесторонне оценить рассматриваемый объект;</w:t>
      </w:r>
    </w:p>
    <w:p w:rsidR="006A5694" w:rsidRDefault="00E45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рассмотрении вопросов о целесообразности размещения новых и реконструкции действующих объектов промышленности, производственной и социальной инфраструктуры заявителем представляются:</w:t>
      </w:r>
    </w:p>
    <w:p w:rsidR="006A5694" w:rsidRDefault="00E45A24">
      <w:pPr>
        <w:pStyle w:val="ConsPlusNormal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ситуационный план в масштабе 1:5000, 1:2000;</w:t>
      </w:r>
    </w:p>
    <w:p w:rsidR="006A5694" w:rsidRDefault="00E45A24">
      <w:pPr>
        <w:pStyle w:val="ConsPlusNormal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презентационный материал об </w:t>
      </w:r>
      <w:r>
        <w:rPr>
          <w:rFonts w:ascii="Times New Roman" w:hAnsi="Times New Roman" w:cs="Times New Roman"/>
          <w:sz w:val="28"/>
          <w:szCs w:val="28"/>
        </w:rPr>
        <w:t>объекте, предполагаемом к строительству, реконструкции;</w:t>
      </w:r>
    </w:p>
    <w:p w:rsidR="006A5694" w:rsidRDefault="00E45A24">
      <w:pPr>
        <w:pStyle w:val="ConsPlusNormal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Администраций городского и сельских поселений о возможности размещения нового или реконструкции действующего объекта промышленности, производственной и социальной инфраструктуры в соответст</w:t>
      </w:r>
      <w:r>
        <w:rPr>
          <w:rFonts w:ascii="Times New Roman" w:hAnsi="Times New Roman" w:cs="Times New Roman"/>
          <w:sz w:val="28"/>
          <w:szCs w:val="28"/>
        </w:rPr>
        <w:t>вии с утвержденными Правилами землепользования и застройки;</w:t>
      </w:r>
    </w:p>
    <w:p w:rsidR="006A5694" w:rsidRDefault="00E45A24">
      <w:pPr>
        <w:pStyle w:val="ConsPlusNormal"/>
        <w:numPr>
          <w:ilvl w:val="0"/>
          <w:numId w:val="2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декларация о намерениях инвестора (заявителя) по форме согласно </w:t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приложению № 1 к настоящему Регламенту.</w:t>
      </w:r>
    </w:p>
    <w:p w:rsidR="006A5694" w:rsidRDefault="00E45A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по рассмотренному вопросу может быть обжаловано инвестором (инициатором) в ус</w:t>
      </w:r>
      <w:r>
        <w:rPr>
          <w:rFonts w:ascii="Times New Roman" w:hAnsi="Times New Roman" w:cs="Times New Roman"/>
          <w:sz w:val="28"/>
          <w:szCs w:val="28"/>
        </w:rPr>
        <w:t>тановленном законодательством порядке;</w:t>
      </w:r>
    </w:p>
    <w:p w:rsidR="006A5694" w:rsidRDefault="00E45A2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положительное решение Совета является основанием для оформления правовых документов в соответствии с действующим законодательством.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оперативная организация куратором, координатором переговоров, встреч, </w:t>
      </w:r>
      <w:r>
        <w:rPr>
          <w:rFonts w:eastAsia="Calibri"/>
          <w:sz w:val="28"/>
          <w:szCs w:val="28"/>
          <w:lang w:eastAsia="en-US"/>
        </w:rPr>
        <w:t>совещаний, консультаций, направленных на решение вопросов, возникающих в процессе реализации инвестиционного проекта;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разработка дорожной карты по сопровождению инвестиционного проекта рабочей группой;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размещение координатором сведений об инвестиционном пр</w:t>
      </w:r>
      <w:r>
        <w:rPr>
          <w:rFonts w:eastAsia="Calibri"/>
          <w:sz w:val="28"/>
          <w:szCs w:val="28"/>
          <w:lang w:eastAsia="en-US"/>
        </w:rPr>
        <w:t>оекте в Реестре приоритетных проектов, находящихся на сопровождении в Администрации муниципального образования «Октябрьский  район»;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взаимодействие куратора, координатора с органами исполнительной власти Ростовской области, учреждениями и организациями нез</w:t>
      </w:r>
      <w:r>
        <w:rPr>
          <w:rFonts w:eastAsia="Calibri"/>
          <w:sz w:val="28"/>
          <w:szCs w:val="28"/>
          <w:lang w:eastAsia="en-US"/>
        </w:rPr>
        <w:t>ависимо от их организационно-правовой формы (при необходимости).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Сопровождение инвестиционного проекта осуществляется на безвозмездной основе.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целях мониторинга реализации инвестиционных проектов отдел инвестиционного развития и стратегического планирова</w:t>
      </w:r>
      <w:r>
        <w:rPr>
          <w:rFonts w:eastAsia="Calibri"/>
          <w:sz w:val="28"/>
          <w:szCs w:val="28"/>
          <w:lang w:eastAsia="en-US"/>
        </w:rPr>
        <w:t>ния и отдел архитектуры и сопровождения проектов Администрации Октябрьского района организуют работу системы обратной связи для инвесторов, а также осуществляют формирование:</w:t>
      </w:r>
    </w:p>
    <w:p w:rsidR="006A5694" w:rsidRDefault="00E45A24">
      <w:pPr>
        <w:ind w:left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реестра инвестиционных проектов на территории Октябрьского района;</w:t>
      </w:r>
    </w:p>
    <w:p w:rsidR="006A5694" w:rsidRDefault="00E45A24">
      <w:pPr>
        <w:ind w:left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реестра приори</w:t>
      </w:r>
      <w:r>
        <w:rPr>
          <w:rFonts w:eastAsia="Calibri"/>
          <w:sz w:val="28"/>
          <w:szCs w:val="28"/>
          <w:lang w:eastAsia="en-US"/>
        </w:rPr>
        <w:t>тетных инвестиционных проектов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на территории Октябрьского района; </w:t>
      </w:r>
    </w:p>
    <w:p w:rsidR="006A5694" w:rsidRDefault="00E45A24">
      <w:pPr>
        <w:ind w:left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реестра инвестиционных площадок на территории Октябрьского района.</w:t>
      </w: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0"/>
          <w:numId w:val="1"/>
        </w:num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 инвестиционных проектов на территории Октябрьского района</w:t>
      </w:r>
    </w:p>
    <w:p w:rsidR="006A5694" w:rsidRDefault="006A5694">
      <w:pPr>
        <w:ind w:left="720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Реестр инвестиционных проектов на территории </w:t>
      </w:r>
      <w:r>
        <w:rPr>
          <w:rFonts w:eastAsia="Calibri"/>
          <w:sz w:val="28"/>
          <w:szCs w:val="28"/>
          <w:lang w:eastAsia="en-US"/>
        </w:rPr>
        <w:t>Октябрьского района (далее – Реестр) на текущий год содержит сведения об инвестиционных проектах, реализация которых осуществляется на территории Октябрьского района за счет средств инвестора (внебюджетных средств), бюджетных инвестиций, средств населения.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 формируется в табличной форме согласно приложению № 3 таблица 1 к настоящему Регламенту.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 формируется ежегодно на основании информации об инвестиционных проектах, внесенной инвесторами, отраслевыми структурными подразделениями, органами местн</w:t>
      </w:r>
      <w:r>
        <w:rPr>
          <w:rFonts w:eastAsia="Calibri"/>
          <w:sz w:val="28"/>
          <w:szCs w:val="28"/>
          <w:lang w:eastAsia="en-US"/>
        </w:rPr>
        <w:t>ого самоуправления Октябрьского района.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Перечни инвестиционных проектов (объекты строительства, реконструкции, находящиеся в муниципальной собственности Октябрьского района, муниципальной собственности муниципальных образований  Октябрьского района) на оче</w:t>
      </w:r>
      <w:r>
        <w:rPr>
          <w:rFonts w:eastAsia="Calibri"/>
          <w:sz w:val="28"/>
          <w:szCs w:val="28"/>
          <w:lang w:eastAsia="en-US"/>
        </w:rPr>
        <w:t xml:space="preserve">редной год формируются при условии наличия </w:t>
      </w:r>
      <w:r>
        <w:rPr>
          <w:rFonts w:eastAsia="Calibri"/>
          <w:sz w:val="28"/>
          <w:szCs w:val="28"/>
          <w:lang w:eastAsia="en-US"/>
        </w:rPr>
        <w:lastRenderedPageBreak/>
        <w:t>проектной (сметной) документации и положительного заключения государственной (негосударственной) экспертизы.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 целях формирования Реестра инвесторы, отраслевые структурные подразделениями, органы местного самоупра</w:t>
      </w:r>
      <w:r>
        <w:rPr>
          <w:rFonts w:eastAsia="Calibri"/>
          <w:sz w:val="28"/>
          <w:szCs w:val="28"/>
          <w:lang w:eastAsia="en-US"/>
        </w:rPr>
        <w:t xml:space="preserve">вления ежемесячно, в срок до 10 числа месяца, следующего за отчетным вносят актуальную информацию по курируемым инвестиционным проектам. </w:t>
      </w:r>
      <w:proofErr w:type="gramEnd"/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>
        <w:t xml:space="preserve">  </w:t>
      </w:r>
      <w:r>
        <w:rPr>
          <w:rFonts w:eastAsia="Calibri"/>
          <w:sz w:val="28"/>
          <w:szCs w:val="28"/>
          <w:lang w:eastAsia="en-US"/>
        </w:rPr>
        <w:t>в срок до 15 числа ме</w:t>
      </w:r>
      <w:r>
        <w:rPr>
          <w:rFonts w:eastAsia="Calibri"/>
          <w:sz w:val="28"/>
          <w:szCs w:val="28"/>
          <w:lang w:eastAsia="en-US"/>
        </w:rPr>
        <w:t>сяца, следующего за отчетным, осуществляет свод представленной информации и вносит изменения в соответствующие разделы Реестра.</w:t>
      </w:r>
      <w:proofErr w:type="gramEnd"/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Инвестиционный проект подлежит исключению из Реестра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>по следующим основаниям: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представление инициатором инвестиционного проекта </w:t>
      </w:r>
      <w:r>
        <w:rPr>
          <w:rFonts w:eastAsia="Calibri"/>
          <w:sz w:val="28"/>
          <w:szCs w:val="28"/>
          <w:lang w:eastAsia="en-US"/>
        </w:rPr>
        <w:t>заявления об исключении инвестиционного проекта из Реестра (банкротство, ликвидация, реорганизация, отсутствие финансирования);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отказ </w:t>
      </w:r>
      <w:proofErr w:type="gramStart"/>
      <w:r>
        <w:rPr>
          <w:rFonts w:eastAsia="Calibri"/>
          <w:sz w:val="28"/>
          <w:szCs w:val="28"/>
          <w:lang w:eastAsia="en-US"/>
        </w:rPr>
        <w:t>в объеме бюджетных ассигнований на финансовое обеспечение инвестиционного проекта в соответствии с решением Собрания депут</w:t>
      </w:r>
      <w:r>
        <w:rPr>
          <w:rFonts w:eastAsia="Calibri"/>
          <w:sz w:val="28"/>
          <w:szCs w:val="28"/>
          <w:lang w:eastAsia="en-US"/>
        </w:rPr>
        <w:t>атов  о бюджете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Октябрьского района на очередной финансовый год и плановый период по соответствующей муниципальной программе.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 Администрации Октябрьского района  в срок до 20 числа месяца, следую</w:t>
      </w:r>
      <w:r>
        <w:rPr>
          <w:rFonts w:eastAsia="Calibri"/>
          <w:sz w:val="28"/>
          <w:szCs w:val="28"/>
          <w:lang w:eastAsia="en-US"/>
        </w:rPr>
        <w:t>щего за отчетным кварталом, вносят актуальную информацию по инвестиционным проектам, стоящих на контроле главы Администрации района в Программный комплекс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>для сбора и анализа оперативной информации с модулями интеграции с региональными информационными сист</w:t>
      </w:r>
      <w:r>
        <w:rPr>
          <w:rFonts w:eastAsia="Calibri"/>
          <w:sz w:val="28"/>
          <w:szCs w:val="28"/>
          <w:lang w:eastAsia="en-US"/>
        </w:rPr>
        <w:t>емами Ростовской области в соответствии с приложением № 4 к настоящему Регламенту.</w:t>
      </w:r>
      <w:proofErr w:type="gramEnd"/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 Администрации Октябрьского района  в срок до 20 числа месяца, следующего за отчетным кварталом,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представляет в </w:t>
      </w:r>
      <w:r>
        <w:rPr>
          <w:rFonts w:eastAsia="Calibri"/>
          <w:sz w:val="28"/>
          <w:szCs w:val="28"/>
          <w:lang w:eastAsia="en-US"/>
        </w:rPr>
        <w:t>министерство экономического развития Ростовской области информацию о проведенных заседаниях совета по инвестициям при главе Администрации Октябрьского района.</w:t>
      </w: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0"/>
          <w:numId w:val="1"/>
        </w:num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 приоритетных инвестиционных проектов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>на территории Октябрьского района</w:t>
      </w:r>
    </w:p>
    <w:p w:rsidR="006A5694" w:rsidRDefault="006A5694">
      <w:pPr>
        <w:ind w:left="720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Реестр </w:t>
      </w:r>
      <w:r>
        <w:rPr>
          <w:rFonts w:eastAsia="Calibri"/>
          <w:sz w:val="28"/>
          <w:szCs w:val="28"/>
          <w:lang w:eastAsia="en-US"/>
        </w:rPr>
        <w:t>приоритетных инвестиционных проектов на территории Октябрьского района (далее -</w:t>
      </w:r>
      <w:r>
        <w:t xml:space="preserve"> р</w:t>
      </w:r>
      <w:r>
        <w:rPr>
          <w:rFonts w:eastAsia="Calibri"/>
          <w:sz w:val="28"/>
          <w:szCs w:val="28"/>
          <w:lang w:eastAsia="en-US"/>
        </w:rPr>
        <w:t>еестр приоритетных инвестиционных проектов)  включаются проекты, получившие положительное заключение</w:t>
      </w:r>
      <w: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Градостроительно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- инженерного Совета Октябрьского района</w:t>
      </w:r>
      <w:r>
        <w:rPr>
          <w:sz w:val="28"/>
          <w:szCs w:val="28"/>
        </w:rPr>
        <w:t xml:space="preserve"> в соответствии с</w:t>
      </w:r>
      <w:r>
        <w:rPr>
          <w:sz w:val="28"/>
          <w:szCs w:val="28"/>
        </w:rPr>
        <w:t xml:space="preserve"> действующим законодательством</w:t>
      </w:r>
      <w:r>
        <w:rPr>
          <w:rFonts w:eastAsia="Calibri"/>
          <w:sz w:val="28"/>
          <w:szCs w:val="28"/>
          <w:lang w:eastAsia="en-US"/>
        </w:rPr>
        <w:t>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>приоритетных инвестиционных проектов формируется в табличной форме согласно приложению № 3 таблица 2 к настоящему Регламенту.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Реестр формируется ежегодно на основании информации об инвестиционных проектах, внесенной и</w:t>
      </w:r>
      <w:r>
        <w:rPr>
          <w:rFonts w:eastAsia="Calibri"/>
          <w:sz w:val="28"/>
          <w:szCs w:val="28"/>
          <w:lang w:eastAsia="en-US"/>
        </w:rPr>
        <w:t>нвесторами, отраслевыми структурными подразделениями, органами местного самоуправления Октябрьского района.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 целях формирования </w:t>
      </w:r>
      <w:r>
        <w:rPr>
          <w:sz w:val="28"/>
          <w:szCs w:val="28"/>
        </w:rPr>
        <w:t>р</w:t>
      </w:r>
      <w:r>
        <w:rPr>
          <w:rFonts w:eastAsia="Calibri"/>
          <w:sz w:val="28"/>
          <w:szCs w:val="28"/>
          <w:lang w:eastAsia="en-US"/>
        </w:rPr>
        <w:t xml:space="preserve">еестра приоритетных инвестиционных проектов отдел инвестиционного развития и стратегического планирования и отдел архитектуры </w:t>
      </w:r>
      <w:r>
        <w:rPr>
          <w:rFonts w:eastAsia="Calibri"/>
          <w:sz w:val="28"/>
          <w:szCs w:val="28"/>
          <w:lang w:eastAsia="en-US"/>
        </w:rPr>
        <w:t>и сопровождения проектов Администрации Октябрьского района ежемесячно, в срок до 10 числа месяца, следующего за отчетным вносят актуальную информацию по сопровождаемым проектам.</w:t>
      </w:r>
      <w:proofErr w:type="gramEnd"/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Инвестиционный проект подлежит исключению из Реестра по следующим основаниям: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представление инициатором инвестиционного проекта заявления об исключении инвестиционного проекта из Реестра (банкротство, ликвидация, реорганизация, отсутствие финансирования);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отказ </w:t>
      </w:r>
      <w:proofErr w:type="gramStart"/>
      <w:r>
        <w:rPr>
          <w:rFonts w:eastAsia="Calibri"/>
          <w:sz w:val="28"/>
          <w:szCs w:val="28"/>
          <w:lang w:eastAsia="en-US"/>
        </w:rPr>
        <w:t>в объеме бюджетных ассигнований на финансовое обеспечение инвестиционног</w:t>
      </w:r>
      <w:r>
        <w:rPr>
          <w:rFonts w:eastAsia="Calibri"/>
          <w:sz w:val="28"/>
          <w:szCs w:val="28"/>
          <w:lang w:eastAsia="en-US"/>
        </w:rPr>
        <w:t>о проекта в соответствии с решением Собрания депутатов  о бюджете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Октябрьского района на очередной финансовый год и плановый период по соответствующей муниципальной программе.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 случае приостановки реализации инвестиционного проекта, выявления нарушения ср</w:t>
      </w:r>
      <w:r>
        <w:rPr>
          <w:rFonts w:eastAsia="Calibri"/>
          <w:sz w:val="28"/>
          <w:szCs w:val="28"/>
          <w:lang w:eastAsia="en-US"/>
        </w:rPr>
        <w:t>ока реализации инвестиционного проекта на срок свыше одного года, значительной корректировки показателей инвестиционного проекта в сторону уменьшения, банкротства, ликвидации либо реорганизации инициатора инвестиционного проекта рабочая группа по инвестици</w:t>
      </w:r>
      <w:r>
        <w:rPr>
          <w:rFonts w:eastAsia="Calibri"/>
          <w:sz w:val="28"/>
          <w:szCs w:val="28"/>
          <w:lang w:eastAsia="en-US"/>
        </w:rPr>
        <w:t>ям в течение 15 рабочих дней со дня выявления хотя бы одного из вышеуказанных обстоятельств рассматривает данный вопрос и принимает решение о направлении инициатору инвестиционного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проекта рекомендаций, связанных с дальнейшей реализацией инвестиционного пр</w:t>
      </w:r>
      <w:r>
        <w:rPr>
          <w:rFonts w:eastAsia="Calibri"/>
          <w:sz w:val="28"/>
          <w:szCs w:val="28"/>
          <w:lang w:eastAsia="en-US"/>
        </w:rPr>
        <w:t xml:space="preserve">оекта, либо о необходимости исключения инвестиционного проекта из </w:t>
      </w:r>
      <w:r>
        <w:t>р</w:t>
      </w:r>
      <w:r>
        <w:rPr>
          <w:rFonts w:eastAsia="Calibri"/>
          <w:sz w:val="28"/>
          <w:szCs w:val="28"/>
          <w:lang w:eastAsia="en-US"/>
        </w:rPr>
        <w:t>еестра приоритетных инвестиционных проектов.</w:t>
      </w:r>
    </w:p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0"/>
          <w:numId w:val="1"/>
        </w:num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 инвестиционных площадок на территории Октябрьского района.</w:t>
      </w:r>
    </w:p>
    <w:p w:rsidR="006A5694" w:rsidRDefault="006A5694">
      <w:pPr>
        <w:ind w:left="720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Реестр инвестиционных площадок на территории Октябрьского района (далее – Ре</w:t>
      </w:r>
      <w:r>
        <w:rPr>
          <w:rFonts w:eastAsia="Calibri"/>
          <w:sz w:val="28"/>
          <w:szCs w:val="28"/>
          <w:lang w:eastAsia="en-US"/>
        </w:rPr>
        <w:t>естр площадок) содержит сведения об инвестиционных площадках (объектах недвижимости (земельные участки, производственные, складские помещения), расположенных на территории муниципальных образований Октябрьского района, которые используются для размещения ю</w:t>
      </w:r>
      <w:r>
        <w:rPr>
          <w:rFonts w:eastAsia="Calibri"/>
          <w:sz w:val="28"/>
          <w:szCs w:val="28"/>
          <w:lang w:eastAsia="en-US"/>
        </w:rPr>
        <w:t>ридических лиц и индивидуальных предпринимателей, осуществляющих инвестиционную деятельность), и создается в целях обеспечения инвесторов информацией об указанных площадках.</w:t>
      </w:r>
      <w:proofErr w:type="gramEnd"/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Реестр площадок формируется в табличной форме согласно приложению № 3 таблица 3 к </w:t>
      </w:r>
      <w:r>
        <w:rPr>
          <w:rFonts w:eastAsia="Calibri"/>
          <w:sz w:val="28"/>
          <w:szCs w:val="28"/>
          <w:lang w:eastAsia="en-US"/>
        </w:rPr>
        <w:t>настоящему Регламенту,</w:t>
      </w:r>
      <w:r>
        <w:rPr>
          <w:kern w:val="2"/>
          <w:sz w:val="28"/>
          <w:szCs w:val="28"/>
          <w:lang w:eastAsia="en-US"/>
        </w:rPr>
        <w:t xml:space="preserve"> размещается инвестиционном портале Администрации Октябрьского района (</w:t>
      </w:r>
      <w:hyperlink r:id="rId10">
        <w:r>
          <w:rPr>
            <w:rStyle w:val="a4"/>
            <w:kern w:val="2"/>
            <w:sz w:val="28"/>
            <w:szCs w:val="28"/>
            <w:lang w:val="en-US" w:eastAsia="en-US"/>
          </w:rPr>
          <w:t>www</w:t>
        </w:r>
        <w:r>
          <w:rPr>
            <w:rStyle w:val="a4"/>
            <w:kern w:val="2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kern w:val="2"/>
            <w:sz w:val="28"/>
            <w:szCs w:val="28"/>
            <w:lang w:val="en-US" w:eastAsia="en-US"/>
          </w:rPr>
          <w:t>octobinvest</w:t>
        </w:r>
        <w:proofErr w:type="spellEnd"/>
        <w:r>
          <w:rPr>
            <w:rStyle w:val="a4"/>
            <w:kern w:val="2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kern w:val="2"/>
            <w:sz w:val="28"/>
            <w:szCs w:val="28"/>
            <w:lang w:val="en-US" w:eastAsia="en-US"/>
          </w:rPr>
          <w:t>ru</w:t>
        </w:r>
        <w:proofErr w:type="spellEnd"/>
      </w:hyperlink>
      <w:r>
        <w:rPr>
          <w:kern w:val="2"/>
          <w:sz w:val="28"/>
          <w:szCs w:val="28"/>
          <w:lang w:eastAsia="en-US"/>
        </w:rPr>
        <w:t>) и на официальном сайте Правительства Ростовской области в разделе «Экономика/инвестиции».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Координацию работы по ведению Реестра площадок осуществляет</w:t>
      </w:r>
      <w:r>
        <w:rPr>
          <w:rFonts w:eastAsia="Calibri"/>
          <w:sz w:val="28"/>
          <w:szCs w:val="28"/>
          <w:lang w:eastAsia="en-US"/>
        </w:rPr>
        <w:t xml:space="preserve"> отдел инвестиционного развития и стратегического планирования Администрации Октябрьского района.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Главам Администраций городского и сельских поселений Октябрьского района</w:t>
      </w:r>
      <w:r>
        <w:rPr>
          <w:kern w:val="2"/>
          <w:sz w:val="28"/>
          <w:szCs w:val="28"/>
          <w:lang w:eastAsia="en-US"/>
        </w:rPr>
        <w:t xml:space="preserve"> рекомендуется ежеквартальн</w:t>
      </w:r>
      <w:r>
        <w:rPr>
          <w:kern w:val="2"/>
          <w:sz w:val="28"/>
          <w:szCs w:val="28"/>
          <w:lang w:eastAsia="en-US"/>
        </w:rPr>
        <w:t xml:space="preserve">о, в срок до 20-го числа месяца, следующего за отчетным кварталом, представлять в </w:t>
      </w:r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 Администрации Октябрьского района</w:t>
      </w:r>
      <w:r>
        <w:rPr>
          <w:kern w:val="2"/>
          <w:sz w:val="28"/>
          <w:szCs w:val="28"/>
          <w:lang w:eastAsia="en-US"/>
        </w:rPr>
        <w:t xml:space="preserve"> информацию по форме согласно приложению № 3  таблицы 3 к настоящему</w:t>
      </w:r>
      <w:r>
        <w:rPr>
          <w:rFonts w:eastAsia="Calibri"/>
          <w:sz w:val="28"/>
          <w:szCs w:val="28"/>
          <w:lang w:eastAsia="en-US"/>
        </w:rPr>
        <w:t xml:space="preserve"> Регламенту</w:t>
      </w:r>
      <w:r>
        <w:rPr>
          <w:kern w:val="2"/>
          <w:sz w:val="28"/>
          <w:szCs w:val="28"/>
          <w:lang w:eastAsia="en-US"/>
        </w:rPr>
        <w:t xml:space="preserve"> для формирования Реестра площадок.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Отдел инвестиционного развития и стратегического планирования Администрации Октябрьского района</w:t>
      </w:r>
      <w:r>
        <w:rPr>
          <w:kern w:val="2"/>
          <w:sz w:val="28"/>
          <w:szCs w:val="28"/>
          <w:lang w:eastAsia="en-US"/>
        </w:rPr>
        <w:t xml:space="preserve"> в срок до 30-го числа месяца, следующего за отчетным кварталом, предоставляет в министерство экономического развития Ростовс</w:t>
      </w:r>
      <w:r>
        <w:rPr>
          <w:kern w:val="2"/>
          <w:sz w:val="28"/>
          <w:szCs w:val="28"/>
          <w:lang w:eastAsia="en-US"/>
        </w:rPr>
        <w:t xml:space="preserve">кой области </w:t>
      </w:r>
      <w:r>
        <w:rPr>
          <w:rFonts w:eastAsia="Calibri"/>
          <w:sz w:val="28"/>
          <w:szCs w:val="28"/>
          <w:lang w:eastAsia="en-US"/>
        </w:rPr>
        <w:t xml:space="preserve">Реестр площадок для </w:t>
      </w:r>
      <w:r>
        <w:rPr>
          <w:kern w:val="2"/>
          <w:sz w:val="28"/>
          <w:szCs w:val="28"/>
          <w:lang w:eastAsia="en-US"/>
        </w:rPr>
        <w:t>внесения дополнений, изменений и размещения на официальном сайте Правительства Ростовской области.</w:t>
      </w:r>
    </w:p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0"/>
          <w:numId w:val="1"/>
        </w:numPr>
        <w:jc w:val="center"/>
        <w:rPr>
          <w:rFonts w:eastAsia="Calibri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Работа системы обратной связи для инвесторов</w:t>
      </w:r>
    </w:p>
    <w:p w:rsidR="006A5694" w:rsidRDefault="006A5694">
      <w:pPr>
        <w:ind w:left="720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Система обратной связи для инвесторов представляет собой каналы обратной связи</w:t>
      </w:r>
      <w:r>
        <w:rPr>
          <w:sz w:val="28"/>
          <w:szCs w:val="28"/>
        </w:rPr>
        <w:t xml:space="preserve"> для инвесторов, созданные в информационно-телекоммуникационной сети «Интернет» на официальном сайте Администрации Октябрьского района (</w:t>
      </w:r>
      <w:hyperlink r:id="rId11">
        <w:r>
          <w:rPr>
            <w:rStyle w:val="a4"/>
            <w:sz w:val="28"/>
            <w:szCs w:val="28"/>
          </w:rPr>
          <w:t>www.</w:t>
        </w:r>
        <w:r>
          <w:rPr>
            <w:rStyle w:val="a4"/>
            <w:sz w:val="28"/>
            <w:szCs w:val="28"/>
            <w:lang w:val="en-US"/>
          </w:rPr>
          <w:t>octob</w:t>
        </w:r>
        <w:r>
          <w:rPr>
            <w:rStyle w:val="a4"/>
            <w:sz w:val="28"/>
            <w:szCs w:val="28"/>
          </w:rPr>
          <w:t>donland.ru</w:t>
        </w:r>
      </w:hyperlink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 xml:space="preserve"> в разделе «Экономика/инвестиции» и инвестиционном п</w:t>
      </w:r>
      <w:r>
        <w:rPr>
          <w:sz w:val="28"/>
          <w:szCs w:val="28"/>
        </w:rPr>
        <w:t xml:space="preserve">ортале Октябрьского района </w:t>
      </w:r>
      <w:r>
        <w:rPr>
          <w:kern w:val="2"/>
          <w:sz w:val="28"/>
          <w:szCs w:val="28"/>
          <w:lang w:eastAsia="en-US"/>
        </w:rPr>
        <w:t>(</w:t>
      </w:r>
      <w:hyperlink r:id="rId12">
        <w:r>
          <w:rPr>
            <w:rStyle w:val="a4"/>
            <w:kern w:val="2"/>
            <w:sz w:val="28"/>
            <w:szCs w:val="28"/>
            <w:lang w:val="en-US" w:eastAsia="en-US"/>
          </w:rPr>
          <w:t>www</w:t>
        </w:r>
        <w:r>
          <w:rPr>
            <w:rStyle w:val="a4"/>
            <w:kern w:val="2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kern w:val="2"/>
            <w:sz w:val="28"/>
            <w:szCs w:val="28"/>
            <w:lang w:val="en-US" w:eastAsia="en-US"/>
          </w:rPr>
          <w:t>octobinvest</w:t>
        </w:r>
        <w:proofErr w:type="spellEnd"/>
        <w:r>
          <w:rPr>
            <w:rStyle w:val="a4"/>
            <w:kern w:val="2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kern w:val="2"/>
            <w:sz w:val="28"/>
            <w:szCs w:val="28"/>
            <w:lang w:val="en-US" w:eastAsia="en-US"/>
          </w:rPr>
          <w:t>ru</w:t>
        </w:r>
        <w:proofErr w:type="spellEnd"/>
      </w:hyperlink>
      <w:r>
        <w:rPr>
          <w:kern w:val="2"/>
          <w:sz w:val="28"/>
          <w:szCs w:val="28"/>
          <w:lang w:eastAsia="en-US"/>
        </w:rPr>
        <w:t xml:space="preserve"> )</w:t>
      </w:r>
      <w:r>
        <w:rPr>
          <w:sz w:val="28"/>
          <w:szCs w:val="28"/>
        </w:rPr>
        <w:t xml:space="preserve"> (далее – уполномоченные сайты).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Обратная связь с инвесторами представляет собой рассмотрение обращений и направление ответов на обращения, поступившие через </w:t>
      </w:r>
      <w:r>
        <w:rPr>
          <w:sz w:val="28"/>
          <w:szCs w:val="28"/>
        </w:rPr>
        <w:t>уполномоченные сайты.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Каналы обратной связи на уполномоченных сайтах предназначены для направления обращений по следующим вопросам: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локализация инвестиционного проекта на территории Октябрьского района;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инфраструктурное обеспечение инвестиционного проекта </w:t>
      </w:r>
      <w:r>
        <w:rPr>
          <w:rFonts w:eastAsia="Calibri"/>
          <w:sz w:val="28"/>
          <w:szCs w:val="28"/>
          <w:lang w:eastAsia="en-US"/>
        </w:rPr>
        <w:t>на территории Октябрьского района;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взаимодействие с органами местного самоуправления в рамках реализации инвестиционного проекта на территории Октябрьского района; 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государственная поддержка инвестиционной деятельности в Ростовской области;</w:t>
      </w:r>
    </w:p>
    <w:p w:rsidR="006A5694" w:rsidRDefault="00E45A2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иные вопросы, к</w:t>
      </w:r>
      <w:r>
        <w:rPr>
          <w:rFonts w:eastAsia="Calibri"/>
          <w:sz w:val="28"/>
          <w:szCs w:val="28"/>
          <w:lang w:eastAsia="en-US"/>
        </w:rPr>
        <w:t>асающиеся инвестиционной деятельности на территории Октябрьского района.</w:t>
      </w: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Обращения, направленные через уполномоченные сайты, по вопросам, указанным в пункте 6.3 настоящего раздела, регистрируются отделом инвестиционного развития и стратегического планирова</w:t>
      </w:r>
      <w:r>
        <w:rPr>
          <w:rFonts w:eastAsia="Calibri"/>
          <w:sz w:val="28"/>
          <w:szCs w:val="28"/>
          <w:lang w:eastAsia="en-US"/>
        </w:rPr>
        <w:t>ния Администрации Октябрьского района в течение 3 рабочих дней со дня их поступления.</w:t>
      </w:r>
    </w:p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numPr>
          <w:ilvl w:val="1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Срок рассмотрения обращений, поступивших через каналы обратной связи, составляет не более 10 рабочих дней со дня их поступления.</w:t>
      </w: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Управляющий делами</w:t>
      </w:r>
    </w:p>
    <w:p w:rsidR="006A5694" w:rsidRDefault="00E45A24">
      <w:pPr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Администрации  </w:t>
      </w:r>
      <w:r>
        <w:rPr>
          <w:rFonts w:eastAsia="Calibri"/>
          <w:color w:val="auto"/>
          <w:sz w:val="28"/>
          <w:szCs w:val="28"/>
          <w:lang w:eastAsia="en-US"/>
        </w:rPr>
        <w:t>Октябрьского района</w:t>
      </w:r>
      <w:r>
        <w:rPr>
          <w:rFonts w:eastAsia="Calibri"/>
          <w:color w:val="auto"/>
          <w:sz w:val="28"/>
          <w:szCs w:val="28"/>
          <w:lang w:eastAsia="en-US"/>
        </w:rPr>
        <w:tab/>
        <w:t xml:space="preserve">                                     Н.В. Сорочинская</w:t>
      </w:r>
      <w:r>
        <w:rPr>
          <w:rFonts w:eastAsia="Calibri"/>
          <w:color w:val="auto"/>
          <w:sz w:val="28"/>
          <w:szCs w:val="28"/>
          <w:lang w:eastAsia="en-US"/>
        </w:rPr>
        <w:tab/>
        <w:t xml:space="preserve">                                                                               </w:t>
      </w:r>
    </w:p>
    <w:p w:rsidR="006A5694" w:rsidRDefault="006A5694">
      <w:pPr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№1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Регламенту сопровождения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инвестиционных проектов,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 реализации на территории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6A5694" w:rsidRDefault="00E45A24">
      <w:pPr>
        <w:ind w:left="1062"/>
        <w:jc w:val="right"/>
        <w:rPr>
          <w:color w:val="auto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en-US"/>
        </w:rPr>
        <w:t>«Октябрьский район»</w:t>
      </w:r>
    </w:p>
    <w:p w:rsidR="006A5694" w:rsidRDefault="00E45A24">
      <w:pPr>
        <w:shd w:val="clear" w:color="auto" w:fill="FFFFFF"/>
        <w:tabs>
          <w:tab w:val="left" w:pos="7590"/>
        </w:tabs>
        <w:jc w:val="center"/>
        <w:rPr>
          <w:bCs/>
          <w:color w:val="auto"/>
          <w:spacing w:val="1"/>
          <w:sz w:val="28"/>
          <w:szCs w:val="28"/>
          <w:lang w:eastAsia="ar-SA"/>
        </w:rPr>
      </w:pPr>
      <w:r>
        <w:rPr>
          <w:bCs/>
          <w:color w:val="auto"/>
          <w:spacing w:val="1"/>
          <w:sz w:val="28"/>
          <w:szCs w:val="28"/>
          <w:lang w:eastAsia="ar-SA"/>
        </w:rPr>
        <w:t>Декларация</w:t>
      </w:r>
    </w:p>
    <w:p w:rsidR="006A5694" w:rsidRDefault="00E45A24">
      <w:pPr>
        <w:shd w:val="clear" w:color="auto" w:fill="FFFFFF"/>
        <w:tabs>
          <w:tab w:val="left" w:pos="7590"/>
        </w:tabs>
        <w:jc w:val="center"/>
        <w:rPr>
          <w:bCs/>
          <w:color w:val="auto"/>
          <w:spacing w:val="1"/>
          <w:sz w:val="28"/>
          <w:szCs w:val="28"/>
          <w:lang w:eastAsia="ar-SA"/>
        </w:rPr>
      </w:pPr>
      <w:r>
        <w:rPr>
          <w:bCs/>
          <w:color w:val="auto"/>
          <w:spacing w:val="1"/>
          <w:sz w:val="28"/>
          <w:szCs w:val="28"/>
          <w:lang w:eastAsia="ar-SA"/>
        </w:rPr>
        <w:t>о намерениях инвестора (заявителя)</w:t>
      </w:r>
    </w:p>
    <w:p w:rsidR="006A5694" w:rsidRDefault="006A5694">
      <w:pPr>
        <w:shd w:val="clear" w:color="auto" w:fill="FFFFFF"/>
        <w:tabs>
          <w:tab w:val="left" w:pos="7590"/>
        </w:tabs>
        <w:jc w:val="both"/>
        <w:rPr>
          <w:b/>
          <w:bCs/>
          <w:color w:val="auto"/>
          <w:spacing w:val="1"/>
          <w:sz w:val="28"/>
          <w:szCs w:val="28"/>
          <w:lang w:eastAsia="ar-SA"/>
        </w:rPr>
      </w:pPr>
    </w:p>
    <w:p w:rsidR="006A5694" w:rsidRDefault="00E45A24">
      <w:pPr>
        <w:shd w:val="clear" w:color="auto" w:fill="FFFFFF"/>
        <w:tabs>
          <w:tab w:val="left" w:pos="7590"/>
        </w:tabs>
        <w:jc w:val="both"/>
        <w:rPr>
          <w:b/>
          <w:bCs/>
          <w:color w:val="auto"/>
          <w:spacing w:val="1"/>
          <w:sz w:val="26"/>
          <w:szCs w:val="26"/>
          <w:lang w:eastAsia="ar-SA"/>
        </w:rPr>
      </w:pPr>
      <w:r>
        <w:rPr>
          <w:b/>
          <w:bCs/>
          <w:color w:val="auto"/>
          <w:spacing w:val="1"/>
          <w:sz w:val="26"/>
          <w:szCs w:val="26"/>
          <w:lang w:eastAsia="ar-SA"/>
        </w:rPr>
        <w:t>______________________________________________________________________</w:t>
      </w:r>
    </w:p>
    <w:p w:rsidR="006A5694" w:rsidRDefault="00E45A24">
      <w:pPr>
        <w:shd w:val="clear" w:color="auto" w:fill="FFFFFF"/>
        <w:tabs>
          <w:tab w:val="left" w:pos="7590"/>
        </w:tabs>
        <w:jc w:val="center"/>
        <w:rPr>
          <w:b/>
          <w:color w:val="auto"/>
          <w:spacing w:val="2"/>
          <w:sz w:val="16"/>
          <w:szCs w:val="16"/>
          <w:lang w:eastAsia="ar-SA"/>
        </w:rPr>
      </w:pPr>
      <w:r>
        <w:rPr>
          <w:b/>
          <w:color w:val="auto"/>
          <w:spacing w:val="2"/>
          <w:sz w:val="16"/>
          <w:szCs w:val="16"/>
          <w:lang w:eastAsia="ar-SA"/>
        </w:rPr>
        <w:t>(на</w:t>
      </w:r>
      <w:r>
        <w:rPr>
          <w:b/>
          <w:color w:val="auto"/>
          <w:spacing w:val="2"/>
          <w:sz w:val="16"/>
          <w:szCs w:val="16"/>
          <w:lang w:eastAsia="ar-SA"/>
        </w:rPr>
        <w:t>именование объекта)</w:t>
      </w:r>
    </w:p>
    <w:p w:rsidR="006A5694" w:rsidRDefault="006A5694">
      <w:pPr>
        <w:shd w:val="clear" w:color="auto" w:fill="FFFFFF"/>
        <w:jc w:val="both"/>
        <w:rPr>
          <w:color w:val="auto"/>
          <w:sz w:val="26"/>
          <w:szCs w:val="26"/>
          <w:lang w:eastAsia="ar-SA"/>
        </w:rPr>
      </w:pP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Инвестор (заявитель), адрес: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Местоположение (район, пункт) намечаемого к строительству объекта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spacing w:val="7"/>
          <w:sz w:val="28"/>
          <w:szCs w:val="28"/>
        </w:rPr>
        <w:t xml:space="preserve">Мощность </w:t>
      </w:r>
      <w:r>
        <w:rPr>
          <w:rFonts w:ascii="Times New Roman" w:hAnsi="Times New Roman"/>
          <w:spacing w:val="1"/>
          <w:sz w:val="28"/>
          <w:szCs w:val="28"/>
        </w:rPr>
        <w:t>намечаемого к строительству объекта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Стоимость и срок строительства: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Примерная численность рабочих и служащих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spacing w:val="11"/>
          <w:sz w:val="28"/>
          <w:szCs w:val="28"/>
        </w:rPr>
        <w:t xml:space="preserve">Ориентировочная потребность организации в водоснабжении (объем, </w:t>
      </w:r>
      <w:r>
        <w:rPr>
          <w:rFonts w:ascii="Times New Roman" w:hAnsi="Times New Roman"/>
          <w:sz w:val="28"/>
          <w:szCs w:val="28"/>
        </w:rPr>
        <w:t xml:space="preserve">источник </w:t>
      </w:r>
      <w:proofErr w:type="spellStart"/>
      <w:r>
        <w:rPr>
          <w:rFonts w:ascii="Times New Roman" w:hAnsi="Times New Roman"/>
          <w:sz w:val="28"/>
          <w:szCs w:val="28"/>
        </w:rPr>
        <w:t>водообеспечения</w:t>
      </w:r>
      <w:proofErr w:type="spellEnd"/>
      <w:r>
        <w:rPr>
          <w:rFonts w:ascii="Times New Roman" w:hAnsi="Times New Roman"/>
          <w:sz w:val="28"/>
          <w:szCs w:val="28"/>
        </w:rPr>
        <w:t>):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 xml:space="preserve">Водоотведение стоков. Методы очистки, качество сточных вод, условия </w:t>
      </w:r>
      <w:r>
        <w:rPr>
          <w:rFonts w:ascii="Times New Roman" w:hAnsi="Times New Roman"/>
          <w:spacing w:val="1"/>
          <w:sz w:val="28"/>
          <w:szCs w:val="28"/>
        </w:rPr>
        <w:t xml:space="preserve">сброса, использование существующих или строительство новых очистных </w:t>
      </w:r>
      <w:r>
        <w:rPr>
          <w:rFonts w:ascii="Times New Roman" w:hAnsi="Times New Roman"/>
          <w:sz w:val="28"/>
          <w:szCs w:val="28"/>
        </w:rPr>
        <w:t xml:space="preserve">сооружений: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Ориентировочная </w:t>
      </w:r>
      <w:r>
        <w:rPr>
          <w:rFonts w:ascii="Times New Roman" w:hAnsi="Times New Roman"/>
          <w:spacing w:val="6"/>
          <w:sz w:val="28"/>
          <w:szCs w:val="28"/>
        </w:rPr>
        <w:t>потребность организации в электроснабжении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6A5694" w:rsidRDefault="00E45A24">
      <w:pPr>
        <w:pStyle w:val="af0"/>
        <w:spacing w:line="276" w:lineRule="auto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 xml:space="preserve">              </w:t>
      </w:r>
      <w:r>
        <w:rPr>
          <w:rFonts w:ascii="Times New Roman" w:hAnsi="Times New Roman"/>
          <w:spacing w:val="-10"/>
          <w:sz w:val="28"/>
          <w:szCs w:val="28"/>
        </w:rPr>
        <w:t xml:space="preserve">- запрашиваемая максимальная мощность </w:t>
      </w:r>
      <w:proofErr w:type="spellStart"/>
      <w:r>
        <w:rPr>
          <w:rFonts w:ascii="Times New Roman" w:hAnsi="Times New Roman"/>
          <w:spacing w:val="-10"/>
          <w:sz w:val="28"/>
          <w:szCs w:val="28"/>
        </w:rPr>
        <w:t>энергопринимающих</w:t>
      </w:r>
      <w:proofErr w:type="spellEnd"/>
      <w:r>
        <w:rPr>
          <w:rFonts w:ascii="Times New Roman" w:hAnsi="Times New Roman"/>
          <w:spacing w:val="-10"/>
          <w:sz w:val="28"/>
          <w:szCs w:val="28"/>
        </w:rPr>
        <w:t xml:space="preserve"> устройств:</w:t>
      </w:r>
    </w:p>
    <w:p w:rsidR="006A5694" w:rsidRDefault="00E45A24">
      <w:pPr>
        <w:pStyle w:val="af0"/>
        <w:spacing w:line="276" w:lineRule="auto"/>
        <w:rPr>
          <w:rFonts w:ascii="Times New Roman" w:hAnsi="Times New Roman"/>
          <w:spacing w:val="-10"/>
          <w:sz w:val="28"/>
          <w:szCs w:val="28"/>
          <w:u w:val="single"/>
        </w:rPr>
      </w:pPr>
      <w:r>
        <w:rPr>
          <w:rFonts w:ascii="Times New Roman" w:hAnsi="Times New Roman"/>
          <w:spacing w:val="-10"/>
          <w:sz w:val="28"/>
          <w:szCs w:val="28"/>
        </w:rPr>
        <w:t xml:space="preserve">                 - категория (уровень надёжности):  </w:t>
      </w:r>
    </w:p>
    <w:p w:rsidR="006A5694" w:rsidRDefault="00E45A24">
      <w:pPr>
        <w:pStyle w:val="af0"/>
        <w:spacing w:line="276" w:lineRule="auto"/>
        <w:rPr>
          <w:rFonts w:ascii="Times New Roman" w:hAnsi="Times New Roman"/>
          <w:i/>
          <w:spacing w:val="-10"/>
          <w:sz w:val="28"/>
          <w:szCs w:val="28"/>
        </w:rPr>
      </w:pPr>
      <w:r>
        <w:rPr>
          <w:rFonts w:ascii="Times New Roman" w:hAnsi="Times New Roman"/>
          <w:i/>
          <w:spacing w:val="-10"/>
          <w:sz w:val="28"/>
          <w:szCs w:val="28"/>
        </w:rPr>
        <w:t xml:space="preserve">                 </w:t>
      </w:r>
      <w:r>
        <w:rPr>
          <w:rFonts w:ascii="Times New Roman" w:hAnsi="Times New Roman"/>
          <w:spacing w:val="-10"/>
          <w:sz w:val="28"/>
          <w:szCs w:val="28"/>
        </w:rPr>
        <w:t xml:space="preserve">- уровень напряжения: </w:t>
      </w:r>
      <w:r>
        <w:rPr>
          <w:rFonts w:ascii="Times New Roman" w:hAnsi="Times New Roman"/>
          <w:i/>
          <w:spacing w:val="-10"/>
          <w:sz w:val="28"/>
          <w:szCs w:val="28"/>
        </w:rPr>
        <w:t xml:space="preserve">                                                                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Ориентировочная потребность организации в газоснабжении: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Транспортное обеспечение: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Потребность в земельных ресурсах (с соответствующим обоснованием примерного размера земельного участка и </w:t>
      </w:r>
      <w:r>
        <w:rPr>
          <w:rFonts w:ascii="Times New Roman" w:hAnsi="Times New Roman"/>
          <w:sz w:val="28"/>
          <w:szCs w:val="28"/>
        </w:rPr>
        <w:t xml:space="preserve">сроков его использования):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Способы утилизации отходов производства (виды, объемы, токсичность):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Источники финансирования намечаемой деятельности: </w:t>
      </w:r>
    </w:p>
    <w:p w:rsidR="006A5694" w:rsidRDefault="00E45A24">
      <w:pPr>
        <w:pStyle w:val="af0"/>
        <w:numPr>
          <w:ilvl w:val="0"/>
          <w:numId w:val="3"/>
        </w:num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Необходимая санитарно – защитная зона </w:t>
      </w:r>
      <w:r>
        <w:rPr>
          <w:rFonts w:ascii="Times New Roman" w:hAnsi="Times New Roman"/>
          <w:spacing w:val="1"/>
          <w:sz w:val="28"/>
          <w:szCs w:val="28"/>
        </w:rPr>
        <w:t>намечаемого к строительству объекта:</w:t>
      </w:r>
    </w:p>
    <w:p w:rsidR="006A5694" w:rsidRDefault="006A5694">
      <w:pPr>
        <w:pStyle w:val="af0"/>
        <w:rPr>
          <w:sz w:val="26"/>
          <w:szCs w:val="26"/>
          <w:u w:val="single"/>
        </w:rPr>
      </w:pPr>
    </w:p>
    <w:p w:rsidR="006A5694" w:rsidRDefault="006A5694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jc w:val="both"/>
        <w:rPr>
          <w:color w:val="auto"/>
          <w:sz w:val="26"/>
          <w:szCs w:val="26"/>
          <w:lang w:eastAsia="ar-SA"/>
        </w:rPr>
      </w:pPr>
    </w:p>
    <w:p w:rsidR="006A5694" w:rsidRDefault="00E45A24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jc w:val="both"/>
        <w:rPr>
          <w:color w:val="auto"/>
          <w:sz w:val="26"/>
          <w:szCs w:val="26"/>
          <w:lang w:eastAsia="ar-SA"/>
        </w:rPr>
      </w:pPr>
      <w:r>
        <w:rPr>
          <w:color w:val="auto"/>
          <w:sz w:val="26"/>
          <w:szCs w:val="26"/>
          <w:lang w:eastAsia="ar-SA"/>
        </w:rPr>
        <w:t>___________________</w:t>
      </w:r>
      <w:r>
        <w:rPr>
          <w:color w:val="auto"/>
          <w:sz w:val="26"/>
          <w:szCs w:val="26"/>
          <w:lang w:eastAsia="ar-SA"/>
        </w:rPr>
        <w:tab/>
      </w:r>
      <w:r>
        <w:rPr>
          <w:color w:val="auto"/>
          <w:sz w:val="26"/>
          <w:szCs w:val="26"/>
          <w:lang w:eastAsia="ar-SA"/>
        </w:rPr>
        <w:tab/>
      </w:r>
      <w:r>
        <w:rPr>
          <w:color w:val="auto"/>
          <w:sz w:val="26"/>
          <w:szCs w:val="26"/>
          <w:lang w:eastAsia="ar-SA"/>
        </w:rPr>
        <w:tab/>
        <w:t xml:space="preserve">       </w:t>
      </w:r>
      <w:r>
        <w:rPr>
          <w:color w:val="auto"/>
          <w:sz w:val="26"/>
          <w:szCs w:val="26"/>
          <w:lang w:eastAsia="ar-SA"/>
        </w:rPr>
        <w:t xml:space="preserve">                                  ____________________</w:t>
      </w:r>
    </w:p>
    <w:p w:rsidR="006A5694" w:rsidRDefault="00E45A24">
      <w:pPr>
        <w:jc w:val="both"/>
        <w:rPr>
          <w:color w:val="auto"/>
          <w:sz w:val="16"/>
          <w:szCs w:val="16"/>
          <w:lang w:eastAsia="ar-SA"/>
        </w:rPr>
      </w:pPr>
      <w:r>
        <w:rPr>
          <w:color w:val="auto"/>
          <w:sz w:val="16"/>
          <w:szCs w:val="16"/>
          <w:lang w:eastAsia="ar-SA"/>
        </w:rPr>
        <w:t xml:space="preserve">                         (дата)</w:t>
      </w:r>
      <w:r>
        <w:rPr>
          <w:color w:val="auto"/>
          <w:sz w:val="16"/>
          <w:szCs w:val="16"/>
          <w:lang w:eastAsia="ar-SA"/>
        </w:rPr>
        <w:tab/>
      </w:r>
      <w:r>
        <w:rPr>
          <w:color w:val="auto"/>
          <w:sz w:val="16"/>
          <w:szCs w:val="16"/>
          <w:lang w:eastAsia="ar-SA"/>
        </w:rPr>
        <w:tab/>
      </w:r>
      <w:r>
        <w:rPr>
          <w:color w:val="auto"/>
          <w:sz w:val="16"/>
          <w:szCs w:val="16"/>
          <w:lang w:eastAsia="ar-SA"/>
        </w:rPr>
        <w:tab/>
      </w:r>
      <w:r>
        <w:rPr>
          <w:color w:val="auto"/>
          <w:sz w:val="16"/>
          <w:szCs w:val="16"/>
          <w:lang w:eastAsia="ar-SA"/>
        </w:rPr>
        <w:tab/>
      </w:r>
      <w:r>
        <w:rPr>
          <w:color w:val="auto"/>
          <w:sz w:val="16"/>
          <w:szCs w:val="16"/>
          <w:lang w:eastAsia="ar-SA"/>
        </w:rPr>
        <w:tab/>
        <w:t xml:space="preserve">                                                                                           (подпись)</w:t>
      </w:r>
    </w:p>
    <w:p w:rsidR="006A5694" w:rsidRDefault="006A5694">
      <w:pPr>
        <w:jc w:val="both"/>
        <w:rPr>
          <w:color w:val="auto"/>
          <w:sz w:val="16"/>
          <w:szCs w:val="16"/>
          <w:lang w:eastAsia="ar-SA"/>
        </w:rPr>
      </w:pPr>
    </w:p>
    <w:p w:rsidR="006A5694" w:rsidRDefault="00E45A24">
      <w:pPr>
        <w:widowControl w:val="0"/>
        <w:shd w:val="clear" w:color="auto" w:fill="FFFFFF"/>
        <w:tabs>
          <w:tab w:val="left" w:pos="142"/>
          <w:tab w:val="left" w:pos="284"/>
          <w:tab w:val="left" w:pos="426"/>
        </w:tabs>
        <w:jc w:val="both"/>
        <w:rPr>
          <w:color w:val="auto"/>
          <w:sz w:val="26"/>
          <w:szCs w:val="26"/>
          <w:u w:val="single"/>
          <w:lang w:eastAsia="ar-SA"/>
        </w:rPr>
      </w:pPr>
      <w:r>
        <w:rPr>
          <w:color w:val="auto"/>
          <w:sz w:val="26"/>
          <w:szCs w:val="26"/>
          <w:u w:val="single"/>
          <w:lang w:eastAsia="ar-SA"/>
        </w:rPr>
        <w:t xml:space="preserve"> М.П.                 </w:t>
      </w:r>
    </w:p>
    <w:p w:rsidR="006A5694" w:rsidRDefault="00E45A24">
      <w:pPr>
        <w:spacing w:before="77" w:after="120"/>
        <w:ind w:right="675"/>
        <w:contextualSpacing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                                   </w:t>
      </w:r>
    </w:p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№2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Регламенту сопровождения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 реализации на территории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6A5694" w:rsidRDefault="00E45A24">
      <w:pPr>
        <w:ind w:left="1062"/>
        <w:jc w:val="right"/>
        <w:rPr>
          <w:color w:val="auto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en-US"/>
        </w:rPr>
        <w:t>«Октябрьский район»</w:t>
      </w:r>
    </w:p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Перечень документов для рассмотрения вопроса </w:t>
      </w:r>
      <w:proofErr w:type="gramStart"/>
      <w:r>
        <w:rPr>
          <w:rFonts w:eastAsia="Calibri"/>
          <w:color w:val="auto"/>
          <w:sz w:val="28"/>
          <w:szCs w:val="28"/>
          <w:lang w:eastAsia="en-US"/>
        </w:rPr>
        <w:t>на</w:t>
      </w:r>
      <w:proofErr w:type="gramEnd"/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6A5694" w:rsidRDefault="00E45A24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proofErr w:type="spellStart"/>
      <w:r>
        <w:rPr>
          <w:rFonts w:eastAsia="Calibri"/>
          <w:color w:val="auto"/>
          <w:sz w:val="28"/>
          <w:szCs w:val="28"/>
          <w:lang w:eastAsia="en-US"/>
        </w:rPr>
        <w:t>Градостроительно</w:t>
      </w:r>
      <w:proofErr w:type="spellEnd"/>
      <w:r>
        <w:rPr>
          <w:rFonts w:eastAsia="Calibri"/>
          <w:color w:val="auto"/>
          <w:sz w:val="28"/>
          <w:szCs w:val="28"/>
          <w:lang w:eastAsia="en-US"/>
        </w:rPr>
        <w:t xml:space="preserve">-инженерном </w:t>
      </w:r>
      <w:proofErr w:type="gramStart"/>
      <w:r>
        <w:rPr>
          <w:rFonts w:eastAsia="Calibri"/>
          <w:color w:val="auto"/>
          <w:sz w:val="28"/>
          <w:szCs w:val="28"/>
          <w:lang w:eastAsia="en-US"/>
        </w:rPr>
        <w:t>Совете</w:t>
      </w:r>
      <w:proofErr w:type="gramEnd"/>
      <w:r>
        <w:rPr>
          <w:rFonts w:eastAsia="Calibri"/>
          <w:color w:val="auto"/>
          <w:sz w:val="28"/>
          <w:szCs w:val="28"/>
          <w:lang w:eastAsia="en-US"/>
        </w:rPr>
        <w:t xml:space="preserve"> Октябрьского района:</w:t>
      </w:r>
    </w:p>
    <w:p w:rsidR="006A5694" w:rsidRDefault="006A5694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6A5694" w:rsidRDefault="00E45A24">
      <w:pPr>
        <w:numPr>
          <w:ilvl w:val="0"/>
          <w:numId w:val="4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Документ, удостоверяющий  личность заявителя или  представителя заявителя (копия при предъявлении оригинала - 1);</w:t>
      </w:r>
    </w:p>
    <w:p w:rsidR="006A5694" w:rsidRDefault="00E45A24">
      <w:pPr>
        <w:numPr>
          <w:ilvl w:val="0"/>
          <w:numId w:val="4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Документ, удостоверяющий права (полномочия) представителя физического или юридического лица, если с заявлением об</w:t>
      </w:r>
      <w:r>
        <w:rPr>
          <w:rFonts w:eastAsia="Calibri"/>
          <w:color w:val="auto"/>
          <w:sz w:val="28"/>
          <w:szCs w:val="28"/>
          <w:lang w:eastAsia="en-US"/>
        </w:rPr>
        <w:t>ращается представитель заявителя (копия при предъявлении оригинала - 1);</w:t>
      </w:r>
    </w:p>
    <w:p w:rsidR="006A5694" w:rsidRDefault="00E45A24">
      <w:pPr>
        <w:numPr>
          <w:ilvl w:val="0"/>
          <w:numId w:val="4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Правоустанавливающий документ на земельный участок, на котором планируется строительство нового или реконструкция действующего объекта (если земельный участок в частной собственности)</w:t>
      </w:r>
      <w:r>
        <w:rPr>
          <w:rFonts w:eastAsia="Calibri"/>
          <w:color w:val="auto"/>
          <w:sz w:val="28"/>
          <w:szCs w:val="28"/>
          <w:lang w:eastAsia="en-US"/>
        </w:rPr>
        <w:t>;</w:t>
      </w:r>
    </w:p>
    <w:p w:rsidR="006A5694" w:rsidRDefault="00E45A24">
      <w:pPr>
        <w:numPr>
          <w:ilvl w:val="0"/>
          <w:numId w:val="4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Заявление на Ситуационный план в масштабе 1:5000 или 1:2000;</w:t>
      </w:r>
    </w:p>
    <w:p w:rsidR="006A5694" w:rsidRDefault="00E45A24">
      <w:pPr>
        <w:numPr>
          <w:ilvl w:val="0"/>
          <w:numId w:val="4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Презентационный материал об объекте, предполагаемом к строительству, реконструкции;</w:t>
      </w:r>
    </w:p>
    <w:p w:rsidR="006A5694" w:rsidRDefault="00E45A24">
      <w:pPr>
        <w:numPr>
          <w:ilvl w:val="0"/>
          <w:numId w:val="4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Заявление на заключение Администраций городского и сельских поселений о возможности размещения нового или рек</w:t>
      </w:r>
      <w:r>
        <w:rPr>
          <w:rFonts w:eastAsia="Calibri"/>
          <w:color w:val="auto"/>
          <w:sz w:val="28"/>
          <w:szCs w:val="28"/>
          <w:lang w:eastAsia="en-US"/>
        </w:rPr>
        <w:t>онструкции действующего объекта промышленности, производственной и социальной инфраструктуры в соответствии с утвержденными Правилами землепользования и застройки;</w:t>
      </w:r>
    </w:p>
    <w:p w:rsidR="006A5694" w:rsidRDefault="00E45A24">
      <w:pPr>
        <w:numPr>
          <w:ilvl w:val="0"/>
          <w:numId w:val="4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Заявление на имя главного архитектора Администрации Октябрьского района о рассмотрении на </w:t>
      </w:r>
      <w:proofErr w:type="spellStart"/>
      <w:r>
        <w:rPr>
          <w:rFonts w:eastAsia="Calibri"/>
          <w:color w:val="auto"/>
          <w:sz w:val="28"/>
          <w:szCs w:val="28"/>
          <w:lang w:eastAsia="en-US"/>
        </w:rPr>
        <w:t>Гр</w:t>
      </w:r>
      <w:r>
        <w:rPr>
          <w:rFonts w:eastAsia="Calibri"/>
          <w:color w:val="auto"/>
          <w:sz w:val="28"/>
          <w:szCs w:val="28"/>
          <w:lang w:eastAsia="en-US"/>
        </w:rPr>
        <w:t>адостроительно</w:t>
      </w:r>
      <w:proofErr w:type="spellEnd"/>
      <w:r>
        <w:rPr>
          <w:rFonts w:eastAsia="Calibri"/>
          <w:color w:val="auto"/>
          <w:sz w:val="28"/>
          <w:szCs w:val="28"/>
          <w:lang w:eastAsia="en-US"/>
        </w:rPr>
        <w:t>-инженерном совете планируемого к размещению объекта;</w:t>
      </w:r>
    </w:p>
    <w:p w:rsidR="006A5694" w:rsidRDefault="00E45A24">
      <w:pPr>
        <w:numPr>
          <w:ilvl w:val="0"/>
          <w:numId w:val="4"/>
        </w:numPr>
        <w:spacing w:after="200" w:line="276" w:lineRule="auto"/>
        <w:ind w:left="0" w:firstLine="36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Декларация о намерениях инвестора (заявителя) по форме. </w:t>
      </w:r>
    </w:p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№3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Регламенту сопровождения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 реализации на территории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6A5694" w:rsidRDefault="00E45A24">
      <w:pPr>
        <w:ind w:left="1062"/>
        <w:jc w:val="right"/>
        <w:rPr>
          <w:color w:val="auto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en-US"/>
        </w:rPr>
        <w:t>«Октябрьский район»</w:t>
      </w:r>
    </w:p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Таблица 1</w:t>
      </w:r>
    </w:p>
    <w:p w:rsidR="006A5694" w:rsidRDefault="00E45A24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</w:t>
      </w:r>
    </w:p>
    <w:p w:rsidR="006A5694" w:rsidRDefault="00E45A24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инвестиционных проектов на территории Октябрьского района</w:t>
      </w:r>
    </w:p>
    <w:p w:rsidR="006A5694" w:rsidRDefault="006A5694">
      <w:pPr>
        <w:ind w:left="709"/>
        <w:jc w:val="both"/>
        <w:rPr>
          <w:rFonts w:eastAsia="Calibri"/>
          <w:sz w:val="20"/>
          <w:lang w:eastAsia="en-US"/>
        </w:rPr>
      </w:pPr>
    </w:p>
    <w:tbl>
      <w:tblPr>
        <w:tblW w:w="100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334"/>
        <w:gridCol w:w="1091"/>
        <w:gridCol w:w="851"/>
        <w:gridCol w:w="864"/>
        <w:gridCol w:w="602"/>
        <w:gridCol w:w="606"/>
        <w:gridCol w:w="564"/>
        <w:gridCol w:w="569"/>
        <w:gridCol w:w="564"/>
        <w:gridCol w:w="569"/>
        <w:gridCol w:w="577"/>
        <w:gridCol w:w="577"/>
        <w:gridCol w:w="568"/>
        <w:gridCol w:w="744"/>
      </w:tblGrid>
      <w:tr w:rsidR="006A5694">
        <w:trPr>
          <w:trHeight w:val="525"/>
        </w:trPr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Отрасли и направления финансирования</w:t>
            </w:r>
          </w:p>
        </w:tc>
        <w:tc>
          <w:tcPr>
            <w:tcW w:w="28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Объем инвестиций, всего, тыс. рублей</w:t>
            </w:r>
          </w:p>
        </w:tc>
        <w:tc>
          <w:tcPr>
            <w:tcW w:w="59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    Источники инвестиций, </w:t>
            </w:r>
            <w:r>
              <w:rPr>
                <w:bCs/>
                <w:color w:val="auto"/>
                <w:szCs w:val="24"/>
              </w:rPr>
              <w:t>тыс. рублей</w:t>
            </w:r>
          </w:p>
        </w:tc>
      </w:tr>
      <w:tr w:rsidR="006A5694">
        <w:trPr>
          <w:trHeight w:val="375"/>
        </w:trPr>
        <w:tc>
          <w:tcPr>
            <w:tcW w:w="1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94" w:rsidRDefault="006A5694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280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94" w:rsidRDefault="006A5694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Федеральный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Областной бюджет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Районный бюджет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Средства предприятий</w:t>
            </w:r>
          </w:p>
        </w:tc>
        <w:tc>
          <w:tcPr>
            <w:tcW w:w="1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Средства населения</w:t>
            </w:r>
          </w:p>
        </w:tc>
      </w:tr>
      <w:tr w:rsidR="006A5694">
        <w:trPr>
          <w:cantSplit/>
          <w:trHeight w:val="941"/>
        </w:trPr>
        <w:tc>
          <w:tcPr>
            <w:tcW w:w="1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94" w:rsidRDefault="006A5694">
            <w:pPr>
              <w:rPr>
                <w:bCs/>
                <w:color w:val="auto"/>
                <w:szCs w:val="24"/>
              </w:rPr>
            </w:pPr>
          </w:p>
        </w:tc>
        <w:tc>
          <w:tcPr>
            <w:tcW w:w="10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Утвержденный план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8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Отклонение</w:t>
            </w:r>
          </w:p>
        </w:tc>
        <w:tc>
          <w:tcPr>
            <w:tcW w:w="6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6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5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Факт</w:t>
            </w:r>
          </w:p>
        </w:tc>
        <w:tc>
          <w:tcPr>
            <w:tcW w:w="5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План</w:t>
            </w:r>
          </w:p>
        </w:tc>
        <w:tc>
          <w:tcPr>
            <w:tcW w:w="7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6A5694" w:rsidRDefault="00E45A24">
            <w:pPr>
              <w:ind w:left="113" w:right="113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Факт</w:t>
            </w:r>
          </w:p>
        </w:tc>
      </w:tr>
    </w:tbl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Таблица 2</w:t>
      </w:r>
    </w:p>
    <w:p w:rsidR="006A5694" w:rsidRDefault="00E45A24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Реестр приоритетных инвестиционных проектов на </w:t>
      </w:r>
      <w:r>
        <w:rPr>
          <w:rFonts w:eastAsia="Calibri"/>
          <w:sz w:val="28"/>
          <w:szCs w:val="28"/>
          <w:lang w:eastAsia="en-US"/>
        </w:rPr>
        <w:t>территории Октябрьского района</w:t>
      </w:r>
    </w:p>
    <w:p w:rsidR="006A5694" w:rsidRDefault="006A5694">
      <w:pPr>
        <w:ind w:left="709"/>
        <w:jc w:val="center"/>
        <w:rPr>
          <w:rFonts w:eastAsia="Calibri"/>
          <w:sz w:val="20"/>
          <w:lang w:eastAsia="en-US"/>
        </w:rPr>
      </w:pPr>
    </w:p>
    <w:tbl>
      <w:tblPr>
        <w:tblW w:w="98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04"/>
        <w:gridCol w:w="2676"/>
        <w:gridCol w:w="1448"/>
        <w:gridCol w:w="1602"/>
        <w:gridCol w:w="61"/>
        <w:gridCol w:w="1625"/>
        <w:gridCol w:w="1393"/>
        <w:gridCol w:w="236"/>
      </w:tblGrid>
      <w:tr w:rsidR="006A569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инвестиционного проекта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Инициатор</w:t>
            </w:r>
          </w:p>
          <w:p w:rsidR="006A5694" w:rsidRDefault="006A569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инвестиций (</w:t>
            </w:r>
            <w:proofErr w:type="gramStart"/>
            <w:r>
              <w:rPr>
                <w:sz w:val="22"/>
                <w:szCs w:val="22"/>
              </w:rPr>
              <w:t>млн</w:t>
            </w:r>
            <w:proofErr w:type="gramEnd"/>
            <w:r>
              <w:rPr>
                <w:sz w:val="22"/>
                <w:szCs w:val="22"/>
              </w:rPr>
              <w:t xml:space="preserve"> руб.)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Годы реализации</w:t>
            </w:r>
          </w:p>
        </w:tc>
      </w:tr>
      <w:tr w:rsidR="006A569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E45A2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4" w:type="dxa"/>
          </w:tcPr>
          <w:p w:rsidR="006A5694" w:rsidRDefault="006A5694"/>
        </w:tc>
      </w:tr>
      <w:tr w:rsidR="006A5694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6A569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6A569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6A569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6A569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6A569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694" w:rsidRDefault="006A5694">
            <w:pPr>
              <w:tabs>
                <w:tab w:val="left" w:pos="4132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4" w:type="dxa"/>
          </w:tcPr>
          <w:p w:rsidR="006A5694" w:rsidRDefault="006A5694"/>
        </w:tc>
      </w:tr>
    </w:tbl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Таблица 3</w:t>
      </w:r>
    </w:p>
    <w:p w:rsidR="006A5694" w:rsidRDefault="00E45A24">
      <w:pPr>
        <w:tabs>
          <w:tab w:val="left" w:pos="4619"/>
        </w:tabs>
        <w:jc w:val="center"/>
        <w:rPr>
          <w:color w:val="auto"/>
          <w:kern w:val="2"/>
          <w:sz w:val="28"/>
          <w:szCs w:val="28"/>
          <w:lang w:eastAsia="en-US"/>
        </w:rPr>
      </w:pPr>
      <w:r>
        <w:rPr>
          <w:color w:val="auto"/>
          <w:kern w:val="2"/>
          <w:sz w:val="28"/>
          <w:szCs w:val="28"/>
          <w:lang w:eastAsia="en-US"/>
        </w:rPr>
        <w:t>Реестр</w:t>
      </w:r>
    </w:p>
    <w:p w:rsidR="006A5694" w:rsidRDefault="00E45A24">
      <w:pPr>
        <w:ind w:left="709"/>
        <w:jc w:val="both"/>
        <w:rPr>
          <w:rFonts w:eastAsia="Calibri"/>
          <w:sz w:val="28"/>
          <w:szCs w:val="28"/>
          <w:lang w:eastAsia="en-US"/>
        </w:rPr>
      </w:pPr>
      <w:r>
        <w:rPr>
          <w:color w:val="auto"/>
          <w:kern w:val="2"/>
          <w:sz w:val="28"/>
          <w:szCs w:val="28"/>
          <w:lang w:eastAsia="en-US"/>
        </w:rPr>
        <w:t>инвестиционных площадок на территории Октябрьского района</w:t>
      </w:r>
    </w:p>
    <w:p w:rsidR="006A5694" w:rsidRDefault="006A5694">
      <w:pPr>
        <w:ind w:left="709"/>
        <w:jc w:val="both"/>
        <w:rPr>
          <w:rFonts w:eastAsia="Calibri"/>
          <w:sz w:val="20"/>
          <w:lang w:eastAsia="en-US"/>
        </w:rPr>
      </w:pPr>
    </w:p>
    <w:tbl>
      <w:tblPr>
        <w:tblpPr w:leftFromText="180" w:rightFromText="180" w:vertAnchor="text" w:tblpX="-197" w:tblpY="1"/>
        <w:tblOverlap w:val="never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2"/>
        <w:gridCol w:w="977"/>
        <w:gridCol w:w="508"/>
        <w:gridCol w:w="603"/>
        <w:gridCol w:w="601"/>
        <w:gridCol w:w="521"/>
        <w:gridCol w:w="757"/>
        <w:gridCol w:w="757"/>
        <w:gridCol w:w="758"/>
        <w:gridCol w:w="757"/>
        <w:gridCol w:w="757"/>
        <w:gridCol w:w="758"/>
        <w:gridCol w:w="684"/>
        <w:gridCol w:w="1094"/>
      </w:tblGrid>
      <w:tr w:rsidR="006A5694">
        <w:trPr>
          <w:trHeight w:hRule="exact" w:val="724"/>
        </w:trPr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bCs/>
                <w:color w:val="auto"/>
                <w:kern w:val="2"/>
                <w:szCs w:val="24"/>
                <w:lang w:eastAsia="en-US"/>
              </w:rPr>
              <w:t>п</w:t>
            </w:r>
            <w:proofErr w:type="gramEnd"/>
            <w:r>
              <w:rPr>
                <w:bCs/>
                <w:color w:val="auto"/>
                <w:kern w:val="2"/>
                <w:szCs w:val="24"/>
                <w:lang w:eastAsia="en-US"/>
              </w:rPr>
              <w:t>/п</w: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Наименова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ние, адрес места размещения, кадастровый номер земельного участка</w:t>
            </w:r>
          </w:p>
        </w:tc>
        <w:tc>
          <w:tcPr>
            <w:tcW w:w="169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Площадь (</w:t>
            </w:r>
            <w:proofErr w:type="gramStart"/>
            <w:r>
              <w:rPr>
                <w:bCs/>
                <w:color w:val="auto"/>
                <w:kern w:val="2"/>
                <w:szCs w:val="24"/>
                <w:lang w:eastAsia="en-US"/>
              </w:rPr>
              <w:t>га</w:t>
            </w:r>
            <w:proofErr w:type="gramEnd"/>
            <w:r>
              <w:rPr>
                <w:bCs/>
                <w:color w:val="auto"/>
                <w:kern w:val="2"/>
                <w:szCs w:val="24"/>
                <w:lang w:eastAsia="en-US"/>
              </w:rPr>
              <w:t>)</w:t>
            </w:r>
          </w:p>
        </w:tc>
        <w:tc>
          <w:tcPr>
            <w:tcW w:w="126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Резиденты</w:t>
            </w:r>
          </w:p>
        </w:tc>
        <w:tc>
          <w:tcPr>
            <w:tcW w:w="299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Резерв мощности инженерной инфраструктуры</w:t>
            </w:r>
          </w:p>
        </w:tc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Нали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 xml:space="preserve">чие </w:t>
            </w:r>
            <w:proofErr w:type="gramStart"/>
            <w:r>
              <w:rPr>
                <w:bCs/>
                <w:color w:val="auto"/>
                <w:kern w:val="2"/>
                <w:szCs w:val="24"/>
                <w:lang w:eastAsia="en-US"/>
              </w:rPr>
              <w:t>транс-порт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ной</w:t>
            </w:r>
            <w:proofErr w:type="gramEnd"/>
            <w:r>
              <w:rPr>
                <w:bCs/>
                <w:color w:val="auto"/>
                <w:kern w:val="2"/>
                <w:szCs w:val="24"/>
                <w:lang w:eastAsia="en-US"/>
              </w:rPr>
              <w:t xml:space="preserve"> инфраструк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туры</w:t>
            </w:r>
          </w:p>
        </w:tc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Работа по обеспече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нию площадки инфраструкту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рой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Примеча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ние (работа по при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t>вле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чению инвесторов)</w:t>
            </w:r>
          </w:p>
        </w:tc>
      </w:tr>
      <w:tr w:rsidR="006A5694">
        <w:trPr>
          <w:trHeight w:val="1656"/>
        </w:trPr>
        <w:tc>
          <w:tcPr>
            <w:tcW w:w="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94" w:rsidRDefault="006A5694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94" w:rsidRDefault="006A5694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ind w:left="-50" w:right="-93"/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общая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свободная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ind w:left="-57" w:right="-57"/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proofErr w:type="gramStart"/>
            <w:r>
              <w:rPr>
                <w:bCs/>
                <w:color w:val="auto"/>
                <w:kern w:val="2"/>
                <w:szCs w:val="24"/>
                <w:lang w:eastAsia="en-US"/>
              </w:rPr>
              <w:t>занятая</w:t>
            </w:r>
            <w:proofErr w:type="gramEnd"/>
            <w:r>
              <w:rPr>
                <w:bCs/>
                <w:color w:val="auto"/>
                <w:kern w:val="2"/>
                <w:szCs w:val="24"/>
                <w:lang w:eastAsia="en-US"/>
              </w:rPr>
              <w:t xml:space="preserve"> резиден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тами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коли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чество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объем инвести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softHyphen/>
              <w:t>ций</w:t>
            </w:r>
          </w:p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в проекты (</w:t>
            </w:r>
            <w:proofErr w:type="gramStart"/>
            <w:r>
              <w:rPr>
                <w:bCs/>
                <w:color w:val="auto"/>
                <w:kern w:val="2"/>
                <w:szCs w:val="24"/>
                <w:lang w:eastAsia="en-US"/>
              </w:rPr>
              <w:t>млн</w:t>
            </w:r>
            <w:proofErr w:type="gramEnd"/>
            <w:r>
              <w:rPr>
                <w:bCs/>
                <w:color w:val="auto"/>
                <w:kern w:val="2"/>
                <w:szCs w:val="24"/>
                <w:lang w:eastAsia="en-US"/>
              </w:rPr>
              <w:t xml:space="preserve"> 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br/>
              <w:t>рублей)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 xml:space="preserve">электроснабжение 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br/>
              <w:t>(МВт)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proofErr w:type="gramStart"/>
            <w:r>
              <w:rPr>
                <w:bCs/>
                <w:color w:val="auto"/>
                <w:kern w:val="2"/>
                <w:szCs w:val="24"/>
                <w:lang w:eastAsia="en-US"/>
              </w:rPr>
              <w:t>газо-снабжение</w:t>
            </w:r>
            <w:proofErr w:type="gramEnd"/>
            <w:r>
              <w:rPr>
                <w:bCs/>
                <w:color w:val="auto"/>
                <w:kern w:val="2"/>
                <w:szCs w:val="24"/>
                <w:lang w:eastAsia="en-US"/>
              </w:rPr>
              <w:t xml:space="preserve"> 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br/>
              <w:t xml:space="preserve">(тыс. куб. 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br/>
              <w:t>м/час)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r>
              <w:rPr>
                <w:bCs/>
                <w:color w:val="auto"/>
                <w:kern w:val="2"/>
                <w:szCs w:val="24"/>
                <w:lang w:eastAsia="en-US"/>
              </w:rPr>
              <w:t>вод</w:t>
            </w:r>
            <w:proofErr w:type="gramStart"/>
            <w:r>
              <w:rPr>
                <w:bCs/>
                <w:color w:val="auto"/>
                <w:kern w:val="2"/>
                <w:szCs w:val="24"/>
                <w:lang w:eastAsia="en-US"/>
              </w:rPr>
              <w:t>о-</w:t>
            </w:r>
            <w:proofErr w:type="gramEnd"/>
            <w:r>
              <w:rPr>
                <w:bCs/>
                <w:color w:val="auto"/>
                <w:kern w:val="2"/>
                <w:szCs w:val="24"/>
                <w:lang w:eastAsia="en-US"/>
              </w:rPr>
              <w:br/>
              <w:t xml:space="preserve">снабжение 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br/>
              <w:t xml:space="preserve">(тыс. куб. </w:t>
            </w:r>
            <w:r>
              <w:rPr>
                <w:bCs/>
                <w:color w:val="auto"/>
                <w:kern w:val="2"/>
                <w:szCs w:val="24"/>
                <w:lang w:eastAsia="en-US"/>
              </w:rPr>
              <w:br/>
              <w:t>м/сутки)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bCs/>
                <w:color w:val="auto"/>
                <w:kern w:val="2"/>
                <w:szCs w:val="24"/>
                <w:lang w:eastAsia="en-US"/>
              </w:rPr>
            </w:pPr>
            <w:proofErr w:type="gramStart"/>
            <w:r>
              <w:rPr>
                <w:bCs/>
                <w:color w:val="auto"/>
                <w:kern w:val="2"/>
                <w:szCs w:val="24"/>
                <w:lang w:eastAsia="en-US"/>
              </w:rPr>
              <w:t>водо-отведение</w:t>
            </w:r>
            <w:proofErr w:type="gramEnd"/>
            <w:r>
              <w:rPr>
                <w:bCs/>
                <w:color w:val="auto"/>
                <w:kern w:val="2"/>
                <w:szCs w:val="24"/>
                <w:lang w:eastAsia="en-US"/>
              </w:rPr>
              <w:t xml:space="preserve"> (тыс. куб. м/сутки)</w:t>
            </w:r>
          </w:p>
        </w:tc>
        <w:tc>
          <w:tcPr>
            <w:tcW w:w="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94" w:rsidRDefault="006A5694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94" w:rsidRDefault="006A5694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694" w:rsidRDefault="006A5694">
            <w:pPr>
              <w:rPr>
                <w:bCs/>
                <w:color w:val="auto"/>
                <w:kern w:val="2"/>
                <w:szCs w:val="24"/>
                <w:lang w:eastAsia="en-US"/>
              </w:rPr>
            </w:pPr>
          </w:p>
        </w:tc>
      </w:tr>
      <w:tr w:rsidR="006A5694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</w:t>
            </w:r>
          </w:p>
        </w:tc>
        <w:tc>
          <w:tcPr>
            <w:tcW w:w="967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2</w:t>
            </w:r>
          </w:p>
        </w:tc>
        <w:tc>
          <w:tcPr>
            <w:tcW w:w="502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3</w:t>
            </w: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4</w:t>
            </w:r>
          </w:p>
        </w:tc>
        <w:tc>
          <w:tcPr>
            <w:tcW w:w="594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5</w:t>
            </w: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6</w:t>
            </w:r>
          </w:p>
        </w:tc>
        <w:tc>
          <w:tcPr>
            <w:tcW w:w="748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7</w:t>
            </w:r>
          </w:p>
        </w:tc>
        <w:tc>
          <w:tcPr>
            <w:tcW w:w="748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8</w:t>
            </w:r>
          </w:p>
        </w:tc>
        <w:tc>
          <w:tcPr>
            <w:tcW w:w="749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9</w:t>
            </w:r>
          </w:p>
        </w:tc>
        <w:tc>
          <w:tcPr>
            <w:tcW w:w="748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10</w:t>
            </w:r>
          </w:p>
        </w:tc>
        <w:tc>
          <w:tcPr>
            <w:tcW w:w="748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11</w:t>
            </w:r>
          </w:p>
        </w:tc>
        <w:tc>
          <w:tcPr>
            <w:tcW w:w="749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12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13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14</w:t>
            </w:r>
          </w:p>
        </w:tc>
      </w:tr>
      <w:tr w:rsidR="006A5694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67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502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594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515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749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748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749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widowControl w:val="0"/>
              <w:jc w:val="right"/>
              <w:rPr>
                <w:color w:val="auto"/>
                <w:szCs w:val="24"/>
                <w:lang w:eastAsia="en-US"/>
              </w:rPr>
            </w:pPr>
          </w:p>
        </w:tc>
      </w:tr>
    </w:tbl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  <w:sectPr w:rsidR="006A5694">
          <w:headerReference w:type="even" r:id="rId13"/>
          <w:headerReference w:type="default" r:id="rId14"/>
          <w:headerReference w:type="first" r:id="rId15"/>
          <w:pgSz w:w="11906" w:h="16838"/>
          <w:pgMar w:top="1134" w:right="850" w:bottom="1134" w:left="1276" w:header="708" w:footer="0" w:gutter="0"/>
          <w:cols w:space="720"/>
          <w:formProt w:val="0"/>
          <w:titlePg/>
          <w:docGrid w:linePitch="360"/>
        </w:sectPr>
      </w:pPr>
    </w:p>
    <w:p w:rsidR="006A5694" w:rsidRDefault="00E45A24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 4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Регламенту сопровождения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 реализации на территории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6A5694" w:rsidRDefault="00E45A24">
      <w:pPr>
        <w:ind w:left="1062"/>
        <w:jc w:val="right"/>
        <w:rPr>
          <w:color w:val="auto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en-US"/>
        </w:rPr>
        <w:t>«Октябрьский район»</w:t>
      </w:r>
    </w:p>
    <w:p w:rsidR="006A5694" w:rsidRDefault="006A5694">
      <w:pPr>
        <w:ind w:left="709"/>
        <w:jc w:val="right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РЕЕСТР</w:t>
      </w:r>
    </w:p>
    <w:p w:rsidR="006A5694" w:rsidRDefault="00E45A24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инвестиционных проектов на территории Октябрьского района</w:t>
      </w:r>
    </w:p>
    <w:p w:rsidR="006A5694" w:rsidRDefault="006A5694">
      <w:pPr>
        <w:ind w:left="709"/>
        <w:jc w:val="center"/>
        <w:rPr>
          <w:rFonts w:eastAsia="Calibri"/>
          <w:sz w:val="28"/>
          <w:szCs w:val="28"/>
          <w:lang w:eastAsia="en-US"/>
        </w:rPr>
      </w:pPr>
    </w:p>
    <w:p w:rsidR="006A5694" w:rsidRDefault="00E45A24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ИНВЕСТИЦИОННЫЕ ПРОЕКТЫ,</w:t>
      </w:r>
    </w:p>
    <w:p w:rsidR="006A5694" w:rsidRDefault="00E45A24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находящиеся в стадии реализации</w:t>
      </w:r>
    </w:p>
    <w:p w:rsidR="006A5694" w:rsidRDefault="00E45A24">
      <w:pPr>
        <w:ind w:left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муниципальному образованию «Октябрьский район»</w:t>
      </w:r>
    </w:p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Ind w:w="-2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1736"/>
        <w:gridCol w:w="1805"/>
        <w:gridCol w:w="870"/>
        <w:gridCol w:w="886"/>
        <w:gridCol w:w="630"/>
        <w:gridCol w:w="905"/>
        <w:gridCol w:w="1082"/>
        <w:gridCol w:w="1201"/>
        <w:gridCol w:w="901"/>
        <w:gridCol w:w="1044"/>
        <w:gridCol w:w="1369"/>
        <w:gridCol w:w="1692"/>
      </w:tblGrid>
      <w:tr w:rsidR="006A5694">
        <w:trPr>
          <w:cantSplit/>
        </w:trPr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п</w:t>
            </w:r>
            <w:proofErr w:type="gramEnd"/>
            <w:r>
              <w:rPr>
                <w:color w:val="auto"/>
                <w:kern w:val="2"/>
                <w:szCs w:val="24"/>
                <w:lang w:eastAsia="en-US"/>
              </w:rPr>
              <w:t>/п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Инициатор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инвестицион-ного</w:t>
            </w:r>
            <w:proofErr w:type="spellEnd"/>
            <w:proofErr w:type="gramEnd"/>
            <w:r>
              <w:rPr>
                <w:color w:val="auto"/>
                <w:kern w:val="2"/>
                <w:szCs w:val="24"/>
                <w:lang w:eastAsia="en-US"/>
              </w:rPr>
              <w:t xml:space="preserve"> проекта</w:t>
            </w:r>
          </w:p>
        </w:tc>
        <w:tc>
          <w:tcPr>
            <w:tcW w:w="1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 xml:space="preserve">Наименование и суть </w:t>
            </w:r>
            <w:proofErr w:type="spellStart"/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инвести-ционного</w:t>
            </w:r>
            <w:proofErr w:type="spellEnd"/>
            <w:proofErr w:type="gramEnd"/>
            <w:r>
              <w:rPr>
                <w:color w:val="auto"/>
                <w:kern w:val="2"/>
                <w:szCs w:val="24"/>
                <w:lang w:eastAsia="en-US"/>
              </w:rPr>
              <w:t xml:space="preserve"> проекта </w:t>
            </w:r>
            <w:r>
              <w:rPr>
                <w:color w:val="auto"/>
                <w:kern w:val="2"/>
                <w:szCs w:val="24"/>
                <w:lang w:eastAsia="en-US"/>
              </w:rPr>
              <w:br/>
              <w:t>(в том числе мощность)</w:t>
            </w:r>
          </w:p>
        </w:tc>
        <w:tc>
          <w:tcPr>
            <w:tcW w:w="17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Период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реали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 xml:space="preserve">зации </w:t>
            </w:r>
            <w:proofErr w:type="spellStart"/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инвестицион-ного</w:t>
            </w:r>
            <w:proofErr w:type="spellEnd"/>
            <w:proofErr w:type="gramEnd"/>
            <w:r>
              <w:rPr>
                <w:color w:val="auto"/>
                <w:kern w:val="2"/>
                <w:szCs w:val="24"/>
                <w:lang w:eastAsia="en-US"/>
              </w:rPr>
              <w:t xml:space="preserve"> проекта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(годы)</w:t>
            </w:r>
          </w:p>
        </w:tc>
        <w:tc>
          <w:tcPr>
            <w:tcW w:w="26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Стоимость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инвестици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онного проекта (</w:t>
            </w:r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млн</w:t>
            </w:r>
            <w:proofErr w:type="gramEnd"/>
            <w:r>
              <w:rPr>
                <w:color w:val="auto"/>
                <w:kern w:val="2"/>
                <w:szCs w:val="24"/>
                <w:lang w:eastAsia="en-US"/>
              </w:rPr>
              <w:t xml:space="preserve"> рублей)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Плани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руемый объем освоения инвести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 xml:space="preserve">ций в основной </w:t>
            </w:r>
            <w:r>
              <w:rPr>
                <w:color w:val="auto"/>
                <w:kern w:val="2"/>
                <w:szCs w:val="24"/>
                <w:lang w:eastAsia="en-US"/>
              </w:rPr>
              <w:t>капитал в текущем году по годам (</w:t>
            </w:r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млн</w:t>
            </w:r>
            <w:proofErr w:type="gramEnd"/>
            <w:r>
              <w:rPr>
                <w:color w:val="auto"/>
                <w:kern w:val="2"/>
                <w:szCs w:val="24"/>
                <w:lang w:eastAsia="en-US"/>
              </w:rPr>
              <w:t xml:space="preserve"> рублей)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Фактически освоено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ин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вестиций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(</w:t>
            </w:r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млн</w:t>
            </w:r>
            <w:proofErr w:type="gramEnd"/>
            <w:r>
              <w:rPr>
                <w:color w:val="auto"/>
                <w:kern w:val="2"/>
                <w:szCs w:val="24"/>
                <w:lang w:eastAsia="en-US"/>
              </w:rPr>
              <w:t xml:space="preserve"> рублей)</w:t>
            </w: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 xml:space="preserve">Количество </w:t>
            </w:r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новых</w:t>
            </w:r>
            <w:proofErr w:type="gramEnd"/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ра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бочих мест в резуль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тате реали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зации инвести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ционного проекта (человек)</w:t>
            </w:r>
          </w:p>
        </w:tc>
        <w:tc>
          <w:tcPr>
            <w:tcW w:w="1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Информа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ция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о те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кущей реализа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ции инве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стицион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ного про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екта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(зе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мельный у</w:t>
            </w:r>
            <w:r>
              <w:rPr>
                <w:color w:val="auto"/>
                <w:kern w:val="2"/>
                <w:szCs w:val="24"/>
                <w:lang w:eastAsia="en-US"/>
              </w:rPr>
              <w:t>часток,</w:t>
            </w:r>
            <w:proofErr w:type="gramEnd"/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финанси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рование инвестицион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ного проекта,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 xml:space="preserve">ПСД, </w:t>
            </w:r>
            <w:proofErr w:type="spellStart"/>
            <w:r>
              <w:rPr>
                <w:color w:val="auto"/>
                <w:kern w:val="2"/>
                <w:szCs w:val="24"/>
                <w:lang w:eastAsia="en-US"/>
              </w:rPr>
              <w:t>госэкспер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тиза</w:t>
            </w:r>
            <w:proofErr w:type="spellEnd"/>
            <w:r>
              <w:rPr>
                <w:color w:val="auto"/>
                <w:kern w:val="2"/>
                <w:szCs w:val="24"/>
                <w:lang w:eastAsia="en-US"/>
              </w:rPr>
              <w:t>, СМР)</w:t>
            </w:r>
            <w:proofErr w:type="gramEnd"/>
          </w:p>
        </w:tc>
      </w:tr>
      <w:tr w:rsidR="006A5694">
        <w:trPr>
          <w:cantSplit/>
          <w:trHeight w:val="276"/>
        </w:trPr>
        <w:tc>
          <w:tcPr>
            <w:tcW w:w="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всего</w:t>
            </w:r>
          </w:p>
        </w:tc>
        <w:tc>
          <w:tcPr>
            <w:tcW w:w="9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собст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венные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привле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ченные (кредиты банков и средства по уров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ням бюджета)</w:t>
            </w: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9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с на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 xml:space="preserve">чала </w:t>
            </w:r>
            <w:proofErr w:type="spellStart"/>
            <w:proofErr w:type="gramStart"/>
            <w:r>
              <w:rPr>
                <w:color w:val="auto"/>
                <w:kern w:val="2"/>
                <w:szCs w:val="24"/>
                <w:lang w:eastAsia="en-US"/>
              </w:rPr>
              <w:t>реали-зации</w:t>
            </w:r>
            <w:proofErr w:type="spellEnd"/>
            <w:proofErr w:type="gramEnd"/>
            <w:r>
              <w:rPr>
                <w:color w:val="auto"/>
                <w:kern w:val="2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auto"/>
                <w:kern w:val="2"/>
                <w:szCs w:val="24"/>
                <w:lang w:eastAsia="en-US"/>
              </w:rPr>
              <w:t>инвес-тицион-ного</w:t>
            </w:r>
            <w:proofErr w:type="spellEnd"/>
            <w:r>
              <w:rPr>
                <w:color w:val="auto"/>
                <w:kern w:val="2"/>
                <w:szCs w:val="24"/>
                <w:lang w:eastAsia="en-US"/>
              </w:rPr>
              <w:t xml:space="preserve"> про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екта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в те</w:t>
            </w:r>
            <w:r>
              <w:rPr>
                <w:color w:val="auto"/>
                <w:kern w:val="2"/>
                <w:szCs w:val="24"/>
                <w:lang w:eastAsia="en-US"/>
              </w:rPr>
              <w:softHyphen/>
              <w:t>кущем году</w:t>
            </w:r>
          </w:p>
        </w:tc>
        <w:tc>
          <w:tcPr>
            <w:tcW w:w="1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A5694" w:rsidRDefault="006A5694">
            <w:pPr>
              <w:rPr>
                <w:color w:val="auto"/>
                <w:kern w:val="2"/>
                <w:szCs w:val="24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4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7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8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9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12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  <w:r>
              <w:rPr>
                <w:color w:val="auto"/>
                <w:kern w:val="2"/>
                <w:szCs w:val="24"/>
                <w:lang w:eastAsia="en-US"/>
              </w:rPr>
              <w:t>13</w:t>
            </w:r>
          </w:p>
        </w:tc>
      </w:tr>
      <w:tr w:rsidR="006A5694">
        <w:trPr>
          <w:cantSplit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jc w:val="center"/>
              <w:rPr>
                <w:color w:val="auto"/>
                <w:kern w:val="2"/>
                <w:szCs w:val="24"/>
                <w:lang w:eastAsia="en-US"/>
              </w:rPr>
            </w:pPr>
          </w:p>
        </w:tc>
      </w:tr>
    </w:tbl>
    <w:p w:rsidR="006A5694" w:rsidRDefault="006A5694">
      <w:pPr>
        <w:sectPr w:rsidR="006A5694">
          <w:headerReference w:type="even" r:id="rId16"/>
          <w:headerReference w:type="default" r:id="rId17"/>
          <w:headerReference w:type="first" r:id="rId18"/>
          <w:pgSz w:w="16838" w:h="11906" w:orient="landscape"/>
          <w:pgMar w:top="1276" w:right="1134" w:bottom="851" w:left="1134" w:header="709" w:footer="0" w:gutter="0"/>
          <w:cols w:space="720"/>
          <w:formProt w:val="0"/>
          <w:docGrid w:linePitch="360"/>
        </w:sectPr>
      </w:pPr>
    </w:p>
    <w:p w:rsidR="006A5694" w:rsidRDefault="00E45A24">
      <w:pPr>
        <w:ind w:left="709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 №5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Регламенту сопровождения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инвестиционных проектов,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реализуемых и (или) планируемых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 реализации на территории </w:t>
      </w:r>
    </w:p>
    <w:p w:rsidR="006A5694" w:rsidRDefault="00E45A24">
      <w:pPr>
        <w:ind w:left="106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6A5694" w:rsidRDefault="00E45A24">
      <w:pPr>
        <w:ind w:left="1062"/>
        <w:jc w:val="right"/>
        <w:rPr>
          <w:color w:val="auto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en-US"/>
        </w:rPr>
        <w:t>«Октябрьский</w:t>
      </w:r>
      <w:r>
        <w:rPr>
          <w:rFonts w:eastAsia="Calibri"/>
          <w:sz w:val="28"/>
          <w:szCs w:val="28"/>
          <w:lang w:eastAsia="en-US"/>
        </w:rPr>
        <w:t xml:space="preserve"> район»</w:t>
      </w:r>
    </w:p>
    <w:p w:rsidR="006A5694" w:rsidRDefault="00E45A24">
      <w:pPr>
        <w:jc w:val="center"/>
        <w:rPr>
          <w:color w:val="auto"/>
          <w:kern w:val="2"/>
          <w:sz w:val="28"/>
          <w:szCs w:val="28"/>
          <w:lang w:eastAsia="en-US"/>
        </w:rPr>
      </w:pPr>
      <w:r>
        <w:rPr>
          <w:color w:val="auto"/>
          <w:kern w:val="2"/>
          <w:sz w:val="28"/>
          <w:szCs w:val="28"/>
          <w:lang w:eastAsia="en-US"/>
        </w:rPr>
        <w:t xml:space="preserve">ПАСПОРТ </w:t>
      </w:r>
    </w:p>
    <w:p w:rsidR="006A5694" w:rsidRDefault="00E45A24">
      <w:pPr>
        <w:jc w:val="center"/>
        <w:rPr>
          <w:color w:val="auto"/>
          <w:kern w:val="2"/>
          <w:sz w:val="28"/>
          <w:szCs w:val="28"/>
          <w:lang w:eastAsia="en-US"/>
        </w:rPr>
      </w:pPr>
      <w:r>
        <w:rPr>
          <w:color w:val="auto"/>
          <w:kern w:val="2"/>
          <w:sz w:val="28"/>
          <w:szCs w:val="28"/>
          <w:lang w:eastAsia="en-US"/>
        </w:rPr>
        <w:t>инвестиционного проекта</w:t>
      </w:r>
    </w:p>
    <w:p w:rsidR="006A5694" w:rsidRDefault="00E45A24">
      <w:pPr>
        <w:jc w:val="center"/>
        <w:rPr>
          <w:color w:val="auto"/>
          <w:kern w:val="2"/>
          <w:sz w:val="28"/>
          <w:szCs w:val="28"/>
          <w:lang w:eastAsia="en-US"/>
        </w:rPr>
      </w:pPr>
      <w:r>
        <w:rPr>
          <w:color w:val="auto"/>
          <w:kern w:val="2"/>
          <w:sz w:val="28"/>
          <w:szCs w:val="28"/>
          <w:lang w:eastAsia="en-US"/>
        </w:rPr>
        <w:t>____________________________________________________</w:t>
      </w:r>
    </w:p>
    <w:p w:rsidR="006A5694" w:rsidRDefault="00E45A24">
      <w:pPr>
        <w:jc w:val="center"/>
        <w:rPr>
          <w:color w:val="auto"/>
          <w:kern w:val="2"/>
          <w:szCs w:val="24"/>
          <w:lang w:eastAsia="en-US"/>
        </w:rPr>
      </w:pPr>
      <w:r>
        <w:rPr>
          <w:color w:val="auto"/>
          <w:kern w:val="2"/>
          <w:szCs w:val="24"/>
          <w:lang w:eastAsia="en-US"/>
        </w:rPr>
        <w:t>(наименование проекта)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099"/>
        <w:gridCol w:w="5896"/>
      </w:tblGrid>
      <w:tr w:rsidR="006A5694">
        <w:trPr>
          <w:cantSplit/>
        </w:trPr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Информация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об организации (индивидуальном предпринимателе) – инициаторе инвестиционного проекта</w:t>
            </w: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2</w:t>
            </w: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Наименование организации (Ф.И.О. </w:t>
            </w:r>
            <w:r>
              <w:rPr>
                <w:color w:val="auto"/>
                <w:kern w:val="2"/>
                <w:sz w:val="28"/>
                <w:szCs w:val="28"/>
                <w:lang w:eastAsia="en-US"/>
              </w:rPr>
              <w:t>индивидуального предпринимателя)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Организационно-правовая форма (для организаций)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Адрес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Факс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E-</w:t>
            </w:r>
            <w:proofErr w:type="spellStart"/>
            <w:r>
              <w:rPr>
                <w:color w:val="auto"/>
                <w:kern w:val="2"/>
                <w:sz w:val="28"/>
                <w:szCs w:val="28"/>
                <w:lang w:eastAsia="en-US"/>
              </w:rPr>
              <w:t>mail</w:t>
            </w:r>
            <w:proofErr w:type="spellEnd"/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ОКВЭД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ИНН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Основные акционеры (для организаций – акционерных обществ)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Руководитель (для организаций)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Численность работников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Основные виды выпускаемой продукции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Описание инвестиционного проекта</w:t>
            </w: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Бизнес-идея (цель) инвестиционного проекта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Вид экономической деятельности (по ОКВЭД)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Наименование муниципального образования для размещения инвестиционного проекта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lastRenderedPageBreak/>
              <w:t xml:space="preserve">Обеспеченность инвестиционного проекта сырьевыми ресурсами (указать основные виды сырья и объемы потребления), в том числе </w:t>
            </w:r>
            <w:r>
              <w:rPr>
                <w:color w:val="auto"/>
                <w:kern w:val="2"/>
                <w:sz w:val="28"/>
                <w:szCs w:val="28"/>
                <w:lang w:eastAsia="en-US"/>
              </w:rPr>
              <w:br/>
              <w:t>(процентов):</w:t>
            </w:r>
          </w:p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за счет внутреннего рынка Ростовской области;</w:t>
            </w:r>
          </w:p>
          <w:p w:rsidR="006A5694" w:rsidRDefault="00E45A2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прочие поставщики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spacing w:line="228" w:lineRule="auto"/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Планируемая продукция (вводимые мощности)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Обеспеченность инвестиционного проекта потребителями продукции (указать основные виды продукции и планируемые объемы производства),</w:t>
            </w:r>
          </w:p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в том числе (процентов):</w:t>
            </w:r>
          </w:p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на внутренний рынок Ростовской области;</w:t>
            </w:r>
          </w:p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экспорт;</w:t>
            </w:r>
          </w:p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прочие потребители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Степень проработки инвестицио</w:t>
            </w:r>
            <w:r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нного проекта (бизнес-идея, бизнес-план, технико-экономическое обоснование, проектно-сметная документация, экспертиза </w:t>
            </w:r>
            <w:r>
              <w:rPr>
                <w:color w:val="auto"/>
                <w:kern w:val="2"/>
                <w:sz w:val="28"/>
                <w:szCs w:val="28"/>
                <w:lang w:eastAsia="en-US"/>
              </w:rPr>
              <w:br/>
              <w:t>и так далее)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Год начала реализации инвестиционного проекта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Год ввода объекта в эксплуатацию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Потребность инвестиционного проекта в </w:t>
            </w:r>
            <w:r>
              <w:rPr>
                <w:color w:val="auto"/>
                <w:kern w:val="2"/>
                <w:sz w:val="28"/>
                <w:szCs w:val="28"/>
                <w:lang w:eastAsia="en-US"/>
              </w:rPr>
              <w:t>инженерно-транспортной инфраструктуре</w:t>
            </w:r>
            <w:proofErr w:type="gramStart"/>
            <w:r>
              <w:rPr>
                <w:color w:val="auto"/>
                <w:kern w:val="2"/>
                <w:sz w:val="28"/>
                <w:szCs w:val="28"/>
                <w:vertAlign w:val="superscript"/>
                <w:lang w:eastAsia="en-US"/>
              </w:rPr>
              <w:t>1</w:t>
            </w:r>
            <w:proofErr w:type="gramEnd"/>
            <w:r>
              <w:rPr>
                <w:color w:val="auto"/>
                <w:kern w:val="2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–</w:t>
            </w: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Электроснабжение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Срок присоединения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Присоединяемая мощность (МВт)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Категория надежности электроснабжения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Уровень напряжения (</w:t>
            </w:r>
            <w:proofErr w:type="spellStart"/>
            <w:r>
              <w:rPr>
                <w:color w:val="auto"/>
                <w:kern w:val="2"/>
                <w:sz w:val="28"/>
                <w:szCs w:val="28"/>
                <w:lang w:eastAsia="en-US"/>
              </w:rPr>
              <w:t>кВ</w:t>
            </w:r>
            <w:proofErr w:type="spellEnd"/>
            <w:r>
              <w:rPr>
                <w:color w:val="auto"/>
                <w:kern w:val="2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Газоснабжение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lastRenderedPageBreak/>
              <w:t>Срок подключения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Необходимая мощность </w:t>
            </w:r>
            <w:r>
              <w:rPr>
                <w:color w:val="auto"/>
                <w:kern w:val="2"/>
                <w:sz w:val="28"/>
                <w:szCs w:val="28"/>
                <w:lang w:eastAsia="en-US"/>
              </w:rPr>
              <w:br/>
              <w:t>(куб. м/час)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Водоснабжение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Срок подключения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Присоединяемая мощность (куб. м/сутки)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Срок подключения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Присоединяемая мощность (куб. м/сутки)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Транспортное обеспечение (дороги, мосты, развязки)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Срок подключения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Категория дорог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Финансовая </w:t>
            </w: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оценка инвестиционного проекта</w:t>
            </w: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Общая стоимость проекта</w:t>
            </w:r>
          </w:p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(млн. рублей):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Собственные средства инвестора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Заемные средства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В том числе по источникам: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  <w:trHeight w:val="441"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Кредиты банков (указать банк)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auto"/>
                <w:kern w:val="2"/>
                <w:sz w:val="28"/>
                <w:szCs w:val="28"/>
                <w:lang w:eastAsia="en-US"/>
              </w:rPr>
              <w:t>Другое</w:t>
            </w:r>
            <w:proofErr w:type="gramEnd"/>
            <w:r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 (указать источник и сумму)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Основные социально-экономические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показатели эффективности инвестиционного проекта</w:t>
            </w:r>
          </w:p>
          <w:p w:rsidR="006A5694" w:rsidRDefault="00E45A24">
            <w:pPr>
              <w:jc w:val="center"/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(среднегодовые показатели после ввода объекта в эксплуатацию)</w:t>
            </w: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Планируемое количество создания рабочих мест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Планируемая средняя заработная плата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Налоговые отчисления, всего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В том числе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 xml:space="preserve">Региональный </w:t>
            </w:r>
            <w:r>
              <w:rPr>
                <w:color w:val="auto"/>
                <w:kern w:val="2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  <w:tr w:rsidR="006A5694">
        <w:trPr>
          <w:cantSplit/>
        </w:trPr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E45A2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  <w:r>
              <w:rPr>
                <w:color w:val="auto"/>
                <w:kern w:val="2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694" w:rsidRDefault="006A5694">
            <w:pPr>
              <w:rPr>
                <w:color w:val="auto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6A5694" w:rsidRDefault="006A5694">
      <w:pPr>
        <w:ind w:left="709"/>
        <w:jc w:val="both"/>
        <w:rPr>
          <w:rFonts w:eastAsia="Calibri"/>
          <w:sz w:val="28"/>
          <w:szCs w:val="28"/>
          <w:lang w:eastAsia="en-US"/>
        </w:rPr>
      </w:pPr>
    </w:p>
    <w:sectPr w:rsidR="006A5694">
      <w:headerReference w:type="even" r:id="rId19"/>
      <w:headerReference w:type="default" r:id="rId20"/>
      <w:headerReference w:type="first" r:id="rId21"/>
      <w:pgSz w:w="11906" w:h="16838"/>
      <w:pgMar w:top="1134" w:right="851" w:bottom="1134" w:left="1276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A24" w:rsidRDefault="00E45A24">
      <w:r>
        <w:separator/>
      </w:r>
    </w:p>
  </w:endnote>
  <w:endnote w:type="continuationSeparator" w:id="0">
    <w:p w:rsidR="00E45A24" w:rsidRDefault="00E4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A24" w:rsidRDefault="00E45A24">
      <w:r>
        <w:separator/>
      </w:r>
    </w:p>
  </w:footnote>
  <w:footnote w:type="continuationSeparator" w:id="0">
    <w:p w:rsidR="00E45A24" w:rsidRDefault="00E45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94" w:rsidRDefault="006A569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53946"/>
      <w:docPartObj>
        <w:docPartGallery w:val="Page Numbers (Top of Page)"/>
        <w:docPartUnique/>
      </w:docPartObj>
    </w:sdtPr>
    <w:sdtEndPr/>
    <w:sdtContent>
      <w:p w:rsidR="006A5694" w:rsidRDefault="00E45A24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47A57">
          <w:rPr>
            <w:noProof/>
          </w:rPr>
          <w:t>15</w:t>
        </w:r>
        <w:r>
          <w:fldChar w:fldCharType="end"/>
        </w:r>
      </w:p>
    </w:sdtContent>
  </w:sdt>
  <w:p w:rsidR="006A5694" w:rsidRDefault="006A569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94" w:rsidRDefault="006A5694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94" w:rsidRDefault="006A5694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3628526"/>
      <w:docPartObj>
        <w:docPartGallery w:val="Page Numbers (Top of Page)"/>
        <w:docPartUnique/>
      </w:docPartObj>
    </w:sdtPr>
    <w:sdtEndPr/>
    <w:sdtContent>
      <w:p w:rsidR="006A5694" w:rsidRDefault="00E45A24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47A57">
          <w:rPr>
            <w:noProof/>
          </w:rPr>
          <w:t>16</w:t>
        </w:r>
        <w:r>
          <w:fldChar w:fldCharType="end"/>
        </w:r>
      </w:p>
    </w:sdtContent>
  </w:sdt>
  <w:p w:rsidR="006A5694" w:rsidRDefault="006A5694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6702076"/>
      <w:docPartObj>
        <w:docPartGallery w:val="Page Numbers (Top of Page)"/>
        <w:docPartUnique/>
      </w:docPartObj>
    </w:sdtPr>
    <w:sdtEndPr/>
    <w:sdtContent>
      <w:p w:rsidR="006A5694" w:rsidRDefault="00E45A24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 w:rsidR="006A5694" w:rsidRDefault="006A5694">
    <w:pPr>
      <w:pStyle w:val="a8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694" w:rsidRDefault="006A5694">
    <w:pPr>
      <w:pStyle w:val="a8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2773505"/>
      <w:docPartObj>
        <w:docPartGallery w:val="Page Numbers (Top of Page)"/>
        <w:docPartUnique/>
      </w:docPartObj>
    </w:sdtPr>
    <w:sdtEndPr/>
    <w:sdtContent>
      <w:p w:rsidR="006A5694" w:rsidRDefault="00E45A24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47A57">
          <w:rPr>
            <w:noProof/>
          </w:rPr>
          <w:t>19</w:t>
        </w:r>
        <w:r>
          <w:fldChar w:fldCharType="end"/>
        </w:r>
      </w:p>
    </w:sdtContent>
  </w:sdt>
  <w:p w:rsidR="006A5694" w:rsidRDefault="006A5694">
    <w:pPr>
      <w:pStyle w:val="a8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17532"/>
      <w:docPartObj>
        <w:docPartGallery w:val="Page Numbers (Top of Page)"/>
        <w:docPartUnique/>
      </w:docPartObj>
    </w:sdtPr>
    <w:sdtEndPr/>
    <w:sdtContent>
      <w:p w:rsidR="006A5694" w:rsidRDefault="00E45A24">
        <w:pPr>
          <w:pStyle w:val="a8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:rsidR="006A5694" w:rsidRDefault="006A569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D459A"/>
    <w:multiLevelType w:val="multilevel"/>
    <w:tmpl w:val="C748C9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A825720"/>
    <w:multiLevelType w:val="multilevel"/>
    <w:tmpl w:val="72DCDA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color w:val="00000A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>
    <w:nsid w:val="671B36EC"/>
    <w:multiLevelType w:val="multilevel"/>
    <w:tmpl w:val="591A8E76"/>
    <w:lvl w:ilvl="0">
      <w:start w:val="1"/>
      <w:numFmt w:val="bullet"/>
      <w:lvlText w:val=""/>
      <w:lvlJc w:val="left"/>
      <w:pPr>
        <w:tabs>
          <w:tab w:val="num" w:pos="0"/>
        </w:tabs>
        <w:ind w:left="151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5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7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1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3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75" w:hanging="360"/>
      </w:pPr>
      <w:rPr>
        <w:rFonts w:ascii="Wingdings" w:hAnsi="Wingdings" w:cs="Wingdings" w:hint="default"/>
      </w:rPr>
    </w:lvl>
  </w:abstractNum>
  <w:abstractNum w:abstractNumId="3">
    <w:nsid w:val="6F8D320F"/>
    <w:multiLevelType w:val="multilevel"/>
    <w:tmpl w:val="36D856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01353EC"/>
    <w:multiLevelType w:val="multilevel"/>
    <w:tmpl w:val="AFE6A9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694"/>
    <w:rsid w:val="00047A57"/>
    <w:rsid w:val="006A5694"/>
    <w:rsid w:val="00E4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43"/>
    <w:rPr>
      <w:rFonts w:ascii="Times New Roman" w:eastAsia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20759"/>
    <w:rPr>
      <w:b/>
      <w:bCs/>
    </w:rPr>
  </w:style>
  <w:style w:type="character" w:styleId="a4">
    <w:name w:val="Hyperlink"/>
    <w:uiPriority w:val="99"/>
    <w:unhideWhenUsed/>
    <w:rsid w:val="00656515"/>
    <w:rPr>
      <w:color w:val="0000FF"/>
      <w:u w:val="singl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33D0C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433D0C"/>
    <w:rPr>
      <w:rFonts w:ascii="Times New Roman" w:eastAsia="Times New Roman" w:hAnsi="Times New Roman"/>
      <w:color w:val="000000"/>
      <w:sz w:val="24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433D0C"/>
    <w:rPr>
      <w:rFonts w:ascii="Times New Roman" w:eastAsia="Times New Roman" w:hAnsi="Times New Roman"/>
      <w:color w:val="000000"/>
      <w:sz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f0">
    <w:name w:val="No Spacing"/>
    <w:uiPriority w:val="1"/>
    <w:qFormat/>
    <w:rsid w:val="00720759"/>
    <w:rPr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4B69D8"/>
    <w:pPr>
      <w:ind w:left="708"/>
    </w:pPr>
  </w:style>
  <w:style w:type="paragraph" w:customStyle="1" w:styleId="Standard">
    <w:name w:val="Standard"/>
    <w:qFormat/>
    <w:rsid w:val="00CA6A56"/>
    <w:pPr>
      <w:textAlignment w:val="baseline"/>
    </w:pPr>
    <w:rPr>
      <w:rFonts w:ascii="Times New Roman" w:eastAsia="Times New Roman" w:hAnsi="Times New Roman"/>
      <w:color w:val="00000A"/>
      <w:kern w:val="2"/>
      <w:sz w:val="24"/>
      <w:szCs w:val="24"/>
      <w:lang w:eastAsia="zh-CN"/>
    </w:rPr>
  </w:style>
  <w:style w:type="paragraph" w:customStyle="1" w:styleId="ConsPlusNormal">
    <w:name w:val="ConsPlusNormal"/>
    <w:qFormat/>
    <w:rsid w:val="00CA6A56"/>
    <w:pPr>
      <w:widowControl w:val="0"/>
      <w:ind w:firstLine="720"/>
      <w:textAlignment w:val="baseline"/>
    </w:pPr>
    <w:rPr>
      <w:rFonts w:ascii="Arial" w:eastAsia="Times New Roman" w:hAnsi="Arial" w:cs="Arial"/>
      <w:color w:val="00000A"/>
      <w:kern w:val="2"/>
      <w:sz w:val="24"/>
      <w:lang w:eastAsia="zh-CN"/>
    </w:rPr>
  </w:style>
  <w:style w:type="paragraph" w:styleId="a6">
    <w:name w:val="Balloon Text"/>
    <w:basedOn w:val="a"/>
    <w:link w:val="a5"/>
    <w:uiPriority w:val="99"/>
    <w:semiHidden/>
    <w:unhideWhenUsed/>
    <w:qFormat/>
    <w:rsid w:val="00433D0C"/>
    <w:rPr>
      <w:rFonts w:ascii="Tahoma" w:hAnsi="Tahoma" w:cs="Tahoma"/>
      <w:sz w:val="16"/>
      <w:szCs w:val="16"/>
    </w:rPr>
  </w:style>
  <w:style w:type="paragraph" w:customStyle="1" w:styleId="user1">
    <w:name w:val="Колонтитулы (user)"/>
    <w:basedOn w:val="a"/>
    <w:qFormat/>
  </w:style>
  <w:style w:type="paragraph" w:customStyle="1" w:styleId="af2">
    <w:name w:val="Колонтитулы"/>
    <w:basedOn w:val="a"/>
    <w:qFormat/>
  </w:style>
  <w:style w:type="paragraph" w:styleId="a8">
    <w:name w:val="header"/>
    <w:basedOn w:val="a"/>
    <w:link w:val="a7"/>
    <w:uiPriority w:val="99"/>
    <w:unhideWhenUsed/>
    <w:rsid w:val="00433D0C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433D0C"/>
    <w:pPr>
      <w:tabs>
        <w:tab w:val="center" w:pos="4677"/>
        <w:tab w:val="right" w:pos="9355"/>
      </w:tabs>
    </w:pPr>
  </w:style>
  <w:style w:type="paragraph" w:customStyle="1" w:styleId="user2">
    <w:name w:val="Содержимое врезки (user)"/>
    <w:basedOn w:val="a"/>
    <w:qFormat/>
  </w:style>
  <w:style w:type="paragraph" w:customStyle="1" w:styleId="af3">
    <w:name w:val="Содержимое врезки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4">
    <w:name w:val="Table Grid"/>
    <w:basedOn w:val="a1"/>
    <w:uiPriority w:val="59"/>
    <w:rsid w:val="00B56E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743"/>
    <w:rPr>
      <w:rFonts w:ascii="Times New Roman" w:eastAsia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20759"/>
    <w:rPr>
      <w:b/>
      <w:bCs/>
    </w:rPr>
  </w:style>
  <w:style w:type="character" w:styleId="a4">
    <w:name w:val="Hyperlink"/>
    <w:uiPriority w:val="99"/>
    <w:unhideWhenUsed/>
    <w:rsid w:val="00656515"/>
    <w:rPr>
      <w:color w:val="0000FF"/>
      <w:u w:val="single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433D0C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433D0C"/>
    <w:rPr>
      <w:rFonts w:ascii="Times New Roman" w:eastAsia="Times New Roman" w:hAnsi="Times New Roman"/>
      <w:color w:val="000000"/>
      <w:sz w:val="24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433D0C"/>
    <w:rPr>
      <w:rFonts w:ascii="Times New Roman" w:eastAsia="Times New Roman" w:hAnsi="Times New Roman"/>
      <w:color w:val="000000"/>
      <w:sz w:val="24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f0">
    <w:name w:val="No Spacing"/>
    <w:uiPriority w:val="1"/>
    <w:qFormat/>
    <w:rsid w:val="00720759"/>
    <w:rPr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4B69D8"/>
    <w:pPr>
      <w:ind w:left="708"/>
    </w:pPr>
  </w:style>
  <w:style w:type="paragraph" w:customStyle="1" w:styleId="Standard">
    <w:name w:val="Standard"/>
    <w:qFormat/>
    <w:rsid w:val="00CA6A56"/>
    <w:pPr>
      <w:textAlignment w:val="baseline"/>
    </w:pPr>
    <w:rPr>
      <w:rFonts w:ascii="Times New Roman" w:eastAsia="Times New Roman" w:hAnsi="Times New Roman"/>
      <w:color w:val="00000A"/>
      <w:kern w:val="2"/>
      <w:sz w:val="24"/>
      <w:szCs w:val="24"/>
      <w:lang w:eastAsia="zh-CN"/>
    </w:rPr>
  </w:style>
  <w:style w:type="paragraph" w:customStyle="1" w:styleId="ConsPlusNormal">
    <w:name w:val="ConsPlusNormal"/>
    <w:qFormat/>
    <w:rsid w:val="00CA6A56"/>
    <w:pPr>
      <w:widowControl w:val="0"/>
      <w:ind w:firstLine="720"/>
      <w:textAlignment w:val="baseline"/>
    </w:pPr>
    <w:rPr>
      <w:rFonts w:ascii="Arial" w:eastAsia="Times New Roman" w:hAnsi="Arial" w:cs="Arial"/>
      <w:color w:val="00000A"/>
      <w:kern w:val="2"/>
      <w:sz w:val="24"/>
      <w:lang w:eastAsia="zh-CN"/>
    </w:rPr>
  </w:style>
  <w:style w:type="paragraph" w:styleId="a6">
    <w:name w:val="Balloon Text"/>
    <w:basedOn w:val="a"/>
    <w:link w:val="a5"/>
    <w:uiPriority w:val="99"/>
    <w:semiHidden/>
    <w:unhideWhenUsed/>
    <w:qFormat/>
    <w:rsid w:val="00433D0C"/>
    <w:rPr>
      <w:rFonts w:ascii="Tahoma" w:hAnsi="Tahoma" w:cs="Tahoma"/>
      <w:sz w:val="16"/>
      <w:szCs w:val="16"/>
    </w:rPr>
  </w:style>
  <w:style w:type="paragraph" w:customStyle="1" w:styleId="user1">
    <w:name w:val="Колонтитулы (user)"/>
    <w:basedOn w:val="a"/>
    <w:qFormat/>
  </w:style>
  <w:style w:type="paragraph" w:customStyle="1" w:styleId="af2">
    <w:name w:val="Колонтитулы"/>
    <w:basedOn w:val="a"/>
    <w:qFormat/>
  </w:style>
  <w:style w:type="paragraph" w:styleId="a8">
    <w:name w:val="header"/>
    <w:basedOn w:val="a"/>
    <w:link w:val="a7"/>
    <w:uiPriority w:val="99"/>
    <w:unhideWhenUsed/>
    <w:rsid w:val="00433D0C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433D0C"/>
    <w:pPr>
      <w:tabs>
        <w:tab w:val="center" w:pos="4677"/>
        <w:tab w:val="right" w:pos="9355"/>
      </w:tabs>
    </w:pPr>
  </w:style>
  <w:style w:type="paragraph" w:customStyle="1" w:styleId="user2">
    <w:name w:val="Содержимое врезки (user)"/>
    <w:basedOn w:val="a"/>
    <w:qFormat/>
  </w:style>
  <w:style w:type="paragraph" w:customStyle="1" w:styleId="af3">
    <w:name w:val="Содержимое врезки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4">
    <w:name w:val="Table Grid"/>
    <w:basedOn w:val="a1"/>
    <w:uiPriority w:val="59"/>
    <w:rsid w:val="00B56E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footnotes" Target="footnotes.xml"/><Relationship Id="rId12" Type="http://schemas.openxmlformats.org/officeDocument/2006/relationships/hyperlink" Target="http://www.octobinvest.ru/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ctobdonland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http://www.octobinvest.ru/" TargetMode="External"/><Relationship Id="rId19" Type="http://schemas.openxmlformats.org/officeDocument/2006/relationships/header" Target="header7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FF477-BDAB-4C48-83BC-55349FD4F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4646</Words>
  <Characters>26488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2</cp:revision>
  <cp:lastPrinted>2025-12-10T15:56:00Z</cp:lastPrinted>
  <dcterms:created xsi:type="dcterms:W3CDTF">2025-12-10T15:56:00Z</dcterms:created>
  <dcterms:modified xsi:type="dcterms:W3CDTF">2025-12-10T15:56:00Z</dcterms:modified>
  <dc:language>ru-RU</dc:language>
</cp:coreProperties>
</file>