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576"/>
        <w:gridCol w:w="1960"/>
        <w:gridCol w:w="3536"/>
      </w:tblGrid>
      <w:tr w:rsidR="008D4FC0" w:rsidRPr="001517E9" w:rsidTr="008D4FC0">
        <w:trPr>
          <w:trHeight w:val="428"/>
        </w:trPr>
        <w:tc>
          <w:tcPr>
            <w:tcW w:w="5000" w:type="pct"/>
            <w:gridSpan w:val="4"/>
          </w:tcPr>
          <w:p w:rsidR="008D4FC0" w:rsidRPr="00152565" w:rsidRDefault="008D4FC0" w:rsidP="002D2AC3">
            <w:pPr>
              <w:contextualSpacing/>
              <w:jc w:val="center"/>
              <w:rPr>
                <w:b/>
                <w:noProof/>
                <w:szCs w:val="24"/>
              </w:rPr>
            </w:pPr>
            <w:r w:rsidRPr="00152565">
              <w:rPr>
                <w:b/>
                <w:noProof/>
                <w:szCs w:val="24"/>
              </w:rPr>
              <w:drawing>
                <wp:inline distT="0" distB="0" distL="0" distR="0" wp14:anchorId="6F93BFAB" wp14:editId="122D04FA">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2D2AC3">
            <w:pPr>
              <w:contextualSpacing/>
              <w:jc w:val="both"/>
              <w:rPr>
                <w:b/>
                <w:color w:val="auto"/>
                <w:sz w:val="20"/>
              </w:rPr>
            </w:pPr>
          </w:p>
          <w:p w:rsidR="008D4FC0" w:rsidRPr="00152565" w:rsidRDefault="008D4FC0" w:rsidP="002D2AC3">
            <w:pPr>
              <w:contextualSpacing/>
              <w:jc w:val="center"/>
              <w:rPr>
                <w:b/>
                <w:caps/>
                <w:sz w:val="32"/>
                <w:szCs w:val="32"/>
              </w:rPr>
            </w:pPr>
            <w:r w:rsidRPr="00152565">
              <w:rPr>
                <w:b/>
                <w:caps/>
                <w:sz w:val="32"/>
                <w:szCs w:val="32"/>
              </w:rPr>
              <w:t>Российская Федерация</w:t>
            </w:r>
          </w:p>
          <w:p w:rsidR="008D4FC0" w:rsidRDefault="008D4FC0" w:rsidP="002D2AC3">
            <w:pPr>
              <w:contextualSpacing/>
              <w:jc w:val="center"/>
              <w:rPr>
                <w:b/>
                <w:caps/>
                <w:sz w:val="32"/>
                <w:szCs w:val="32"/>
              </w:rPr>
            </w:pPr>
            <w:r w:rsidRPr="00152565">
              <w:rPr>
                <w:b/>
                <w:caps/>
                <w:sz w:val="32"/>
                <w:szCs w:val="32"/>
              </w:rPr>
              <w:t>Ростовская область</w:t>
            </w:r>
          </w:p>
          <w:p w:rsidR="008D4FC0" w:rsidRPr="00152565" w:rsidRDefault="008D4FC0" w:rsidP="002D2AC3">
            <w:pPr>
              <w:contextualSpacing/>
              <w:jc w:val="center"/>
              <w:rPr>
                <w:b/>
                <w:caps/>
                <w:sz w:val="32"/>
                <w:szCs w:val="32"/>
              </w:rPr>
            </w:pPr>
          </w:p>
          <w:p w:rsidR="008D4FC0" w:rsidRPr="00152565" w:rsidRDefault="008D4FC0" w:rsidP="002D2AC3">
            <w:pPr>
              <w:contextualSpacing/>
              <w:jc w:val="center"/>
              <w:rPr>
                <w:b/>
                <w:sz w:val="28"/>
                <w:szCs w:val="28"/>
              </w:rPr>
            </w:pPr>
            <w:r w:rsidRPr="00152565">
              <w:rPr>
                <w:b/>
                <w:sz w:val="28"/>
                <w:szCs w:val="28"/>
              </w:rPr>
              <w:t>Муниципальное образование «Октябрьский район»</w:t>
            </w:r>
          </w:p>
          <w:p w:rsidR="008D4FC0" w:rsidRPr="00152565" w:rsidRDefault="008D4FC0" w:rsidP="002D2AC3">
            <w:pPr>
              <w:contextualSpacing/>
              <w:jc w:val="center"/>
              <w:rPr>
                <w:b/>
                <w:sz w:val="28"/>
                <w:szCs w:val="28"/>
              </w:rPr>
            </w:pPr>
            <w:r w:rsidRPr="00152565">
              <w:rPr>
                <w:b/>
                <w:sz w:val="28"/>
                <w:szCs w:val="28"/>
              </w:rPr>
              <w:t>Администрация Октябрьского района</w:t>
            </w:r>
          </w:p>
          <w:p w:rsidR="008D4FC0" w:rsidRPr="00152565" w:rsidRDefault="008D4FC0" w:rsidP="002D2AC3">
            <w:pPr>
              <w:contextualSpacing/>
              <w:jc w:val="both"/>
              <w:rPr>
                <w:b/>
                <w:sz w:val="28"/>
                <w:szCs w:val="28"/>
              </w:rPr>
            </w:pPr>
          </w:p>
          <w:p w:rsidR="008D4FC0" w:rsidRDefault="008D4FC0" w:rsidP="002D2AC3">
            <w:pPr>
              <w:shd w:val="clear" w:color="auto" w:fill="FFFFFF"/>
              <w:ind w:left="72"/>
              <w:contextualSpacing/>
              <w:jc w:val="center"/>
              <w:rPr>
                <w:b/>
                <w:sz w:val="44"/>
                <w:szCs w:val="44"/>
              </w:rPr>
            </w:pPr>
            <w:r w:rsidRPr="00152565">
              <w:rPr>
                <w:b/>
                <w:sz w:val="44"/>
                <w:szCs w:val="44"/>
              </w:rPr>
              <w:t>ПОСТАНОВЛЕНИЕ</w:t>
            </w:r>
          </w:p>
          <w:p w:rsidR="008D4FC0" w:rsidRPr="008D4FC0" w:rsidRDefault="008D4FC0" w:rsidP="002D2AC3">
            <w:pPr>
              <w:contextualSpacing/>
              <w:jc w:val="both"/>
              <w:rPr>
                <w:b/>
                <w:color w:val="auto"/>
                <w:sz w:val="20"/>
              </w:rPr>
            </w:pPr>
          </w:p>
        </w:tc>
      </w:tr>
      <w:tr w:rsidR="008D4FC0" w:rsidRPr="00D33076" w:rsidTr="008D4FC0">
        <w:trPr>
          <w:trHeight w:val="428"/>
        </w:trPr>
        <w:tc>
          <w:tcPr>
            <w:tcW w:w="1608" w:type="pct"/>
          </w:tcPr>
          <w:p w:rsidR="008D4FC0" w:rsidRPr="00D33076" w:rsidRDefault="00891819" w:rsidP="002D2AC3">
            <w:pPr>
              <w:contextualSpacing/>
              <w:rPr>
                <w:b/>
                <w:noProof/>
                <w:sz w:val="28"/>
                <w:szCs w:val="28"/>
              </w:rPr>
            </w:pPr>
            <w:bookmarkStart w:id="0" w:name="REGDATESTAMP"/>
            <w:bookmarkEnd w:id="0"/>
            <w:r>
              <w:rPr>
                <w:b/>
                <w:noProof/>
                <w:sz w:val="28"/>
                <w:szCs w:val="28"/>
              </w:rPr>
              <w:t>18.02.2026</w:t>
            </w:r>
          </w:p>
        </w:tc>
        <w:tc>
          <w:tcPr>
            <w:tcW w:w="1696" w:type="pct"/>
            <w:gridSpan w:val="2"/>
          </w:tcPr>
          <w:p w:rsidR="008D4FC0" w:rsidRPr="00D33076" w:rsidRDefault="00D33076" w:rsidP="003534DE">
            <w:pPr>
              <w:ind w:left="964"/>
              <w:contextualSpacing/>
              <w:jc w:val="center"/>
              <w:rPr>
                <w:b/>
                <w:sz w:val="28"/>
                <w:szCs w:val="28"/>
              </w:rPr>
            </w:pPr>
            <w:bookmarkStart w:id="1" w:name="REGNUMSTAMP"/>
            <w:bookmarkEnd w:id="1"/>
            <w:r w:rsidRPr="00D33076">
              <w:rPr>
                <w:b/>
                <w:sz w:val="28"/>
                <w:szCs w:val="28"/>
              </w:rPr>
              <w:t>№</w:t>
            </w:r>
            <w:r w:rsidR="00891819">
              <w:rPr>
                <w:b/>
                <w:sz w:val="28"/>
                <w:szCs w:val="28"/>
              </w:rPr>
              <w:t xml:space="preserve"> 202</w:t>
            </w:r>
          </w:p>
        </w:tc>
        <w:tc>
          <w:tcPr>
            <w:tcW w:w="1696" w:type="pct"/>
          </w:tcPr>
          <w:p w:rsidR="008D4FC0" w:rsidRPr="00D33076" w:rsidRDefault="008D4FC0" w:rsidP="002D2AC3">
            <w:pPr>
              <w:contextualSpacing/>
              <w:jc w:val="right"/>
              <w:rPr>
                <w:b/>
                <w:sz w:val="28"/>
                <w:szCs w:val="28"/>
                <w:lang w:val="en-US"/>
              </w:rPr>
            </w:pPr>
            <w:proofErr w:type="spellStart"/>
            <w:r w:rsidRPr="00D33076">
              <w:rPr>
                <w:b/>
                <w:bCs/>
                <w:sz w:val="28"/>
                <w:szCs w:val="28"/>
              </w:rPr>
              <w:t>р.п</w:t>
            </w:r>
            <w:proofErr w:type="spellEnd"/>
            <w:r w:rsidRPr="00D33076">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2D2AC3">
            <w:pPr>
              <w:contextualSpacing/>
              <w:jc w:val="right"/>
              <w:rPr>
                <w:b/>
                <w:bCs/>
                <w:sz w:val="28"/>
                <w:szCs w:val="28"/>
              </w:rPr>
            </w:pPr>
          </w:p>
        </w:tc>
      </w:tr>
      <w:tr w:rsidR="008D4FC0" w:rsidRPr="002E777D" w:rsidTr="002C6ED9">
        <w:trPr>
          <w:trHeight w:val="428"/>
        </w:trPr>
        <w:tc>
          <w:tcPr>
            <w:tcW w:w="2364" w:type="pct"/>
            <w:gridSpan w:val="2"/>
          </w:tcPr>
          <w:p w:rsidR="008D4FC0" w:rsidRPr="00B702BD" w:rsidRDefault="003534DE" w:rsidP="002D2AC3">
            <w:pPr>
              <w:contextualSpacing/>
              <w:jc w:val="both"/>
              <w:rPr>
                <w:b/>
                <w:bCs/>
                <w:sz w:val="28"/>
                <w:szCs w:val="28"/>
              </w:rPr>
            </w:pPr>
            <w:r>
              <w:rPr>
                <w:rFonts w:cs="Roman PS"/>
                <w:b/>
                <w:color w:val="auto"/>
                <w:sz w:val="28"/>
                <w:szCs w:val="28"/>
              </w:rPr>
              <w:t>О внесении изменений в постановление Администрации Октябрьского района от 27.08.2024 №1030 «</w:t>
            </w:r>
            <w:r w:rsidRPr="003534DE">
              <w:rPr>
                <w:rFonts w:cs="Roman PS"/>
                <w:b/>
                <w:color w:val="auto"/>
                <w:sz w:val="28"/>
                <w:szCs w:val="28"/>
              </w:rPr>
              <w:t>Об утверждении Методических рекомендаций по разработке и реализации муниципальных программ Октябрьского района</w:t>
            </w:r>
            <w:r>
              <w:rPr>
                <w:rFonts w:cs="Roman PS"/>
                <w:b/>
                <w:color w:val="auto"/>
                <w:sz w:val="28"/>
                <w:szCs w:val="28"/>
              </w:rPr>
              <w:t>»</w:t>
            </w:r>
          </w:p>
        </w:tc>
        <w:tc>
          <w:tcPr>
            <w:tcW w:w="2636" w:type="pct"/>
            <w:gridSpan w:val="2"/>
          </w:tcPr>
          <w:p w:rsidR="008D4FC0" w:rsidRPr="00B702BD" w:rsidRDefault="008D4FC0" w:rsidP="002D2AC3">
            <w:pPr>
              <w:contextualSpacing/>
              <w:jc w:val="right"/>
              <w:rPr>
                <w:b/>
                <w:bCs/>
                <w:sz w:val="28"/>
                <w:szCs w:val="28"/>
              </w:rPr>
            </w:pPr>
          </w:p>
        </w:tc>
      </w:tr>
    </w:tbl>
    <w:p w:rsidR="00BF412F" w:rsidRPr="00EA7D6D" w:rsidRDefault="00BF412F" w:rsidP="002D2AC3">
      <w:pPr>
        <w:contextualSpacing/>
        <w:jc w:val="center"/>
        <w:rPr>
          <w:sz w:val="28"/>
        </w:rPr>
      </w:pPr>
    </w:p>
    <w:p w:rsidR="002C6ED9" w:rsidRPr="002C6ED9" w:rsidRDefault="003534DE" w:rsidP="002D2AC3">
      <w:pPr>
        <w:ind w:firstLine="708"/>
        <w:contextualSpacing/>
        <w:jc w:val="both"/>
        <w:rPr>
          <w:color w:val="auto"/>
          <w:sz w:val="28"/>
          <w:szCs w:val="28"/>
        </w:rPr>
      </w:pPr>
      <w:r w:rsidRPr="003534DE">
        <w:rPr>
          <w:color w:val="auto"/>
          <w:sz w:val="28"/>
          <w:szCs w:val="28"/>
        </w:rPr>
        <w:t xml:space="preserve">В соответствии с постановлением Правительства Ростовской области от 26.06.2023 №461 «Об утверждении Порядка разработки, реализации и оценки эффективности </w:t>
      </w:r>
      <w:r w:rsidR="00607749">
        <w:rPr>
          <w:color w:val="auto"/>
          <w:sz w:val="28"/>
          <w:szCs w:val="28"/>
        </w:rPr>
        <w:t>государственных</w:t>
      </w:r>
      <w:r w:rsidRPr="003534DE">
        <w:rPr>
          <w:color w:val="auto"/>
          <w:sz w:val="28"/>
          <w:szCs w:val="28"/>
        </w:rPr>
        <w:t xml:space="preserve"> программ Ростовской области», с учетом подходов и принципов, предусмотренных постановлением Правительства Российской Федерации от 26.05.2021 №786 «О системе управления государственными программами Российской Федерации», </w:t>
      </w:r>
      <w:r>
        <w:rPr>
          <w:color w:val="auto"/>
          <w:sz w:val="28"/>
          <w:szCs w:val="28"/>
        </w:rPr>
        <w:t>п</w:t>
      </w:r>
      <w:r w:rsidRPr="003534DE">
        <w:rPr>
          <w:color w:val="auto"/>
          <w:sz w:val="28"/>
          <w:szCs w:val="28"/>
        </w:rPr>
        <w:t>риказ</w:t>
      </w:r>
      <w:r>
        <w:rPr>
          <w:color w:val="auto"/>
          <w:sz w:val="28"/>
          <w:szCs w:val="28"/>
        </w:rPr>
        <w:t>ом</w:t>
      </w:r>
      <w:r w:rsidRPr="003534DE">
        <w:rPr>
          <w:color w:val="auto"/>
          <w:sz w:val="28"/>
          <w:szCs w:val="28"/>
        </w:rPr>
        <w:t xml:space="preserve"> </w:t>
      </w:r>
      <w:r>
        <w:rPr>
          <w:color w:val="auto"/>
          <w:sz w:val="28"/>
          <w:szCs w:val="28"/>
        </w:rPr>
        <w:t>М</w:t>
      </w:r>
      <w:r w:rsidRPr="003534DE">
        <w:rPr>
          <w:color w:val="auto"/>
          <w:sz w:val="28"/>
          <w:szCs w:val="28"/>
        </w:rPr>
        <w:t xml:space="preserve">инистерства экономического развития Ростовской области от 24.07.2023 № 139 «Об утверждении Методических рекомендаций по разработке и реализации </w:t>
      </w:r>
      <w:r w:rsidR="00607749">
        <w:rPr>
          <w:color w:val="auto"/>
          <w:sz w:val="28"/>
          <w:szCs w:val="28"/>
        </w:rPr>
        <w:t>государственных</w:t>
      </w:r>
      <w:r w:rsidRPr="003534DE">
        <w:rPr>
          <w:color w:val="auto"/>
          <w:sz w:val="28"/>
          <w:szCs w:val="28"/>
        </w:rPr>
        <w:t xml:space="preserve"> программ Ростовской области»</w:t>
      </w:r>
      <w:r>
        <w:rPr>
          <w:color w:val="auto"/>
          <w:sz w:val="28"/>
          <w:szCs w:val="28"/>
        </w:rPr>
        <w:t xml:space="preserve">, </w:t>
      </w:r>
      <w:r w:rsidRPr="003534DE">
        <w:rPr>
          <w:color w:val="auto"/>
          <w:sz w:val="28"/>
          <w:szCs w:val="28"/>
        </w:rPr>
        <w:t xml:space="preserve">в целях совершенствования методологического обеспечения формирования и реализации муниципальных программ Октябрьского района, </w:t>
      </w:r>
      <w:r w:rsidR="002C6ED9" w:rsidRPr="002C6ED9">
        <w:rPr>
          <w:color w:val="auto"/>
          <w:sz w:val="28"/>
          <w:szCs w:val="28"/>
        </w:rPr>
        <w:t>руководствуясь  частью 9 статьи 52 Устава муниципального образования «Октябрьский район»,</w:t>
      </w:r>
    </w:p>
    <w:p w:rsidR="00762461" w:rsidRPr="00762461" w:rsidRDefault="00762461" w:rsidP="002D2AC3">
      <w:pPr>
        <w:shd w:val="clear" w:color="auto" w:fill="FFFFFF"/>
        <w:ind w:firstLine="708"/>
        <w:contextualSpacing/>
        <w:jc w:val="both"/>
        <w:rPr>
          <w:color w:val="auto"/>
          <w:sz w:val="28"/>
          <w:szCs w:val="28"/>
        </w:rPr>
      </w:pPr>
    </w:p>
    <w:p w:rsidR="00762461" w:rsidRPr="00762461" w:rsidRDefault="00762461" w:rsidP="002D2AC3">
      <w:pPr>
        <w:shd w:val="clear" w:color="auto" w:fill="FFFFFF"/>
        <w:contextualSpacing/>
        <w:jc w:val="center"/>
        <w:rPr>
          <w:color w:val="auto"/>
          <w:sz w:val="28"/>
          <w:szCs w:val="28"/>
        </w:rPr>
      </w:pPr>
      <w:r w:rsidRPr="00762461">
        <w:rPr>
          <w:color w:val="auto"/>
          <w:sz w:val="28"/>
          <w:szCs w:val="28"/>
        </w:rPr>
        <w:t>ПОСТАНОВЛЯЮ:</w:t>
      </w:r>
    </w:p>
    <w:p w:rsidR="00762461" w:rsidRDefault="00762461" w:rsidP="002D2AC3">
      <w:pPr>
        <w:shd w:val="clear" w:color="auto" w:fill="FFFFFF"/>
        <w:contextualSpacing/>
        <w:jc w:val="both"/>
        <w:rPr>
          <w:color w:val="auto"/>
          <w:sz w:val="28"/>
          <w:szCs w:val="28"/>
        </w:rPr>
      </w:pPr>
    </w:p>
    <w:p w:rsidR="00E04DA8" w:rsidRPr="00E04DA8" w:rsidRDefault="00E04DA8" w:rsidP="002D2AC3">
      <w:pPr>
        <w:shd w:val="clear" w:color="auto" w:fill="FFFFFF"/>
        <w:ind w:firstLine="708"/>
        <w:contextualSpacing/>
        <w:jc w:val="both"/>
        <w:rPr>
          <w:color w:val="auto"/>
          <w:sz w:val="28"/>
          <w:szCs w:val="28"/>
        </w:rPr>
      </w:pPr>
      <w:r w:rsidRPr="00E04DA8">
        <w:rPr>
          <w:color w:val="auto"/>
          <w:sz w:val="28"/>
          <w:szCs w:val="28"/>
        </w:rPr>
        <w:t xml:space="preserve">1. </w:t>
      </w:r>
      <w:r w:rsidR="003534DE">
        <w:rPr>
          <w:color w:val="auto"/>
          <w:sz w:val="28"/>
          <w:szCs w:val="28"/>
        </w:rPr>
        <w:t>Дополнить м</w:t>
      </w:r>
      <w:r w:rsidR="003534DE" w:rsidRPr="003534DE">
        <w:rPr>
          <w:color w:val="auto"/>
          <w:sz w:val="28"/>
          <w:szCs w:val="28"/>
        </w:rPr>
        <w:t xml:space="preserve">етодические рекомендации по разработке и реализации муниципальных программ Октябрьского района, </w:t>
      </w:r>
      <w:r w:rsidRPr="00E04DA8">
        <w:rPr>
          <w:color w:val="auto"/>
          <w:sz w:val="28"/>
          <w:szCs w:val="28"/>
        </w:rPr>
        <w:t>согласно приложению</w:t>
      </w:r>
      <w:r w:rsidR="003534DE">
        <w:rPr>
          <w:color w:val="auto"/>
          <w:sz w:val="28"/>
          <w:szCs w:val="28"/>
        </w:rPr>
        <w:t xml:space="preserve"> к настоящему постановлению</w:t>
      </w:r>
      <w:r w:rsidRPr="00E04DA8">
        <w:rPr>
          <w:color w:val="auto"/>
          <w:sz w:val="28"/>
          <w:szCs w:val="28"/>
        </w:rPr>
        <w:t>.</w:t>
      </w:r>
    </w:p>
    <w:p w:rsidR="003534DE" w:rsidRPr="003534DE" w:rsidRDefault="003534DE" w:rsidP="003534DE">
      <w:pPr>
        <w:shd w:val="clear" w:color="auto" w:fill="FFFFFF"/>
        <w:ind w:firstLine="708"/>
        <w:contextualSpacing/>
        <w:jc w:val="both"/>
        <w:rPr>
          <w:color w:val="auto"/>
          <w:sz w:val="28"/>
          <w:szCs w:val="28"/>
        </w:rPr>
      </w:pPr>
      <w:r w:rsidRPr="003534DE">
        <w:rPr>
          <w:color w:val="auto"/>
          <w:sz w:val="28"/>
          <w:szCs w:val="28"/>
        </w:rPr>
        <w:lastRenderedPageBreak/>
        <w:t>2. Ответственным исполнителям муниципальных программ Октябрьского района, обеспечить подготовку, согласование и внесение на рассмотрение проектов постановлений Администрации Октябрьского района об утверждении отчетов о реализации муниципальных программ Октябрьского района за 202</w:t>
      </w:r>
      <w:r>
        <w:rPr>
          <w:color w:val="auto"/>
          <w:sz w:val="28"/>
          <w:szCs w:val="28"/>
        </w:rPr>
        <w:t>5</w:t>
      </w:r>
      <w:r w:rsidRPr="003534DE">
        <w:rPr>
          <w:color w:val="auto"/>
          <w:sz w:val="28"/>
          <w:szCs w:val="28"/>
        </w:rPr>
        <w:t xml:space="preserve"> год</w:t>
      </w:r>
      <w:r>
        <w:rPr>
          <w:color w:val="auto"/>
          <w:sz w:val="28"/>
          <w:szCs w:val="28"/>
        </w:rPr>
        <w:t>,</w:t>
      </w:r>
      <w:r w:rsidRPr="003534DE">
        <w:rPr>
          <w:color w:val="auto"/>
          <w:sz w:val="28"/>
          <w:szCs w:val="28"/>
        </w:rPr>
        <w:t xml:space="preserve"> согласно </w:t>
      </w:r>
      <w:r>
        <w:rPr>
          <w:color w:val="auto"/>
          <w:sz w:val="28"/>
          <w:szCs w:val="28"/>
        </w:rPr>
        <w:t xml:space="preserve">настоящего </w:t>
      </w:r>
      <w:r w:rsidRPr="003534DE">
        <w:rPr>
          <w:color w:val="auto"/>
          <w:sz w:val="28"/>
          <w:szCs w:val="28"/>
        </w:rPr>
        <w:t>постановления Администрации Октябрьского района.</w:t>
      </w:r>
    </w:p>
    <w:p w:rsidR="003534DE" w:rsidRPr="003534DE" w:rsidRDefault="003534DE" w:rsidP="003534DE">
      <w:pPr>
        <w:shd w:val="clear" w:color="auto" w:fill="FFFFFF"/>
        <w:ind w:firstLine="708"/>
        <w:contextualSpacing/>
        <w:jc w:val="both"/>
        <w:rPr>
          <w:color w:val="auto"/>
          <w:sz w:val="28"/>
          <w:szCs w:val="28"/>
        </w:rPr>
      </w:pPr>
      <w:r w:rsidRPr="003534DE">
        <w:rPr>
          <w:color w:val="auto"/>
          <w:sz w:val="28"/>
          <w:szCs w:val="28"/>
        </w:rPr>
        <w:t>3. Рекомендовать органам местного самоуправления муниципальных образований в Октябрьском районе учитывать положения настоящего постановления при установлении Методических рекомендаций по разработке и реализации муниципальных программ соответствующих муниципальных образований Октябрьского района.</w:t>
      </w:r>
    </w:p>
    <w:p w:rsidR="003534DE" w:rsidRPr="003534DE" w:rsidRDefault="003534DE" w:rsidP="003534DE">
      <w:pPr>
        <w:shd w:val="clear" w:color="auto" w:fill="FFFFFF"/>
        <w:ind w:firstLine="708"/>
        <w:contextualSpacing/>
        <w:jc w:val="both"/>
        <w:rPr>
          <w:color w:val="auto"/>
          <w:sz w:val="28"/>
          <w:szCs w:val="28"/>
        </w:rPr>
      </w:pPr>
      <w:r>
        <w:rPr>
          <w:color w:val="auto"/>
          <w:sz w:val="28"/>
          <w:szCs w:val="28"/>
        </w:rPr>
        <w:t>4</w:t>
      </w:r>
      <w:r w:rsidRPr="003534DE">
        <w:rPr>
          <w:color w:val="auto"/>
          <w:sz w:val="28"/>
          <w:szCs w:val="28"/>
        </w:rPr>
        <w:t>. Настоящее постановление вступает в силу со дня его официального опубликования, и распространяется на правоотношения, возникающие</w:t>
      </w:r>
      <w:r>
        <w:rPr>
          <w:color w:val="auto"/>
          <w:sz w:val="28"/>
          <w:szCs w:val="28"/>
        </w:rPr>
        <w:t xml:space="preserve"> при</w:t>
      </w:r>
      <w:r w:rsidRPr="003534DE">
        <w:rPr>
          <w:color w:val="auto"/>
          <w:sz w:val="28"/>
          <w:szCs w:val="28"/>
        </w:rPr>
        <w:t xml:space="preserve"> утверждении отчетов о реализации муниципальных программ Октябрьского района за 2025 год.</w:t>
      </w:r>
    </w:p>
    <w:p w:rsidR="00755D6B" w:rsidRDefault="003534DE" w:rsidP="003534DE">
      <w:pPr>
        <w:shd w:val="clear" w:color="auto" w:fill="FFFFFF"/>
        <w:ind w:firstLine="708"/>
        <w:contextualSpacing/>
        <w:jc w:val="both"/>
        <w:rPr>
          <w:color w:val="auto"/>
          <w:sz w:val="28"/>
          <w:szCs w:val="28"/>
        </w:rPr>
      </w:pPr>
      <w:r>
        <w:rPr>
          <w:color w:val="auto"/>
          <w:sz w:val="28"/>
          <w:szCs w:val="28"/>
        </w:rPr>
        <w:t>5</w:t>
      </w:r>
      <w:r w:rsidRPr="003534DE">
        <w:rPr>
          <w:color w:val="auto"/>
          <w:sz w:val="28"/>
          <w:szCs w:val="28"/>
        </w:rPr>
        <w:t xml:space="preserve">. Контроль за исполнением постановления возложить на </w:t>
      </w:r>
      <w:r>
        <w:rPr>
          <w:color w:val="auto"/>
          <w:sz w:val="28"/>
          <w:szCs w:val="28"/>
        </w:rPr>
        <w:t>н</w:t>
      </w:r>
      <w:r w:rsidRPr="003534DE">
        <w:rPr>
          <w:color w:val="auto"/>
          <w:sz w:val="28"/>
          <w:szCs w:val="28"/>
        </w:rPr>
        <w:t xml:space="preserve">ачальника финансово-экономического управления </w:t>
      </w:r>
      <w:proofErr w:type="spellStart"/>
      <w:r>
        <w:rPr>
          <w:color w:val="auto"/>
          <w:sz w:val="28"/>
          <w:szCs w:val="28"/>
        </w:rPr>
        <w:t>Ястребова</w:t>
      </w:r>
      <w:proofErr w:type="spellEnd"/>
      <w:r>
        <w:rPr>
          <w:color w:val="auto"/>
          <w:sz w:val="28"/>
          <w:szCs w:val="28"/>
        </w:rPr>
        <w:t xml:space="preserve"> М. С.</w:t>
      </w:r>
    </w:p>
    <w:p w:rsidR="002C6ED9" w:rsidRDefault="002C6ED9" w:rsidP="002D2AC3">
      <w:pPr>
        <w:tabs>
          <w:tab w:val="left" w:pos="7655"/>
        </w:tabs>
        <w:contextualSpacing/>
        <w:rPr>
          <w:color w:val="auto"/>
          <w:sz w:val="28"/>
          <w:highlight w:val="red"/>
        </w:rPr>
      </w:pPr>
    </w:p>
    <w:p w:rsidR="00755D6B" w:rsidRPr="002C6ED9" w:rsidRDefault="00755D6B" w:rsidP="002D2AC3">
      <w:pPr>
        <w:tabs>
          <w:tab w:val="left" w:pos="7655"/>
        </w:tabs>
        <w:contextualSpacing/>
        <w:rPr>
          <w:color w:val="auto"/>
          <w:sz w:val="28"/>
          <w:highlight w:val="red"/>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E04DA8">
        <w:trPr>
          <w:trHeight w:val="1485"/>
        </w:trPr>
        <w:tc>
          <w:tcPr>
            <w:tcW w:w="3549" w:type="dxa"/>
            <w:shd w:val="clear" w:color="auto" w:fill="auto"/>
            <w:vAlign w:val="bottom"/>
          </w:tcPr>
          <w:p w:rsidR="007D70F5" w:rsidRPr="00ED3C6E" w:rsidRDefault="00E319D2" w:rsidP="002D2AC3">
            <w:pPr>
              <w:contextualSpacing/>
              <w:rPr>
                <w:sz w:val="28"/>
                <w:szCs w:val="28"/>
              </w:rPr>
            </w:pPr>
            <w:r>
              <w:rPr>
                <w:sz w:val="28"/>
                <w:szCs w:val="28"/>
              </w:rPr>
              <w:t>Временно исполняющий обязанности главы Администрации Октябрьского района</w:t>
            </w:r>
          </w:p>
        </w:tc>
        <w:tc>
          <w:tcPr>
            <w:tcW w:w="3686" w:type="dxa"/>
          </w:tcPr>
          <w:p w:rsidR="007D70F5" w:rsidRPr="00ED3C6E" w:rsidRDefault="007D70F5" w:rsidP="002D2AC3">
            <w:pPr>
              <w:contextualSpacing/>
              <w:rPr>
                <w:sz w:val="28"/>
                <w:szCs w:val="28"/>
              </w:rPr>
            </w:pPr>
            <w:bookmarkStart w:id="2" w:name="SIGNERSTAMP1"/>
            <w:bookmarkEnd w:id="2"/>
          </w:p>
        </w:tc>
        <w:tc>
          <w:tcPr>
            <w:tcW w:w="3141" w:type="dxa"/>
            <w:shd w:val="clear" w:color="auto" w:fill="auto"/>
            <w:vAlign w:val="bottom"/>
          </w:tcPr>
          <w:p w:rsidR="007D70F5" w:rsidRPr="00ED3C6E" w:rsidRDefault="00A36D65" w:rsidP="002D2AC3">
            <w:pPr>
              <w:contextualSpacing/>
              <w:jc w:val="right"/>
              <w:rPr>
                <w:sz w:val="28"/>
                <w:szCs w:val="28"/>
              </w:rPr>
            </w:pPr>
            <w:bookmarkStart w:id="3" w:name="SIGNERNAME1"/>
            <w:bookmarkEnd w:id="3"/>
            <w:r>
              <w:rPr>
                <w:sz w:val="28"/>
                <w:szCs w:val="28"/>
              </w:rPr>
              <w:t>Т.В. Юшковская</w:t>
            </w:r>
          </w:p>
        </w:tc>
      </w:tr>
    </w:tbl>
    <w:p w:rsidR="007D70F5" w:rsidRDefault="007D70F5" w:rsidP="002D2AC3">
      <w:pPr>
        <w:contextualSpacing/>
        <w:jc w:val="both"/>
        <w:rPr>
          <w:sz w:val="20"/>
        </w:rPr>
      </w:pPr>
    </w:p>
    <w:p w:rsidR="00755D6B" w:rsidRDefault="00755D6B" w:rsidP="002D2AC3">
      <w:pPr>
        <w:contextualSpacing/>
        <w:jc w:val="both"/>
        <w:rPr>
          <w:sz w:val="20"/>
        </w:rPr>
      </w:pPr>
    </w:p>
    <w:p w:rsidR="00755D6B" w:rsidRDefault="00755D6B" w:rsidP="002D2AC3">
      <w:pPr>
        <w:contextualSpacing/>
        <w:jc w:val="both"/>
        <w:rPr>
          <w:sz w:val="20"/>
        </w:rPr>
      </w:pPr>
    </w:p>
    <w:p w:rsidR="007D70F5" w:rsidRDefault="007D70F5" w:rsidP="002D2AC3">
      <w:pPr>
        <w:contextualSpacing/>
        <w:jc w:val="both"/>
        <w:rPr>
          <w:sz w:val="20"/>
        </w:rPr>
      </w:pPr>
    </w:p>
    <w:p w:rsidR="007D70F5" w:rsidRDefault="007D70F5" w:rsidP="002D2AC3">
      <w:pPr>
        <w:contextualSpacing/>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tblGrid>
      <w:tr w:rsidR="00755D6B" w:rsidRPr="00755D6B" w:rsidTr="00755D6B">
        <w:tc>
          <w:tcPr>
            <w:tcW w:w="5212" w:type="dxa"/>
            <w:hideMark/>
          </w:tcPr>
          <w:p w:rsidR="00755D6B" w:rsidRPr="00755D6B" w:rsidRDefault="00755D6B" w:rsidP="002D2AC3">
            <w:pPr>
              <w:ind w:right="34"/>
              <w:jc w:val="both"/>
              <w:rPr>
                <w:szCs w:val="24"/>
              </w:rPr>
            </w:pPr>
            <w:r w:rsidRPr="00755D6B">
              <w:rPr>
                <w:szCs w:val="24"/>
              </w:rPr>
              <w:t>Постановление вносит финансово – экономического управления Администрации Октябрьского района</w:t>
            </w:r>
          </w:p>
        </w:tc>
      </w:tr>
    </w:tbl>
    <w:p w:rsidR="007D70F5" w:rsidRDefault="007D70F5" w:rsidP="002D2AC3">
      <w:pPr>
        <w:tabs>
          <w:tab w:val="left" w:pos="4320"/>
          <w:tab w:val="center" w:pos="4875"/>
        </w:tabs>
        <w:autoSpaceDE w:val="0"/>
        <w:autoSpaceDN w:val="0"/>
        <w:adjustRightInd w:val="0"/>
        <w:contextualSpacing/>
        <w:jc w:val="both"/>
        <w:rPr>
          <w:sz w:val="22"/>
          <w:szCs w:val="22"/>
        </w:rPr>
      </w:pPr>
    </w:p>
    <w:p w:rsidR="00755D6B" w:rsidRDefault="00755D6B" w:rsidP="002D2AC3">
      <w:pPr>
        <w:tabs>
          <w:tab w:val="left" w:pos="4320"/>
          <w:tab w:val="center" w:pos="4875"/>
        </w:tabs>
        <w:autoSpaceDE w:val="0"/>
        <w:autoSpaceDN w:val="0"/>
        <w:adjustRightInd w:val="0"/>
        <w:contextualSpacing/>
        <w:jc w:val="both"/>
        <w:rPr>
          <w:sz w:val="22"/>
          <w:szCs w:val="22"/>
        </w:rPr>
      </w:pPr>
    </w:p>
    <w:p w:rsidR="00755D6B" w:rsidRDefault="00755D6B" w:rsidP="002D2AC3">
      <w:pPr>
        <w:tabs>
          <w:tab w:val="left" w:pos="4320"/>
          <w:tab w:val="center" w:pos="4875"/>
        </w:tabs>
        <w:autoSpaceDE w:val="0"/>
        <w:autoSpaceDN w:val="0"/>
        <w:adjustRightInd w:val="0"/>
        <w:contextualSpacing/>
        <w:jc w:val="both"/>
        <w:rPr>
          <w:sz w:val="22"/>
          <w:szCs w:val="22"/>
        </w:rPr>
      </w:pPr>
    </w:p>
    <w:p w:rsidR="00755D6B" w:rsidRDefault="00755D6B" w:rsidP="002D2AC3">
      <w:pPr>
        <w:tabs>
          <w:tab w:val="left" w:pos="4320"/>
          <w:tab w:val="center" w:pos="4875"/>
        </w:tabs>
        <w:autoSpaceDE w:val="0"/>
        <w:autoSpaceDN w:val="0"/>
        <w:adjustRightInd w:val="0"/>
        <w:contextualSpacing/>
        <w:jc w:val="both"/>
        <w:rPr>
          <w:sz w:val="22"/>
          <w:szCs w:val="22"/>
        </w:rPr>
      </w:pPr>
    </w:p>
    <w:p w:rsidR="00755D6B" w:rsidRDefault="00755D6B" w:rsidP="002D2AC3">
      <w:pPr>
        <w:tabs>
          <w:tab w:val="left" w:pos="4320"/>
          <w:tab w:val="center" w:pos="4875"/>
        </w:tabs>
        <w:autoSpaceDE w:val="0"/>
        <w:autoSpaceDN w:val="0"/>
        <w:adjustRightInd w:val="0"/>
        <w:contextualSpacing/>
        <w:jc w:val="both"/>
        <w:rPr>
          <w:sz w:val="22"/>
          <w:szCs w:val="22"/>
        </w:rPr>
      </w:pPr>
    </w:p>
    <w:p w:rsidR="00755D6B" w:rsidRDefault="00755D6B" w:rsidP="002D2AC3">
      <w:pPr>
        <w:tabs>
          <w:tab w:val="left" w:pos="4320"/>
          <w:tab w:val="center" w:pos="4875"/>
        </w:tabs>
        <w:autoSpaceDE w:val="0"/>
        <w:autoSpaceDN w:val="0"/>
        <w:adjustRightInd w:val="0"/>
        <w:contextualSpacing/>
        <w:jc w:val="both"/>
        <w:rPr>
          <w:sz w:val="22"/>
          <w:szCs w:val="22"/>
        </w:rPr>
        <w:sectPr w:rsidR="00755D6B">
          <w:type w:val="continuous"/>
          <w:pgSz w:w="11909" w:h="16834"/>
          <w:pgMar w:top="1134" w:right="567" w:bottom="1134" w:left="1134" w:header="720" w:footer="720" w:gutter="0"/>
          <w:cols w:space="720"/>
        </w:sectPr>
      </w:pPr>
    </w:p>
    <w:p w:rsidR="006750FD" w:rsidRPr="00F27F6E" w:rsidRDefault="006750FD" w:rsidP="002D2AC3">
      <w:pPr>
        <w:pageBreakBefore/>
        <w:autoSpaceDE w:val="0"/>
        <w:autoSpaceDN w:val="0"/>
        <w:adjustRightInd w:val="0"/>
        <w:ind w:firstLine="7230"/>
        <w:contextualSpacing/>
        <w:jc w:val="right"/>
        <w:outlineLvl w:val="0"/>
        <w:rPr>
          <w:kern w:val="2"/>
          <w:sz w:val="28"/>
          <w:szCs w:val="28"/>
        </w:rPr>
      </w:pPr>
      <w:r w:rsidRPr="00F27F6E">
        <w:rPr>
          <w:kern w:val="2"/>
          <w:sz w:val="28"/>
          <w:szCs w:val="28"/>
        </w:rPr>
        <w:lastRenderedPageBreak/>
        <w:t xml:space="preserve">Приложение </w:t>
      </w:r>
    </w:p>
    <w:p w:rsidR="006750FD" w:rsidRPr="00F27F6E" w:rsidRDefault="006750FD" w:rsidP="002D2AC3">
      <w:pPr>
        <w:autoSpaceDE w:val="0"/>
        <w:autoSpaceDN w:val="0"/>
        <w:adjustRightInd w:val="0"/>
        <w:ind w:firstLine="7230"/>
        <w:contextualSpacing/>
        <w:jc w:val="right"/>
        <w:rPr>
          <w:kern w:val="2"/>
          <w:sz w:val="28"/>
          <w:szCs w:val="28"/>
        </w:rPr>
      </w:pPr>
      <w:r w:rsidRPr="00F27F6E">
        <w:rPr>
          <w:kern w:val="2"/>
          <w:sz w:val="28"/>
          <w:szCs w:val="28"/>
        </w:rPr>
        <w:t>к постановлению</w:t>
      </w:r>
    </w:p>
    <w:p w:rsidR="006750FD" w:rsidRPr="00F27F6E" w:rsidRDefault="006750FD" w:rsidP="002D2AC3">
      <w:pPr>
        <w:autoSpaceDE w:val="0"/>
        <w:autoSpaceDN w:val="0"/>
        <w:adjustRightInd w:val="0"/>
        <w:ind w:firstLine="7230"/>
        <w:contextualSpacing/>
        <w:jc w:val="right"/>
        <w:rPr>
          <w:kern w:val="2"/>
          <w:sz w:val="28"/>
          <w:szCs w:val="28"/>
        </w:rPr>
      </w:pPr>
      <w:r w:rsidRPr="00F27F6E">
        <w:rPr>
          <w:kern w:val="2"/>
          <w:sz w:val="28"/>
          <w:szCs w:val="28"/>
        </w:rPr>
        <w:t>Администрации</w:t>
      </w:r>
    </w:p>
    <w:p w:rsidR="006750FD" w:rsidRPr="00F27F6E" w:rsidRDefault="006750FD" w:rsidP="002D2AC3">
      <w:pPr>
        <w:autoSpaceDE w:val="0"/>
        <w:autoSpaceDN w:val="0"/>
        <w:adjustRightInd w:val="0"/>
        <w:ind w:firstLine="7088"/>
        <w:contextualSpacing/>
        <w:jc w:val="right"/>
        <w:rPr>
          <w:kern w:val="2"/>
          <w:sz w:val="28"/>
          <w:szCs w:val="28"/>
        </w:rPr>
      </w:pPr>
      <w:r w:rsidRPr="00F27F6E">
        <w:rPr>
          <w:kern w:val="2"/>
          <w:sz w:val="28"/>
          <w:szCs w:val="28"/>
        </w:rPr>
        <w:t>Октябрьского района</w:t>
      </w:r>
    </w:p>
    <w:p w:rsidR="006750FD" w:rsidRPr="00F27F6E" w:rsidRDefault="006750FD" w:rsidP="002D2AC3">
      <w:pPr>
        <w:autoSpaceDE w:val="0"/>
        <w:autoSpaceDN w:val="0"/>
        <w:adjustRightInd w:val="0"/>
        <w:contextualSpacing/>
        <w:jc w:val="right"/>
        <w:rPr>
          <w:kern w:val="2"/>
          <w:sz w:val="28"/>
          <w:szCs w:val="28"/>
        </w:rPr>
      </w:pPr>
      <w:r>
        <w:rPr>
          <w:kern w:val="2"/>
          <w:sz w:val="28"/>
          <w:szCs w:val="28"/>
        </w:rPr>
        <w:t xml:space="preserve">от </w:t>
      </w:r>
      <w:r w:rsidR="00891819">
        <w:rPr>
          <w:kern w:val="2"/>
          <w:sz w:val="28"/>
          <w:szCs w:val="28"/>
        </w:rPr>
        <w:t>18</w:t>
      </w:r>
      <w:r>
        <w:rPr>
          <w:kern w:val="2"/>
          <w:sz w:val="28"/>
          <w:szCs w:val="28"/>
        </w:rPr>
        <w:t>.</w:t>
      </w:r>
      <w:r w:rsidR="00FC1AA9">
        <w:rPr>
          <w:kern w:val="2"/>
          <w:sz w:val="28"/>
          <w:szCs w:val="28"/>
        </w:rPr>
        <w:t>0</w:t>
      </w:r>
      <w:r>
        <w:rPr>
          <w:kern w:val="2"/>
          <w:sz w:val="28"/>
          <w:szCs w:val="28"/>
        </w:rPr>
        <w:t>2.202</w:t>
      </w:r>
      <w:r w:rsidR="00FC1AA9">
        <w:rPr>
          <w:kern w:val="2"/>
          <w:sz w:val="28"/>
          <w:szCs w:val="28"/>
        </w:rPr>
        <w:t>6</w:t>
      </w:r>
      <w:r>
        <w:rPr>
          <w:kern w:val="2"/>
          <w:sz w:val="28"/>
          <w:szCs w:val="28"/>
        </w:rPr>
        <w:t xml:space="preserve"> №</w:t>
      </w:r>
      <w:r w:rsidR="00891819">
        <w:rPr>
          <w:kern w:val="2"/>
          <w:sz w:val="28"/>
          <w:szCs w:val="28"/>
        </w:rPr>
        <w:t xml:space="preserve"> 202</w:t>
      </w:r>
      <w:bookmarkStart w:id="4" w:name="_GoBack"/>
      <w:bookmarkEnd w:id="4"/>
    </w:p>
    <w:p w:rsidR="006750FD" w:rsidRPr="00F27F6E" w:rsidRDefault="006750FD" w:rsidP="002D2AC3">
      <w:pPr>
        <w:autoSpaceDE w:val="0"/>
        <w:autoSpaceDN w:val="0"/>
        <w:adjustRightInd w:val="0"/>
        <w:ind w:firstLine="709"/>
        <w:jc w:val="both"/>
        <w:rPr>
          <w:kern w:val="2"/>
          <w:sz w:val="28"/>
          <w:szCs w:val="28"/>
        </w:rPr>
      </w:pPr>
    </w:p>
    <w:p w:rsidR="00607749" w:rsidRDefault="00607749" w:rsidP="00607749">
      <w:pPr>
        <w:suppressAutoHyphens/>
        <w:ind w:left="6237"/>
        <w:jc w:val="right"/>
        <w:rPr>
          <w:sz w:val="28"/>
          <w:szCs w:val="28"/>
        </w:rPr>
      </w:pPr>
    </w:p>
    <w:p w:rsidR="00607749" w:rsidRPr="00607749" w:rsidRDefault="00607749" w:rsidP="00607749">
      <w:pPr>
        <w:widowControl w:val="0"/>
        <w:ind w:firstLine="708"/>
        <w:jc w:val="both"/>
        <w:rPr>
          <w:sz w:val="28"/>
        </w:rPr>
      </w:pPr>
      <w:bookmarkStart w:id="5" w:name="Par28"/>
      <w:bookmarkEnd w:id="5"/>
      <w:r w:rsidRPr="00607749">
        <w:rPr>
          <w:sz w:val="28"/>
        </w:rPr>
        <w:t>1.</w:t>
      </w:r>
      <w:r>
        <w:rPr>
          <w:sz w:val="28"/>
        </w:rPr>
        <w:t xml:space="preserve"> </w:t>
      </w:r>
      <w:r w:rsidRPr="00607749">
        <w:rPr>
          <w:sz w:val="28"/>
        </w:rPr>
        <w:t xml:space="preserve">Дополнить методические рекомендации по разработке и реализации </w:t>
      </w:r>
      <w:r w:rsidRPr="00607749">
        <w:rPr>
          <w:sz w:val="28"/>
        </w:rPr>
        <w:br/>
        <w:t>муниципальных программ Октябрьского района следующим содержанием:</w:t>
      </w:r>
    </w:p>
    <w:p w:rsidR="00607749" w:rsidRPr="00607749" w:rsidRDefault="00607749" w:rsidP="00607749">
      <w:pPr>
        <w:ind w:firstLine="708"/>
      </w:pPr>
    </w:p>
    <w:p w:rsidR="003534DE" w:rsidRPr="003534DE" w:rsidRDefault="003534DE" w:rsidP="00607749">
      <w:pPr>
        <w:widowControl w:val="0"/>
        <w:ind w:left="1069"/>
        <w:jc w:val="center"/>
        <w:rPr>
          <w:color w:val="auto"/>
          <w:sz w:val="28"/>
        </w:rPr>
      </w:pPr>
      <w:r w:rsidRPr="003534DE">
        <w:rPr>
          <w:color w:val="auto"/>
          <w:sz w:val="28"/>
        </w:rPr>
        <w:t xml:space="preserve">8.Требования к формированию отчета о ходе реализации </w:t>
      </w:r>
      <w:r w:rsidR="00607749">
        <w:rPr>
          <w:color w:val="auto"/>
          <w:sz w:val="28"/>
        </w:rPr>
        <w:t>муниципальной</w:t>
      </w:r>
      <w:r w:rsidRPr="003534DE">
        <w:rPr>
          <w:color w:val="auto"/>
          <w:sz w:val="28"/>
        </w:rPr>
        <w:t xml:space="preserve"> (комплексной) программы и отчетов о ходе реализации структурных элементов, входящих в ее состав</w:t>
      </w:r>
    </w:p>
    <w:p w:rsidR="003534DE" w:rsidRPr="003534DE" w:rsidRDefault="003534DE" w:rsidP="00607749">
      <w:pPr>
        <w:widowControl w:val="0"/>
        <w:jc w:val="center"/>
        <w:rPr>
          <w:color w:val="auto"/>
          <w:sz w:val="28"/>
        </w:rPr>
      </w:pPr>
    </w:p>
    <w:p w:rsidR="003534DE" w:rsidRPr="003534DE" w:rsidRDefault="003534DE" w:rsidP="00607749">
      <w:pPr>
        <w:widowControl w:val="0"/>
        <w:ind w:firstLine="709"/>
        <w:jc w:val="both"/>
        <w:rPr>
          <w:color w:val="auto"/>
          <w:sz w:val="28"/>
        </w:rPr>
      </w:pPr>
      <w:r w:rsidRPr="003534DE">
        <w:rPr>
          <w:color w:val="auto"/>
          <w:sz w:val="28"/>
        </w:rPr>
        <w:t xml:space="preserve">8.1. В целях обеспечения оперативного контроля за реализацией </w:t>
      </w:r>
      <w:r w:rsidR="00607749">
        <w:rPr>
          <w:color w:val="auto"/>
          <w:sz w:val="28"/>
        </w:rPr>
        <w:t>муниципальных</w:t>
      </w:r>
      <w:r w:rsidRPr="003534DE">
        <w:rPr>
          <w:color w:val="auto"/>
          <w:sz w:val="28"/>
        </w:rPr>
        <w:t xml:space="preserve"> (комплексных) программ ответственный исполнитель </w:t>
      </w:r>
      <w:r w:rsidR="00607749">
        <w:rPr>
          <w:color w:val="auto"/>
          <w:sz w:val="28"/>
        </w:rPr>
        <w:t>муниципальной</w:t>
      </w:r>
      <w:r w:rsidRPr="003534DE">
        <w:rPr>
          <w:color w:val="auto"/>
          <w:sz w:val="28"/>
        </w:rPr>
        <w:t xml:space="preserve"> (комплексной) программы по итогам 1 квартала, полугодия и 9 месяцев формирует и направляет в </w:t>
      </w:r>
      <w:r w:rsidR="00607749">
        <w:rPr>
          <w:color w:val="auto"/>
          <w:sz w:val="28"/>
        </w:rPr>
        <w:t>финансово – экономическое управление Администрации Октябрьского района</w:t>
      </w:r>
      <w:r w:rsidRPr="003534DE">
        <w:rPr>
          <w:color w:val="auto"/>
          <w:sz w:val="28"/>
        </w:rPr>
        <w:t xml:space="preserve"> отчет о ходе реализации </w:t>
      </w:r>
      <w:r w:rsidR="00607749">
        <w:rPr>
          <w:color w:val="auto"/>
          <w:sz w:val="28"/>
        </w:rPr>
        <w:t>муниципальной</w:t>
      </w:r>
      <w:r w:rsidRPr="003534DE">
        <w:rPr>
          <w:color w:val="auto"/>
          <w:sz w:val="28"/>
        </w:rPr>
        <w:t xml:space="preserve"> (комплексной) программы с учетом отчетов о ходе реализации структурных элементов, входящих в ее состав, согласованный с </w:t>
      </w:r>
      <w:r w:rsidR="00EB66C2" w:rsidRPr="00EB66C2">
        <w:rPr>
          <w:color w:val="auto"/>
          <w:sz w:val="28"/>
        </w:rPr>
        <w:t>сектор</w:t>
      </w:r>
      <w:r w:rsidR="00EB66C2">
        <w:rPr>
          <w:color w:val="auto"/>
          <w:sz w:val="28"/>
        </w:rPr>
        <w:t>ом</w:t>
      </w:r>
      <w:r w:rsidR="00EB66C2" w:rsidRPr="00EB66C2">
        <w:rPr>
          <w:color w:val="auto"/>
          <w:sz w:val="28"/>
        </w:rPr>
        <w:t xml:space="preserve"> проектной деятельности отдела инвестиционного развития и стратегического планирования Администрации Октябрьского района</w:t>
      </w:r>
      <w:r w:rsidRPr="003534DE">
        <w:rPr>
          <w:color w:val="auto"/>
          <w:sz w:val="28"/>
        </w:rPr>
        <w:t xml:space="preserve">, по форме согласно приложению № 7 к настоящим Методическим рекомендациям (таблицы № 1 и 2) в сроки, установленные </w:t>
      </w:r>
      <w:hyperlink r:id="rId9" w:history="1">
        <w:r w:rsidRPr="00027339">
          <w:rPr>
            <w:color w:val="auto"/>
            <w:sz w:val="28"/>
          </w:rPr>
          <w:t>Порядком</w:t>
        </w:r>
      </w:hyperlink>
      <w:r w:rsidRPr="00027339">
        <w:rPr>
          <w:color w:val="auto"/>
          <w:sz w:val="28"/>
        </w:rPr>
        <w:t xml:space="preserve">, для внесения на рассмотрение </w:t>
      </w:r>
      <w:r w:rsidR="00027339" w:rsidRPr="00027339">
        <w:rPr>
          <w:color w:val="auto"/>
          <w:sz w:val="28"/>
        </w:rPr>
        <w:t>коллегии Администрации Октябрьского района, созданной Администрацией Октябрьского района (далее – Коллегия)</w:t>
      </w:r>
      <w:r w:rsidRPr="003534DE">
        <w:rPr>
          <w:color w:val="auto"/>
          <w:sz w:val="28"/>
        </w:rPr>
        <w:t>.</w:t>
      </w:r>
    </w:p>
    <w:p w:rsidR="003534DE" w:rsidRPr="003534DE" w:rsidRDefault="003534DE" w:rsidP="00027339">
      <w:pPr>
        <w:widowControl w:val="0"/>
        <w:ind w:firstLine="709"/>
        <w:jc w:val="both"/>
        <w:rPr>
          <w:color w:val="auto"/>
          <w:sz w:val="28"/>
        </w:rPr>
      </w:pPr>
      <w:r w:rsidRPr="003534DE">
        <w:rPr>
          <w:color w:val="auto"/>
          <w:sz w:val="28"/>
        </w:rPr>
        <w:t xml:space="preserve">Мониторинг реализации </w:t>
      </w:r>
      <w:r w:rsidR="00607749">
        <w:rPr>
          <w:color w:val="auto"/>
          <w:sz w:val="28"/>
        </w:rPr>
        <w:t>муниципальной</w:t>
      </w:r>
      <w:r w:rsidRPr="003534DE">
        <w:rPr>
          <w:color w:val="auto"/>
          <w:sz w:val="28"/>
        </w:rPr>
        <w:t xml:space="preserve"> (комплексной) программы осуществляется на основании отчетов о ходе реализации </w:t>
      </w:r>
      <w:r w:rsidR="00607749">
        <w:rPr>
          <w:color w:val="auto"/>
          <w:sz w:val="28"/>
        </w:rPr>
        <w:t>муниципальной</w:t>
      </w:r>
      <w:r w:rsidRPr="003534DE">
        <w:rPr>
          <w:color w:val="auto"/>
          <w:sz w:val="28"/>
        </w:rPr>
        <w:t xml:space="preserve"> (комплексной) программы с учетом отчетов о ходе реализации </w:t>
      </w:r>
      <w:r w:rsidR="00041786">
        <w:rPr>
          <w:color w:val="auto"/>
          <w:sz w:val="28"/>
        </w:rPr>
        <w:t>муниципальных проектов</w:t>
      </w:r>
      <w:r w:rsidRPr="003534DE">
        <w:rPr>
          <w:color w:val="auto"/>
          <w:sz w:val="28"/>
        </w:rPr>
        <w:t xml:space="preserve">, комплексов процессных мероприятий, входящих в состав </w:t>
      </w:r>
      <w:r w:rsidR="00607749">
        <w:rPr>
          <w:color w:val="auto"/>
          <w:sz w:val="28"/>
        </w:rPr>
        <w:t>муниципальной</w:t>
      </w:r>
      <w:r w:rsidRPr="003534DE">
        <w:rPr>
          <w:color w:val="auto"/>
          <w:sz w:val="28"/>
        </w:rPr>
        <w:t xml:space="preserve"> (комплексной) программы.</w:t>
      </w:r>
    </w:p>
    <w:p w:rsidR="003534DE" w:rsidRPr="003534DE" w:rsidRDefault="003534DE" w:rsidP="00027339">
      <w:pPr>
        <w:widowControl w:val="0"/>
        <w:ind w:firstLine="709"/>
        <w:jc w:val="both"/>
        <w:rPr>
          <w:color w:val="auto"/>
          <w:sz w:val="28"/>
        </w:rPr>
      </w:pPr>
      <w:r w:rsidRPr="003534DE">
        <w:rPr>
          <w:color w:val="auto"/>
          <w:sz w:val="28"/>
        </w:rPr>
        <w:t xml:space="preserve">Отчет о ходе реализации </w:t>
      </w:r>
      <w:r w:rsidR="00607749">
        <w:rPr>
          <w:color w:val="auto"/>
          <w:sz w:val="28"/>
        </w:rPr>
        <w:t>муниципальной</w:t>
      </w:r>
      <w:r w:rsidRPr="003534DE">
        <w:rPr>
          <w:color w:val="auto"/>
          <w:sz w:val="28"/>
        </w:rPr>
        <w:t xml:space="preserve"> (комплексной) программы формируется ответственным исполнителем по форме согласно приложению № 7 (таблица № 1) к настоящим Методическим рекомендациям. </w:t>
      </w:r>
    </w:p>
    <w:p w:rsidR="003534DE" w:rsidRPr="003534DE" w:rsidRDefault="003534DE" w:rsidP="00027339">
      <w:pPr>
        <w:widowControl w:val="0"/>
        <w:ind w:firstLine="709"/>
        <w:jc w:val="both"/>
        <w:rPr>
          <w:color w:val="auto"/>
          <w:sz w:val="28"/>
        </w:rPr>
      </w:pPr>
      <w:r w:rsidRPr="003534DE">
        <w:rPr>
          <w:color w:val="auto"/>
          <w:sz w:val="28"/>
        </w:rPr>
        <w:t xml:space="preserve">В отчете о ходе реализации </w:t>
      </w:r>
      <w:r w:rsidR="00607749">
        <w:rPr>
          <w:color w:val="auto"/>
          <w:sz w:val="28"/>
        </w:rPr>
        <w:t>муниципальной</w:t>
      </w:r>
      <w:r w:rsidRPr="003534DE">
        <w:rPr>
          <w:color w:val="auto"/>
          <w:sz w:val="28"/>
        </w:rPr>
        <w:t xml:space="preserve"> (комплексной) программы подлежат отражению фактические сведения о следующих параметрах:</w:t>
      </w:r>
    </w:p>
    <w:p w:rsidR="003534DE" w:rsidRPr="003534DE" w:rsidRDefault="003534DE" w:rsidP="00027339">
      <w:pPr>
        <w:widowControl w:val="0"/>
        <w:ind w:firstLine="709"/>
        <w:jc w:val="both"/>
        <w:rPr>
          <w:color w:val="auto"/>
          <w:sz w:val="28"/>
        </w:rPr>
      </w:pPr>
      <w:r w:rsidRPr="003534DE">
        <w:rPr>
          <w:color w:val="auto"/>
          <w:sz w:val="28"/>
        </w:rPr>
        <w:t>показатели;</w:t>
      </w:r>
    </w:p>
    <w:p w:rsidR="003534DE" w:rsidRPr="003534DE" w:rsidRDefault="003534DE" w:rsidP="00027339">
      <w:pPr>
        <w:widowControl w:val="0"/>
        <w:ind w:firstLine="709"/>
        <w:jc w:val="both"/>
        <w:rPr>
          <w:color w:val="auto"/>
          <w:sz w:val="28"/>
        </w:rPr>
      </w:pPr>
      <w:r w:rsidRPr="003534DE">
        <w:rPr>
          <w:color w:val="auto"/>
          <w:sz w:val="28"/>
        </w:rPr>
        <w:t>показатели финансового обеспечения за счет всех источников финансирования.</w:t>
      </w:r>
    </w:p>
    <w:p w:rsidR="003534DE" w:rsidRPr="003534DE" w:rsidRDefault="003534DE" w:rsidP="00027339">
      <w:pPr>
        <w:widowControl w:val="0"/>
        <w:ind w:firstLine="709"/>
        <w:jc w:val="both"/>
        <w:rPr>
          <w:color w:val="auto"/>
          <w:sz w:val="28"/>
        </w:rPr>
      </w:pPr>
      <w:r w:rsidRPr="003534DE">
        <w:rPr>
          <w:color w:val="auto"/>
          <w:sz w:val="28"/>
        </w:rPr>
        <w:t>При необходимости в отчет включаются иные сведения, в том числе информация о возможных рисках.</w:t>
      </w:r>
    </w:p>
    <w:p w:rsidR="003534DE" w:rsidRPr="003534DE" w:rsidRDefault="003534DE" w:rsidP="00027339">
      <w:pPr>
        <w:widowControl w:val="0"/>
        <w:ind w:firstLine="709"/>
        <w:jc w:val="both"/>
        <w:rPr>
          <w:color w:val="auto"/>
          <w:sz w:val="28"/>
        </w:rPr>
      </w:pPr>
      <w:r w:rsidRPr="003534DE">
        <w:rPr>
          <w:color w:val="auto"/>
          <w:sz w:val="28"/>
        </w:rPr>
        <w:t xml:space="preserve">Формирование отчетности осуществляется с учетом сопоставимости с данными, содержащимися в паспорте </w:t>
      </w:r>
      <w:r w:rsidR="00607749">
        <w:rPr>
          <w:color w:val="auto"/>
          <w:sz w:val="28"/>
        </w:rPr>
        <w:t>муниципальной</w:t>
      </w:r>
      <w:r w:rsidRPr="003534DE">
        <w:rPr>
          <w:color w:val="auto"/>
          <w:sz w:val="28"/>
        </w:rPr>
        <w:t xml:space="preserve"> (комплексной) программы, паспорте ее структурного элемента.</w:t>
      </w:r>
    </w:p>
    <w:p w:rsidR="003534DE" w:rsidRPr="003534DE" w:rsidRDefault="003534DE" w:rsidP="00027339">
      <w:pPr>
        <w:widowControl w:val="0"/>
        <w:ind w:firstLine="709"/>
        <w:jc w:val="both"/>
        <w:rPr>
          <w:color w:val="auto"/>
          <w:sz w:val="28"/>
        </w:rPr>
      </w:pPr>
      <w:r w:rsidRPr="003534DE">
        <w:rPr>
          <w:color w:val="auto"/>
          <w:sz w:val="28"/>
        </w:rPr>
        <w:lastRenderedPageBreak/>
        <w:t xml:space="preserve">Отчет о ходе реализации комплекса процессных мероприятий формируется соисполнителем </w:t>
      </w:r>
      <w:r w:rsidR="00607749">
        <w:rPr>
          <w:color w:val="auto"/>
          <w:sz w:val="28"/>
        </w:rPr>
        <w:t>муниципальной</w:t>
      </w:r>
      <w:r w:rsidRPr="003534DE">
        <w:rPr>
          <w:color w:val="auto"/>
          <w:sz w:val="28"/>
        </w:rPr>
        <w:t xml:space="preserve"> (комплексной) программы по форме согласно приложению № 7 (таблица № 2) к настоящим Методическим рекомендациям. </w:t>
      </w:r>
    </w:p>
    <w:p w:rsidR="003534DE" w:rsidRPr="003534DE" w:rsidRDefault="003534DE" w:rsidP="00027339">
      <w:pPr>
        <w:widowControl w:val="0"/>
        <w:ind w:firstLine="709"/>
        <w:jc w:val="both"/>
        <w:rPr>
          <w:color w:val="auto"/>
          <w:sz w:val="28"/>
        </w:rPr>
      </w:pPr>
      <w:r w:rsidRPr="003534DE">
        <w:rPr>
          <w:color w:val="auto"/>
          <w:sz w:val="28"/>
        </w:rPr>
        <w:t>В отчете о ходе реализации комплекса процессных мероприятий подлежат отражению фактические сведения о следующих параметрах:</w:t>
      </w:r>
    </w:p>
    <w:p w:rsidR="003534DE" w:rsidRPr="003534DE" w:rsidRDefault="003534DE" w:rsidP="00027339">
      <w:pPr>
        <w:widowControl w:val="0"/>
        <w:ind w:firstLine="709"/>
        <w:jc w:val="both"/>
        <w:rPr>
          <w:color w:val="auto"/>
          <w:sz w:val="28"/>
        </w:rPr>
      </w:pPr>
      <w:r w:rsidRPr="003534DE">
        <w:rPr>
          <w:color w:val="auto"/>
          <w:sz w:val="28"/>
        </w:rPr>
        <w:t>показатели;</w:t>
      </w:r>
    </w:p>
    <w:p w:rsidR="003534DE" w:rsidRPr="003534DE" w:rsidRDefault="003534DE" w:rsidP="00027339">
      <w:pPr>
        <w:widowControl w:val="0"/>
        <w:ind w:firstLine="709"/>
        <w:jc w:val="both"/>
        <w:rPr>
          <w:color w:val="auto"/>
          <w:sz w:val="28"/>
        </w:rPr>
      </w:pPr>
      <w:r w:rsidRPr="003534DE">
        <w:rPr>
          <w:color w:val="auto"/>
          <w:sz w:val="28"/>
        </w:rPr>
        <w:t>мероприятия (результаты);</w:t>
      </w:r>
    </w:p>
    <w:p w:rsidR="003534DE" w:rsidRPr="003534DE" w:rsidRDefault="003534DE" w:rsidP="00027339">
      <w:pPr>
        <w:widowControl w:val="0"/>
        <w:ind w:firstLine="709"/>
        <w:jc w:val="both"/>
        <w:rPr>
          <w:color w:val="auto"/>
          <w:sz w:val="28"/>
        </w:rPr>
      </w:pPr>
      <w:r w:rsidRPr="003534DE">
        <w:rPr>
          <w:color w:val="auto"/>
          <w:sz w:val="28"/>
        </w:rPr>
        <w:t>показатели финансового обеспечения за счет всех источников финансирования;</w:t>
      </w:r>
    </w:p>
    <w:p w:rsidR="003534DE" w:rsidRPr="003534DE" w:rsidRDefault="003534DE" w:rsidP="00027339">
      <w:pPr>
        <w:widowControl w:val="0"/>
        <w:ind w:firstLine="709"/>
        <w:jc w:val="both"/>
        <w:rPr>
          <w:color w:val="auto"/>
          <w:sz w:val="28"/>
        </w:rPr>
      </w:pPr>
      <w:r w:rsidRPr="003534DE">
        <w:rPr>
          <w:color w:val="auto"/>
          <w:sz w:val="28"/>
        </w:rPr>
        <w:t>контрольные точки.</w:t>
      </w:r>
    </w:p>
    <w:p w:rsidR="003534DE" w:rsidRPr="003534DE" w:rsidRDefault="003534DE" w:rsidP="00027339">
      <w:pPr>
        <w:widowControl w:val="0"/>
        <w:ind w:firstLine="709"/>
        <w:jc w:val="both"/>
        <w:rPr>
          <w:color w:val="auto"/>
          <w:sz w:val="28"/>
        </w:rPr>
      </w:pPr>
      <w:r w:rsidRPr="003534DE">
        <w:rPr>
          <w:color w:val="auto"/>
          <w:sz w:val="28"/>
        </w:rPr>
        <w:t>При необходимости в отчет включаются иные сведения, в том числе информация о возможных рисках.</w:t>
      </w:r>
    </w:p>
    <w:p w:rsidR="003534DE" w:rsidRPr="003534DE" w:rsidRDefault="003534DE" w:rsidP="00027339">
      <w:pPr>
        <w:widowControl w:val="0"/>
        <w:ind w:firstLine="709"/>
        <w:jc w:val="both"/>
        <w:rPr>
          <w:color w:val="auto"/>
          <w:sz w:val="28"/>
        </w:rPr>
      </w:pPr>
      <w:r w:rsidRPr="003534DE">
        <w:rPr>
          <w:color w:val="auto"/>
          <w:sz w:val="28"/>
        </w:rPr>
        <w:t>Отчеты о реализации региональных</w:t>
      </w:r>
      <w:r w:rsidR="00027339">
        <w:rPr>
          <w:color w:val="auto"/>
          <w:sz w:val="28"/>
        </w:rPr>
        <w:t xml:space="preserve">, </w:t>
      </w:r>
      <w:r w:rsidRPr="003534DE">
        <w:rPr>
          <w:color w:val="auto"/>
          <w:sz w:val="28"/>
        </w:rPr>
        <w:t xml:space="preserve">ведомственных </w:t>
      </w:r>
      <w:r w:rsidR="00027339">
        <w:rPr>
          <w:color w:val="auto"/>
          <w:sz w:val="28"/>
        </w:rPr>
        <w:t xml:space="preserve">и муниципальных </w:t>
      </w:r>
      <w:r w:rsidRPr="003534DE">
        <w:rPr>
          <w:color w:val="auto"/>
          <w:sz w:val="28"/>
        </w:rPr>
        <w:t xml:space="preserve">проектов формируются в соответствии с  Положением об организации проектной деятельности в </w:t>
      </w:r>
      <w:r w:rsidR="00027339">
        <w:rPr>
          <w:color w:val="auto"/>
          <w:sz w:val="28"/>
        </w:rPr>
        <w:t>Администрации Октябрьского района</w:t>
      </w:r>
      <w:r w:rsidRPr="003534DE">
        <w:rPr>
          <w:color w:val="auto"/>
          <w:sz w:val="28"/>
        </w:rPr>
        <w:t>.</w:t>
      </w:r>
    </w:p>
    <w:p w:rsidR="003534DE" w:rsidRPr="003534DE" w:rsidRDefault="003534DE" w:rsidP="00EB66C2">
      <w:pPr>
        <w:widowControl w:val="0"/>
        <w:ind w:firstLine="709"/>
        <w:jc w:val="both"/>
        <w:rPr>
          <w:color w:val="auto"/>
          <w:sz w:val="28"/>
        </w:rPr>
      </w:pPr>
      <w:r w:rsidRPr="003534DE">
        <w:rPr>
          <w:color w:val="auto"/>
          <w:sz w:val="28"/>
        </w:rPr>
        <w:t xml:space="preserve">Отчет о ходе реализации </w:t>
      </w:r>
      <w:r w:rsidR="00607749">
        <w:rPr>
          <w:color w:val="auto"/>
          <w:sz w:val="28"/>
        </w:rPr>
        <w:t>муниципальной</w:t>
      </w:r>
      <w:r w:rsidRPr="003534DE">
        <w:rPr>
          <w:color w:val="auto"/>
          <w:sz w:val="28"/>
        </w:rPr>
        <w:t xml:space="preserve"> (комплексной) программы с учетом отчетов о ходе реализации структурных элементов, входящих в ее состав, сформированный в системе «Электронный бюджет» в форме электронных документов, по мере ввода в опытную эксплуатацию ее соответствующих компонентов и модулей и их синхронизации, направляется посредством системы «Дело» на рассмотрение в </w:t>
      </w:r>
      <w:r w:rsidR="00027339">
        <w:rPr>
          <w:color w:val="auto"/>
          <w:sz w:val="28"/>
        </w:rPr>
        <w:t>финансово-экономического управления Администрации Октябрьского района и сектор проектной деятельности отдела инвестиционного развития и стратегического планирования Администрации Октябрьского района</w:t>
      </w:r>
      <w:r w:rsidRPr="003534DE">
        <w:rPr>
          <w:color w:val="auto"/>
          <w:sz w:val="28"/>
        </w:rPr>
        <w:t xml:space="preserve"> по системе «Дело» в виде регистрационной карточки проекта документа (РКПД). После согласования с </w:t>
      </w:r>
      <w:r w:rsidR="00027339">
        <w:rPr>
          <w:color w:val="auto"/>
          <w:sz w:val="28"/>
        </w:rPr>
        <w:t>финансово-экономическим управлением Администрации Октябрьского района и сектором проектной деятельности отдела инвестиционного развития и стратегического планирования Администрации Октябрьского района</w:t>
      </w:r>
      <w:r w:rsidRPr="003534DE">
        <w:rPr>
          <w:color w:val="auto"/>
          <w:sz w:val="28"/>
        </w:rPr>
        <w:t xml:space="preserve"> РКПД регистрируется.</w:t>
      </w:r>
    </w:p>
    <w:p w:rsidR="003534DE" w:rsidRPr="003534DE" w:rsidRDefault="003534DE" w:rsidP="00EB66C2">
      <w:pPr>
        <w:widowControl w:val="0"/>
        <w:ind w:firstLine="709"/>
        <w:jc w:val="both"/>
        <w:rPr>
          <w:color w:val="auto"/>
          <w:sz w:val="28"/>
        </w:rPr>
      </w:pPr>
      <w:r w:rsidRPr="003534DE">
        <w:rPr>
          <w:color w:val="auto"/>
          <w:sz w:val="28"/>
        </w:rPr>
        <w:t xml:space="preserve">При подготовке отчета о ходе реализации </w:t>
      </w:r>
      <w:r w:rsidR="00607749">
        <w:rPr>
          <w:color w:val="auto"/>
          <w:sz w:val="28"/>
        </w:rPr>
        <w:t>муниципальной</w:t>
      </w:r>
      <w:r w:rsidRPr="003534DE">
        <w:rPr>
          <w:color w:val="auto"/>
          <w:sz w:val="28"/>
        </w:rPr>
        <w:t xml:space="preserve"> (комплексной) программы с учетом отчетов о ходе реализации структурных элементов, входящих в ее состав, по итогам 1 квартала, полугодия, 9 месяцев применяется программа текстового редактора или табличный редактор, с использованием шрифта размером № 14 (допускается 11, 12) через 1 межстрочный интервал, начертание – обычное.</w:t>
      </w:r>
    </w:p>
    <w:p w:rsidR="003534DE" w:rsidRPr="003534DE" w:rsidRDefault="003534DE" w:rsidP="00EB66C2">
      <w:pPr>
        <w:ind w:firstLine="709"/>
        <w:jc w:val="both"/>
        <w:rPr>
          <w:color w:val="auto"/>
          <w:sz w:val="28"/>
        </w:rPr>
      </w:pPr>
      <w:r w:rsidRPr="003534DE">
        <w:rPr>
          <w:color w:val="auto"/>
          <w:sz w:val="28"/>
        </w:rPr>
        <w:t xml:space="preserve">Пояснительная информация к отчету о ходе реализации </w:t>
      </w:r>
      <w:r w:rsidR="00607749">
        <w:rPr>
          <w:color w:val="auto"/>
          <w:sz w:val="28"/>
        </w:rPr>
        <w:t>муниципальной</w:t>
      </w:r>
      <w:r w:rsidRPr="003534DE">
        <w:rPr>
          <w:color w:val="auto"/>
          <w:sz w:val="28"/>
        </w:rPr>
        <w:t xml:space="preserve"> (комплексной) программы по итогам 1 квартала, полугодия, 9 месяцев в обязательном порядке содержит следующие сведения: </w:t>
      </w:r>
    </w:p>
    <w:p w:rsidR="003534DE" w:rsidRPr="003534DE" w:rsidRDefault="003534DE" w:rsidP="00EB66C2">
      <w:pPr>
        <w:ind w:firstLine="709"/>
        <w:contextualSpacing/>
        <w:jc w:val="both"/>
        <w:rPr>
          <w:color w:val="auto"/>
          <w:sz w:val="28"/>
        </w:rPr>
      </w:pPr>
      <w:r w:rsidRPr="003534DE">
        <w:rPr>
          <w:color w:val="auto"/>
          <w:sz w:val="28"/>
        </w:rPr>
        <w:t>об ассигнованиях бюджета</w:t>
      </w:r>
      <w:r w:rsidR="006716A9">
        <w:rPr>
          <w:color w:val="auto"/>
          <w:sz w:val="28"/>
        </w:rPr>
        <w:t xml:space="preserve"> Октябрьского района</w:t>
      </w:r>
      <w:r w:rsidRPr="003534DE">
        <w:rPr>
          <w:color w:val="auto"/>
          <w:sz w:val="28"/>
        </w:rPr>
        <w:t xml:space="preserve">, предусмотренных </w:t>
      </w:r>
      <w:r w:rsidR="00607749">
        <w:rPr>
          <w:color w:val="auto"/>
          <w:sz w:val="28"/>
        </w:rPr>
        <w:t>муниципальной</w:t>
      </w:r>
      <w:r w:rsidRPr="003534DE">
        <w:rPr>
          <w:color w:val="auto"/>
          <w:sz w:val="28"/>
        </w:rPr>
        <w:t xml:space="preserve"> (комплексной) программой, в тыс. рублей;</w:t>
      </w:r>
    </w:p>
    <w:p w:rsidR="003534DE" w:rsidRPr="003534DE" w:rsidRDefault="003534DE" w:rsidP="00EB66C2">
      <w:pPr>
        <w:ind w:firstLine="709"/>
        <w:contextualSpacing/>
        <w:jc w:val="both"/>
        <w:rPr>
          <w:color w:val="auto"/>
          <w:sz w:val="28"/>
        </w:rPr>
      </w:pPr>
      <w:r w:rsidRPr="003534DE">
        <w:rPr>
          <w:color w:val="auto"/>
          <w:sz w:val="28"/>
        </w:rPr>
        <w:t xml:space="preserve">о фактическом освоении средств бюджета </w:t>
      </w:r>
      <w:r w:rsidR="00EB66C2">
        <w:rPr>
          <w:color w:val="auto"/>
          <w:sz w:val="28"/>
        </w:rPr>
        <w:t xml:space="preserve">Октябрьского района </w:t>
      </w:r>
      <w:r w:rsidRPr="003534DE">
        <w:rPr>
          <w:color w:val="auto"/>
          <w:sz w:val="28"/>
        </w:rPr>
        <w:t>по итогам</w:t>
      </w:r>
      <w:r w:rsidR="00EB66C2">
        <w:rPr>
          <w:color w:val="auto"/>
          <w:sz w:val="28"/>
        </w:rPr>
        <w:t xml:space="preserve"> </w:t>
      </w:r>
      <w:r w:rsidRPr="003534DE">
        <w:rPr>
          <w:color w:val="auto"/>
          <w:sz w:val="28"/>
        </w:rPr>
        <w:t>(квартала, I полугодия, 9 месяцев) в тыс. рублей и  процентах;</w:t>
      </w:r>
    </w:p>
    <w:p w:rsidR="003534DE" w:rsidRPr="003534DE" w:rsidRDefault="003534DE" w:rsidP="00EB66C2">
      <w:pPr>
        <w:ind w:firstLine="709"/>
        <w:contextualSpacing/>
        <w:jc w:val="both"/>
        <w:rPr>
          <w:color w:val="auto"/>
          <w:sz w:val="28"/>
        </w:rPr>
      </w:pPr>
      <w:r w:rsidRPr="003534DE">
        <w:rPr>
          <w:color w:val="auto"/>
          <w:sz w:val="28"/>
        </w:rPr>
        <w:t xml:space="preserve">о достижении показателей </w:t>
      </w:r>
      <w:r w:rsidR="00607749">
        <w:rPr>
          <w:color w:val="auto"/>
          <w:sz w:val="28"/>
        </w:rPr>
        <w:t>муниципальной</w:t>
      </w:r>
      <w:r w:rsidRPr="003534DE">
        <w:rPr>
          <w:color w:val="auto"/>
          <w:sz w:val="28"/>
        </w:rPr>
        <w:t xml:space="preserve"> (комплексной) программы;</w:t>
      </w:r>
    </w:p>
    <w:p w:rsidR="003534DE" w:rsidRPr="003534DE" w:rsidRDefault="003534DE" w:rsidP="00EB66C2">
      <w:pPr>
        <w:ind w:firstLine="709"/>
        <w:contextualSpacing/>
        <w:jc w:val="both"/>
        <w:rPr>
          <w:color w:val="auto"/>
          <w:sz w:val="28"/>
        </w:rPr>
      </w:pPr>
      <w:r w:rsidRPr="003534DE">
        <w:rPr>
          <w:color w:val="auto"/>
          <w:sz w:val="28"/>
        </w:rPr>
        <w:t xml:space="preserve">о рисках </w:t>
      </w:r>
      <w:r w:rsidR="00607749">
        <w:rPr>
          <w:color w:val="auto"/>
          <w:sz w:val="28"/>
        </w:rPr>
        <w:t>муниципальной</w:t>
      </w:r>
      <w:r w:rsidRPr="003534DE">
        <w:rPr>
          <w:color w:val="auto"/>
          <w:sz w:val="28"/>
        </w:rPr>
        <w:t xml:space="preserve"> (комплексной) программы;</w:t>
      </w:r>
    </w:p>
    <w:p w:rsidR="003534DE" w:rsidRPr="003534DE" w:rsidRDefault="003534DE" w:rsidP="00EB66C2">
      <w:pPr>
        <w:ind w:firstLine="709"/>
        <w:jc w:val="both"/>
        <w:rPr>
          <w:color w:val="auto"/>
          <w:sz w:val="28"/>
        </w:rPr>
      </w:pPr>
      <w:r w:rsidRPr="003534DE">
        <w:rPr>
          <w:color w:val="auto"/>
          <w:sz w:val="28"/>
        </w:rPr>
        <w:t>о выполнении мероприятий (результатов) по каждому структурному элементу (если не выполнены – указать причины и принимаемые меры);</w:t>
      </w:r>
    </w:p>
    <w:p w:rsidR="003534DE" w:rsidRPr="003534DE" w:rsidRDefault="003534DE" w:rsidP="00EB66C2">
      <w:pPr>
        <w:ind w:firstLine="709"/>
        <w:jc w:val="both"/>
        <w:rPr>
          <w:color w:val="auto"/>
          <w:sz w:val="28"/>
        </w:rPr>
      </w:pPr>
      <w:r w:rsidRPr="003534DE">
        <w:rPr>
          <w:color w:val="auto"/>
          <w:sz w:val="28"/>
        </w:rPr>
        <w:lastRenderedPageBreak/>
        <w:t>о выполнении контрольных точек по каждому структурному элементу</w:t>
      </w:r>
      <w:r w:rsidRPr="003534DE">
        <w:rPr>
          <w:color w:val="auto"/>
          <w:sz w:val="28"/>
        </w:rPr>
        <w:br/>
        <w:t>(если не выполнены – указать причины и принимаемые меры)</w:t>
      </w:r>
      <w:r w:rsidRPr="003534DE">
        <w:rPr>
          <w:i/>
          <w:color w:val="auto"/>
          <w:sz w:val="28"/>
        </w:rPr>
        <w:t>;</w:t>
      </w:r>
    </w:p>
    <w:p w:rsidR="003534DE" w:rsidRPr="003534DE" w:rsidRDefault="003534DE" w:rsidP="00EB66C2">
      <w:pPr>
        <w:widowControl w:val="0"/>
        <w:ind w:firstLine="709"/>
        <w:jc w:val="both"/>
        <w:rPr>
          <w:color w:val="auto"/>
          <w:sz w:val="28"/>
        </w:rPr>
      </w:pPr>
      <w:r w:rsidRPr="003534DE">
        <w:rPr>
          <w:color w:val="auto"/>
          <w:sz w:val="28"/>
        </w:rPr>
        <w:t xml:space="preserve">о ходе выполнения работ по объектам строительства, реконструкции, капитального ремонта, находящимся в </w:t>
      </w:r>
      <w:r w:rsidR="00607749">
        <w:rPr>
          <w:color w:val="auto"/>
          <w:sz w:val="28"/>
        </w:rPr>
        <w:t>муниципальной</w:t>
      </w:r>
      <w:r w:rsidRPr="003534DE">
        <w:rPr>
          <w:color w:val="auto"/>
          <w:sz w:val="28"/>
        </w:rPr>
        <w:t xml:space="preserve"> собственности </w:t>
      </w:r>
      <w:r w:rsidR="00EB66C2">
        <w:rPr>
          <w:color w:val="auto"/>
          <w:sz w:val="28"/>
        </w:rPr>
        <w:t>Октябрьского района</w:t>
      </w:r>
      <w:r w:rsidRPr="003534DE">
        <w:rPr>
          <w:color w:val="auto"/>
          <w:sz w:val="28"/>
        </w:rPr>
        <w:t>.</w:t>
      </w:r>
    </w:p>
    <w:p w:rsidR="003534DE" w:rsidRPr="003534DE" w:rsidRDefault="003534DE" w:rsidP="00EB66C2">
      <w:pPr>
        <w:widowControl w:val="0"/>
        <w:ind w:firstLine="709"/>
        <w:jc w:val="both"/>
        <w:rPr>
          <w:color w:val="auto"/>
          <w:sz w:val="28"/>
        </w:rPr>
      </w:pPr>
      <w:r w:rsidRPr="003534DE">
        <w:rPr>
          <w:color w:val="auto"/>
          <w:sz w:val="28"/>
        </w:rPr>
        <w:t>Пояснительная информация подготавливается в соответствии с типовой формой согласно приложению № 8 к Методическим рекомендациям.</w:t>
      </w:r>
    </w:p>
    <w:p w:rsidR="003534DE" w:rsidRPr="003534DE" w:rsidRDefault="003534DE" w:rsidP="00EB66C2">
      <w:pPr>
        <w:widowControl w:val="0"/>
        <w:ind w:firstLine="709"/>
        <w:jc w:val="both"/>
        <w:rPr>
          <w:color w:val="auto"/>
          <w:sz w:val="28"/>
        </w:rPr>
      </w:pPr>
      <w:r w:rsidRPr="003534DE">
        <w:rPr>
          <w:color w:val="auto"/>
          <w:sz w:val="28"/>
        </w:rPr>
        <w:t xml:space="preserve">Мониторинг реализации </w:t>
      </w:r>
      <w:r w:rsidR="00607749">
        <w:rPr>
          <w:color w:val="auto"/>
          <w:sz w:val="28"/>
        </w:rPr>
        <w:t>муниципальной</w:t>
      </w:r>
      <w:r w:rsidRPr="003534DE">
        <w:rPr>
          <w:color w:val="auto"/>
          <w:sz w:val="28"/>
        </w:rPr>
        <w:t xml:space="preserve"> (комплексной) программы ориентирован на раннее предупреждение возникновения проблем и отклонений хода реализации </w:t>
      </w:r>
      <w:r w:rsidR="00607749">
        <w:rPr>
          <w:color w:val="auto"/>
          <w:sz w:val="28"/>
        </w:rPr>
        <w:t>муниципальной</w:t>
      </w:r>
      <w:r w:rsidRPr="003534DE">
        <w:rPr>
          <w:color w:val="auto"/>
          <w:sz w:val="28"/>
        </w:rPr>
        <w:t xml:space="preserve"> (комплексной) программы от запланированного уровня.</w:t>
      </w:r>
    </w:p>
    <w:p w:rsidR="003534DE" w:rsidRPr="003534DE" w:rsidRDefault="003534DE" w:rsidP="00EB66C2">
      <w:pPr>
        <w:widowControl w:val="0"/>
        <w:ind w:firstLine="709"/>
        <w:jc w:val="both"/>
        <w:rPr>
          <w:color w:val="auto"/>
          <w:sz w:val="28"/>
        </w:rPr>
      </w:pPr>
      <w:r w:rsidRPr="003534DE">
        <w:rPr>
          <w:color w:val="auto"/>
          <w:sz w:val="28"/>
        </w:rPr>
        <w:t xml:space="preserve">При наличии неисполненного, исполненного не в полном объеме мероприятия (результата) структурного элемента либо контрольной точки материалы, представляемые для рассмотрения на заседание </w:t>
      </w:r>
      <w:r w:rsidR="00EB66C2">
        <w:rPr>
          <w:color w:val="auto"/>
          <w:sz w:val="28"/>
        </w:rPr>
        <w:t>Коллегии</w:t>
      </w:r>
      <w:r w:rsidRPr="003534DE">
        <w:rPr>
          <w:color w:val="auto"/>
          <w:sz w:val="28"/>
        </w:rPr>
        <w:t xml:space="preserve"> должны содержать поручения по исполнению такого мероприятия (результата) либо контрольной точки.</w:t>
      </w:r>
    </w:p>
    <w:p w:rsidR="003534DE" w:rsidRPr="003534DE" w:rsidRDefault="003534DE" w:rsidP="00EB66C2">
      <w:pPr>
        <w:widowControl w:val="0"/>
        <w:ind w:firstLine="709"/>
        <w:jc w:val="both"/>
        <w:rPr>
          <w:color w:val="auto"/>
          <w:sz w:val="28"/>
        </w:rPr>
      </w:pPr>
      <w:r w:rsidRPr="003534DE">
        <w:rPr>
          <w:color w:val="auto"/>
          <w:sz w:val="28"/>
        </w:rPr>
        <w:t xml:space="preserve">8.2. Отчет о ходе реализации </w:t>
      </w:r>
      <w:r w:rsidR="00607749">
        <w:rPr>
          <w:color w:val="auto"/>
          <w:sz w:val="28"/>
        </w:rPr>
        <w:t>муниципальной</w:t>
      </w:r>
      <w:r w:rsidRPr="003534DE">
        <w:rPr>
          <w:color w:val="auto"/>
          <w:sz w:val="28"/>
        </w:rPr>
        <w:t xml:space="preserve"> (комплексной) программы по итогам года рассматривается </w:t>
      </w:r>
      <w:r w:rsidR="00EB66C2">
        <w:rPr>
          <w:color w:val="auto"/>
          <w:sz w:val="28"/>
        </w:rPr>
        <w:t>финансово-экономическим управлением Администрации Октябрьского района и сектором проектной деятельности отдела инвестиционного развития и стратегического планирования Администрации Октябрьского района</w:t>
      </w:r>
      <w:r w:rsidRPr="003534DE">
        <w:rPr>
          <w:color w:val="auto"/>
          <w:sz w:val="28"/>
        </w:rPr>
        <w:t xml:space="preserve"> в составе проекта </w:t>
      </w:r>
      <w:r w:rsidR="00EB66C2">
        <w:rPr>
          <w:color w:val="auto"/>
          <w:sz w:val="28"/>
        </w:rPr>
        <w:t>постановления Администрации Октябрьского района</w:t>
      </w:r>
      <w:r w:rsidRPr="003534DE">
        <w:rPr>
          <w:color w:val="auto"/>
          <w:sz w:val="28"/>
        </w:rPr>
        <w:t xml:space="preserve"> об утверждении отчета о реализации </w:t>
      </w:r>
      <w:r w:rsidR="00607749">
        <w:rPr>
          <w:color w:val="auto"/>
          <w:sz w:val="28"/>
        </w:rPr>
        <w:t>муниципальной</w:t>
      </w:r>
      <w:r w:rsidRPr="003534DE">
        <w:rPr>
          <w:color w:val="auto"/>
          <w:sz w:val="28"/>
        </w:rPr>
        <w:t xml:space="preserve"> (комплексной) программы за год.</w:t>
      </w:r>
    </w:p>
    <w:p w:rsidR="003534DE" w:rsidRPr="003534DE" w:rsidRDefault="003534DE" w:rsidP="00EB66C2">
      <w:pPr>
        <w:widowControl w:val="0"/>
        <w:ind w:firstLine="709"/>
        <w:jc w:val="both"/>
        <w:rPr>
          <w:color w:val="auto"/>
          <w:sz w:val="28"/>
        </w:rPr>
      </w:pPr>
      <w:r w:rsidRPr="003534DE">
        <w:rPr>
          <w:color w:val="auto"/>
          <w:sz w:val="28"/>
        </w:rPr>
        <w:t xml:space="preserve">Формирование годового отчета о ходе реализации </w:t>
      </w:r>
      <w:r w:rsidR="00607749">
        <w:rPr>
          <w:color w:val="auto"/>
          <w:sz w:val="28"/>
        </w:rPr>
        <w:t>муниципальной</w:t>
      </w:r>
      <w:r w:rsidRPr="003534DE">
        <w:rPr>
          <w:color w:val="auto"/>
          <w:sz w:val="28"/>
        </w:rPr>
        <w:t xml:space="preserve"> (комплексной) программы осуществляется не позднее </w:t>
      </w:r>
      <w:r w:rsidR="00EB66C2">
        <w:rPr>
          <w:color w:val="auto"/>
          <w:sz w:val="28"/>
        </w:rPr>
        <w:t>20 февраля</w:t>
      </w:r>
      <w:r w:rsidRPr="003534DE">
        <w:rPr>
          <w:color w:val="auto"/>
          <w:sz w:val="28"/>
        </w:rPr>
        <w:t xml:space="preserve"> года, следующего за отчетным, а о ходе реализации структурного элемента </w:t>
      </w:r>
      <w:r w:rsidR="00607749">
        <w:rPr>
          <w:color w:val="auto"/>
          <w:sz w:val="28"/>
        </w:rPr>
        <w:t>муниципальной</w:t>
      </w:r>
      <w:r w:rsidRPr="003534DE">
        <w:rPr>
          <w:color w:val="auto"/>
          <w:sz w:val="28"/>
        </w:rPr>
        <w:t xml:space="preserve"> (комплексной) программы (комплекса процессных мероприятий) – не позднее </w:t>
      </w:r>
      <w:r w:rsidR="00EB66C2">
        <w:rPr>
          <w:color w:val="auto"/>
          <w:sz w:val="28"/>
        </w:rPr>
        <w:t>20 февраля</w:t>
      </w:r>
      <w:r w:rsidRPr="003534DE">
        <w:rPr>
          <w:color w:val="auto"/>
          <w:sz w:val="28"/>
        </w:rPr>
        <w:t xml:space="preserve">, </w:t>
      </w:r>
      <w:r w:rsidR="00EB66C2">
        <w:rPr>
          <w:color w:val="auto"/>
          <w:sz w:val="28"/>
        </w:rPr>
        <w:t>муниципального проекта</w:t>
      </w:r>
      <w:r w:rsidRPr="003534DE">
        <w:rPr>
          <w:color w:val="auto"/>
          <w:sz w:val="28"/>
        </w:rPr>
        <w:t xml:space="preserve"> – </w:t>
      </w:r>
      <w:r w:rsidR="00EB66C2" w:rsidRPr="00EB66C2">
        <w:rPr>
          <w:color w:val="auto"/>
          <w:sz w:val="28"/>
        </w:rPr>
        <w:t>в соответствии с положением об организации проектной деятельности в Администрации Октябрьского района</w:t>
      </w:r>
      <w:r w:rsidRPr="003534DE">
        <w:rPr>
          <w:color w:val="auto"/>
          <w:sz w:val="28"/>
        </w:rPr>
        <w:t xml:space="preserve">. </w:t>
      </w:r>
    </w:p>
    <w:p w:rsidR="003534DE" w:rsidRPr="003534DE" w:rsidRDefault="003534DE" w:rsidP="00EB66C2">
      <w:pPr>
        <w:widowControl w:val="0"/>
        <w:ind w:firstLine="709"/>
        <w:jc w:val="both"/>
        <w:rPr>
          <w:color w:val="auto"/>
          <w:sz w:val="28"/>
        </w:rPr>
      </w:pPr>
      <w:r w:rsidRPr="003534DE">
        <w:rPr>
          <w:color w:val="auto"/>
          <w:sz w:val="28"/>
        </w:rPr>
        <w:t xml:space="preserve">Ответственный исполнитель </w:t>
      </w:r>
      <w:r w:rsidR="00607749">
        <w:rPr>
          <w:color w:val="auto"/>
          <w:sz w:val="28"/>
        </w:rPr>
        <w:t>муниципальной</w:t>
      </w:r>
      <w:r w:rsidRPr="003534DE">
        <w:rPr>
          <w:color w:val="auto"/>
          <w:sz w:val="28"/>
        </w:rPr>
        <w:t xml:space="preserve"> (комплексной) программы подготавливает годовой отчет о ходе реализации </w:t>
      </w:r>
      <w:r w:rsidR="00607749">
        <w:rPr>
          <w:color w:val="auto"/>
          <w:sz w:val="28"/>
        </w:rPr>
        <w:t>муниципальной</w:t>
      </w:r>
      <w:r w:rsidRPr="003534DE">
        <w:rPr>
          <w:color w:val="auto"/>
          <w:sz w:val="28"/>
        </w:rPr>
        <w:t xml:space="preserve"> (комплексной) программы с учетом отчетов о ходе реализации структурных элементов </w:t>
      </w:r>
      <w:r w:rsidR="00607749">
        <w:rPr>
          <w:color w:val="auto"/>
          <w:sz w:val="28"/>
        </w:rPr>
        <w:t>муниципальной</w:t>
      </w:r>
      <w:r w:rsidRPr="003534DE">
        <w:rPr>
          <w:color w:val="auto"/>
          <w:sz w:val="28"/>
        </w:rPr>
        <w:t xml:space="preserve"> (комплексной) программы, входящих в ее состав, согласовывает и вносит на рассмотрение проект </w:t>
      </w:r>
      <w:r w:rsidR="00EB66C2">
        <w:rPr>
          <w:color w:val="auto"/>
          <w:sz w:val="28"/>
        </w:rPr>
        <w:t>постановления Администрации Октябрьского района</w:t>
      </w:r>
      <w:r w:rsidRPr="003534DE">
        <w:rPr>
          <w:color w:val="auto"/>
          <w:sz w:val="28"/>
        </w:rPr>
        <w:t xml:space="preserve"> об утверждении отчета о реализации </w:t>
      </w:r>
      <w:r w:rsidR="00607749">
        <w:rPr>
          <w:color w:val="auto"/>
          <w:sz w:val="28"/>
        </w:rPr>
        <w:t>муниципальной</w:t>
      </w:r>
      <w:r w:rsidRPr="003534DE">
        <w:rPr>
          <w:color w:val="auto"/>
          <w:sz w:val="28"/>
        </w:rPr>
        <w:t xml:space="preserve"> (комплексной) программы за год </w:t>
      </w:r>
      <w:r w:rsidR="00EB66C2">
        <w:rPr>
          <w:color w:val="auto"/>
          <w:sz w:val="28"/>
        </w:rPr>
        <w:t>не позднее</w:t>
      </w:r>
      <w:r w:rsidRPr="003534DE">
        <w:rPr>
          <w:color w:val="auto"/>
          <w:sz w:val="28"/>
        </w:rPr>
        <w:t xml:space="preserve"> 20 марта года, следующего за отчетным.</w:t>
      </w:r>
    </w:p>
    <w:p w:rsidR="006750FD" w:rsidRDefault="006750FD" w:rsidP="002D2AC3">
      <w:pPr>
        <w:contextualSpacing/>
        <w:jc w:val="both"/>
        <w:rPr>
          <w:color w:val="auto"/>
          <w:sz w:val="28"/>
          <w:szCs w:val="28"/>
        </w:rPr>
      </w:pPr>
    </w:p>
    <w:p w:rsidR="003534DE" w:rsidRDefault="003534DE" w:rsidP="002D2AC3">
      <w:pPr>
        <w:contextualSpacing/>
        <w:jc w:val="both"/>
        <w:rPr>
          <w:color w:val="auto"/>
          <w:sz w:val="28"/>
          <w:szCs w:val="28"/>
        </w:rPr>
      </w:pPr>
    </w:p>
    <w:p w:rsidR="00D850A9" w:rsidRDefault="00D850A9" w:rsidP="002D2AC3">
      <w:pPr>
        <w:contextualSpacing/>
        <w:jc w:val="both"/>
        <w:rPr>
          <w:color w:val="auto"/>
          <w:sz w:val="28"/>
          <w:szCs w:val="28"/>
        </w:rPr>
      </w:pPr>
    </w:p>
    <w:p w:rsidR="00D850A9" w:rsidRDefault="00D850A9" w:rsidP="002D2AC3">
      <w:pPr>
        <w:contextualSpacing/>
        <w:jc w:val="both"/>
        <w:rPr>
          <w:color w:val="auto"/>
          <w:sz w:val="28"/>
          <w:szCs w:val="28"/>
        </w:rPr>
      </w:pPr>
    </w:p>
    <w:p w:rsidR="00835CCD" w:rsidRDefault="00835CCD" w:rsidP="003534DE">
      <w:pPr>
        <w:contextualSpacing/>
        <w:jc w:val="both"/>
        <w:rPr>
          <w:sz w:val="28"/>
          <w:szCs w:val="28"/>
        </w:rPr>
      </w:pPr>
      <w:r>
        <w:rPr>
          <w:sz w:val="28"/>
          <w:szCs w:val="28"/>
        </w:rPr>
        <w:t>Управляющий делами</w:t>
      </w:r>
    </w:p>
    <w:p w:rsidR="002C6ED9" w:rsidRDefault="00835CCD" w:rsidP="003534DE">
      <w:pPr>
        <w:contextualSpacing/>
        <w:rPr>
          <w:sz w:val="28"/>
          <w:szCs w:val="28"/>
        </w:rPr>
      </w:pPr>
      <w:r>
        <w:rPr>
          <w:sz w:val="28"/>
          <w:szCs w:val="28"/>
        </w:rPr>
        <w:t>Администрации Октябрьского района</w:t>
      </w:r>
      <w:r w:rsidR="005F0283">
        <w:rPr>
          <w:sz w:val="28"/>
          <w:szCs w:val="28"/>
        </w:rPr>
        <w:tab/>
      </w:r>
      <w:r w:rsidR="005F0283">
        <w:rPr>
          <w:sz w:val="28"/>
          <w:szCs w:val="28"/>
        </w:rPr>
        <w:tab/>
      </w:r>
      <w:r w:rsidR="003606E3">
        <w:rPr>
          <w:sz w:val="28"/>
          <w:szCs w:val="28"/>
        </w:rPr>
        <w:tab/>
      </w:r>
      <w:r w:rsidR="003534DE">
        <w:rPr>
          <w:sz w:val="28"/>
          <w:szCs w:val="28"/>
        </w:rPr>
        <w:tab/>
      </w:r>
      <w:r w:rsidR="003606E3">
        <w:rPr>
          <w:sz w:val="28"/>
          <w:szCs w:val="28"/>
        </w:rPr>
        <w:tab/>
      </w:r>
      <w:r>
        <w:rPr>
          <w:sz w:val="28"/>
          <w:szCs w:val="28"/>
        </w:rPr>
        <w:t>Н.</w:t>
      </w:r>
      <w:r w:rsidR="003606E3">
        <w:rPr>
          <w:sz w:val="28"/>
          <w:szCs w:val="28"/>
        </w:rPr>
        <w:t xml:space="preserve"> </w:t>
      </w:r>
      <w:r>
        <w:rPr>
          <w:sz w:val="28"/>
          <w:szCs w:val="28"/>
        </w:rPr>
        <w:t>В. Сорочинская</w:t>
      </w:r>
    </w:p>
    <w:p w:rsidR="00E04DA8" w:rsidRDefault="00E04DA8" w:rsidP="002D2AC3">
      <w:pPr>
        <w:contextualSpacing/>
        <w:rPr>
          <w:sz w:val="28"/>
          <w:szCs w:val="28"/>
        </w:rPr>
      </w:pPr>
    </w:p>
    <w:p w:rsidR="00E04DA8" w:rsidRDefault="00E04DA8" w:rsidP="002D2AC3">
      <w:pPr>
        <w:contextualSpacing/>
        <w:rPr>
          <w:sz w:val="28"/>
          <w:szCs w:val="28"/>
        </w:rPr>
      </w:pPr>
    </w:p>
    <w:p w:rsidR="00E04DA8" w:rsidRDefault="00E04DA8" w:rsidP="002D2AC3">
      <w:pPr>
        <w:contextualSpacing/>
        <w:rPr>
          <w:color w:val="auto"/>
          <w:sz w:val="28"/>
          <w:szCs w:val="28"/>
        </w:rPr>
        <w:sectPr w:rsidR="00E04DA8" w:rsidSect="00755D6B">
          <w:pgSz w:w="11909" w:h="16834"/>
          <w:pgMar w:top="1134" w:right="567" w:bottom="1134" w:left="1134" w:header="720" w:footer="720" w:gutter="0"/>
          <w:cols w:space="720"/>
        </w:sectPr>
      </w:pPr>
    </w:p>
    <w:p w:rsidR="00CA7080" w:rsidRPr="00CA7080" w:rsidRDefault="00CA7080" w:rsidP="00EB66C2">
      <w:pPr>
        <w:widowControl w:val="0"/>
        <w:ind w:left="10773"/>
        <w:jc w:val="center"/>
        <w:rPr>
          <w:color w:val="auto"/>
          <w:sz w:val="28"/>
        </w:rPr>
      </w:pPr>
      <w:r w:rsidRPr="00CA7080">
        <w:rPr>
          <w:color w:val="auto"/>
          <w:sz w:val="28"/>
        </w:rPr>
        <w:lastRenderedPageBreak/>
        <w:t>Приложение № 7</w:t>
      </w:r>
    </w:p>
    <w:p w:rsidR="00CA7080" w:rsidRPr="00CA7080" w:rsidRDefault="00CA7080" w:rsidP="00EB66C2">
      <w:pPr>
        <w:widowControl w:val="0"/>
        <w:ind w:left="10773"/>
        <w:jc w:val="center"/>
        <w:rPr>
          <w:color w:val="auto"/>
          <w:sz w:val="28"/>
        </w:rPr>
      </w:pPr>
      <w:r w:rsidRPr="00CA7080">
        <w:rPr>
          <w:color w:val="auto"/>
          <w:sz w:val="28"/>
        </w:rPr>
        <w:t xml:space="preserve">к Методическим рекомендациям по разработке и реализации </w:t>
      </w:r>
      <w:r w:rsidR="00AB7474">
        <w:rPr>
          <w:color w:val="auto"/>
          <w:sz w:val="28"/>
        </w:rPr>
        <w:t>муниципальных</w:t>
      </w:r>
      <w:r w:rsidRPr="00CA7080">
        <w:rPr>
          <w:color w:val="auto"/>
          <w:sz w:val="28"/>
        </w:rPr>
        <w:t xml:space="preserve"> программ</w:t>
      </w:r>
    </w:p>
    <w:p w:rsidR="00CA7080" w:rsidRPr="00CA7080" w:rsidRDefault="00AB7474" w:rsidP="00EB66C2">
      <w:pPr>
        <w:widowControl w:val="0"/>
        <w:ind w:left="10773"/>
        <w:jc w:val="center"/>
        <w:rPr>
          <w:color w:val="auto"/>
          <w:sz w:val="28"/>
        </w:rPr>
      </w:pPr>
      <w:r>
        <w:rPr>
          <w:color w:val="auto"/>
          <w:sz w:val="28"/>
        </w:rPr>
        <w:t>Октябрьского района</w:t>
      </w:r>
    </w:p>
    <w:p w:rsidR="00CA7080" w:rsidRPr="00CA7080" w:rsidRDefault="00CA7080" w:rsidP="00CA7080">
      <w:pPr>
        <w:widowControl w:val="0"/>
        <w:ind w:left="10773"/>
        <w:jc w:val="center"/>
        <w:rPr>
          <w:color w:val="auto"/>
          <w:sz w:val="28"/>
        </w:rPr>
      </w:pPr>
    </w:p>
    <w:p w:rsidR="00CA7080" w:rsidRPr="00CA7080" w:rsidRDefault="00CA7080" w:rsidP="00CA7080">
      <w:pPr>
        <w:widowControl w:val="0"/>
        <w:ind w:left="10773"/>
        <w:jc w:val="right"/>
        <w:rPr>
          <w:color w:val="auto"/>
        </w:rPr>
      </w:pPr>
      <w:r w:rsidRPr="00CA7080">
        <w:rPr>
          <w:color w:val="auto"/>
        </w:rPr>
        <w:t>Таблица №1</w:t>
      </w:r>
    </w:p>
    <w:p w:rsidR="00CA7080" w:rsidRPr="00CA7080" w:rsidRDefault="00CA7080" w:rsidP="00CA7080">
      <w:pPr>
        <w:rPr>
          <w:color w:val="auto"/>
          <w:sz w:val="20"/>
        </w:rPr>
      </w:pPr>
    </w:p>
    <w:tbl>
      <w:tblPr>
        <w:tblStyle w:val="412"/>
        <w:tblW w:w="0" w:type="auto"/>
        <w:tblBorders>
          <w:top w:val="nil"/>
          <w:left w:val="nil"/>
          <w:bottom w:val="nil"/>
          <w:right w:val="nil"/>
          <w:insideH w:val="nil"/>
          <w:insideV w:val="nil"/>
        </w:tblBorders>
        <w:tblLayout w:type="fixed"/>
        <w:tblLook w:val="04A0" w:firstRow="1" w:lastRow="0" w:firstColumn="1" w:lastColumn="0" w:noHBand="0" w:noVBand="1"/>
      </w:tblPr>
      <w:tblGrid>
        <w:gridCol w:w="12866"/>
        <w:gridCol w:w="3118"/>
      </w:tblGrid>
      <w:tr w:rsidR="00CA7080" w:rsidRPr="00CA7080" w:rsidTr="00CA7080">
        <w:trPr>
          <w:trHeight w:val="2693"/>
        </w:trPr>
        <w:tc>
          <w:tcPr>
            <w:tcW w:w="12866" w:type="dxa"/>
            <w:tcBorders>
              <w:top w:val="nil"/>
              <w:left w:val="nil"/>
              <w:bottom w:val="nil"/>
              <w:right w:val="nil"/>
            </w:tcBorders>
          </w:tcPr>
          <w:p w:rsidR="00CA7080" w:rsidRPr="00CA7080" w:rsidRDefault="00CA7080" w:rsidP="00CA7080">
            <w:pPr>
              <w:jc w:val="right"/>
              <w:rPr>
                <w:rFonts w:ascii="Times New Roman" w:hAnsi="Times New Roman"/>
                <w:color w:val="auto"/>
                <w:sz w:val="20"/>
              </w:rPr>
            </w:pPr>
          </w:p>
        </w:tc>
        <w:tc>
          <w:tcPr>
            <w:tcW w:w="3118" w:type="dxa"/>
            <w:tcBorders>
              <w:top w:val="nil"/>
              <w:left w:val="nil"/>
              <w:bottom w:val="nil"/>
              <w:right w:val="nil"/>
            </w:tcBorders>
          </w:tcPr>
          <w:p w:rsidR="00CA7080" w:rsidRPr="00CA7080" w:rsidRDefault="00CA7080" w:rsidP="00CA7080">
            <w:pPr>
              <w:jc w:val="center"/>
              <w:rPr>
                <w:rFonts w:ascii="Times New Roman" w:hAnsi="Times New Roman"/>
                <w:color w:val="auto"/>
                <w:sz w:val="20"/>
              </w:rPr>
            </w:pPr>
            <w:r w:rsidRPr="00CA7080">
              <w:rPr>
                <w:rFonts w:ascii="Times New Roman" w:hAnsi="Times New Roman"/>
                <w:color w:val="auto"/>
                <w:sz w:val="20"/>
              </w:rPr>
              <w:t>УТВЕРЖДЕН</w:t>
            </w:r>
            <w:r w:rsidRPr="00CA7080">
              <w:rPr>
                <w:rFonts w:ascii="Times New Roman" w:hAnsi="Times New Roman"/>
                <w:color w:val="auto"/>
                <w:sz w:val="20"/>
                <w:vertAlign w:val="superscript"/>
              </w:rPr>
              <w:footnoteReference w:id="1"/>
            </w:r>
          </w:p>
          <w:p w:rsidR="00CA7080" w:rsidRPr="00CA7080" w:rsidRDefault="00CA7080" w:rsidP="00CA7080">
            <w:pPr>
              <w:jc w:val="center"/>
              <w:rPr>
                <w:rFonts w:ascii="Times New Roman" w:hAnsi="Times New Roman"/>
                <w:color w:val="auto"/>
                <w:sz w:val="20"/>
              </w:rPr>
            </w:pPr>
            <w:r w:rsidRPr="00CA7080">
              <w:rPr>
                <w:rFonts w:ascii="Times New Roman" w:hAnsi="Times New Roman"/>
                <w:color w:val="auto"/>
                <w:sz w:val="20"/>
              </w:rPr>
              <w:t>__________________________</w:t>
            </w:r>
          </w:p>
          <w:p w:rsidR="00CA7080" w:rsidRPr="00CA7080" w:rsidRDefault="00CA7080" w:rsidP="00CA7080">
            <w:pPr>
              <w:jc w:val="center"/>
              <w:rPr>
                <w:rFonts w:ascii="Times New Roman" w:hAnsi="Times New Roman"/>
                <w:color w:val="auto"/>
                <w:sz w:val="20"/>
              </w:rPr>
            </w:pPr>
            <w:r w:rsidRPr="00CA7080">
              <w:rPr>
                <w:rFonts w:ascii="Times New Roman" w:hAnsi="Times New Roman"/>
                <w:color w:val="auto"/>
                <w:sz w:val="20"/>
              </w:rPr>
              <w:t>Фамилия И.О.</w:t>
            </w:r>
          </w:p>
          <w:p w:rsidR="00CA7080" w:rsidRPr="00CA7080" w:rsidRDefault="00CA7080" w:rsidP="00CA7080">
            <w:pPr>
              <w:jc w:val="center"/>
              <w:rPr>
                <w:rFonts w:ascii="Times New Roman" w:hAnsi="Times New Roman"/>
                <w:color w:val="auto"/>
                <w:sz w:val="20"/>
              </w:rPr>
            </w:pPr>
            <w:r w:rsidRPr="00CA7080">
              <w:rPr>
                <w:rFonts w:ascii="Times New Roman" w:hAnsi="Times New Roman"/>
                <w:color w:val="auto"/>
                <w:sz w:val="20"/>
              </w:rPr>
              <w:t>_______________________</w:t>
            </w:r>
          </w:p>
          <w:p w:rsidR="00CA7080" w:rsidRPr="00CA7080" w:rsidRDefault="00CA7080" w:rsidP="00CA7080">
            <w:pPr>
              <w:jc w:val="center"/>
              <w:rPr>
                <w:rFonts w:ascii="Times New Roman" w:hAnsi="Times New Roman"/>
                <w:color w:val="auto"/>
                <w:sz w:val="20"/>
              </w:rPr>
            </w:pPr>
            <w:r w:rsidRPr="00CA7080">
              <w:rPr>
                <w:rFonts w:ascii="Times New Roman" w:hAnsi="Times New Roman"/>
                <w:color w:val="auto"/>
                <w:sz w:val="20"/>
              </w:rPr>
              <w:t>Должность</w:t>
            </w:r>
          </w:p>
          <w:p w:rsidR="00CA7080" w:rsidRPr="00CA7080" w:rsidRDefault="00CA7080" w:rsidP="00CA7080">
            <w:pPr>
              <w:rPr>
                <w:rFonts w:ascii="Times New Roman" w:hAnsi="Times New Roman"/>
                <w:color w:val="auto"/>
                <w:sz w:val="20"/>
              </w:rPr>
            </w:pPr>
          </w:p>
          <w:p w:rsidR="00CA7080" w:rsidRPr="00CA7080" w:rsidRDefault="00CA7080" w:rsidP="00CA7080">
            <w:pPr>
              <w:jc w:val="center"/>
              <w:rPr>
                <w:rFonts w:ascii="Times New Roman" w:hAnsi="Times New Roman"/>
                <w:color w:val="auto"/>
                <w:sz w:val="20"/>
              </w:rPr>
            </w:pPr>
          </w:p>
          <w:p w:rsidR="00CA7080" w:rsidRPr="00CA7080" w:rsidRDefault="00CA7080" w:rsidP="00CA7080">
            <w:pPr>
              <w:jc w:val="center"/>
              <w:rPr>
                <w:rFonts w:ascii="Times New Roman" w:hAnsi="Times New Roman"/>
                <w:color w:val="auto"/>
                <w:sz w:val="20"/>
              </w:rPr>
            </w:pPr>
          </w:p>
          <w:p w:rsidR="00CA7080" w:rsidRPr="00CA7080" w:rsidRDefault="00CA7080" w:rsidP="00CA7080">
            <w:pPr>
              <w:jc w:val="center"/>
              <w:rPr>
                <w:rFonts w:ascii="Times New Roman" w:hAnsi="Times New Roman"/>
                <w:color w:val="auto"/>
                <w:sz w:val="20"/>
              </w:rPr>
            </w:pPr>
          </w:p>
          <w:p w:rsidR="00CA7080" w:rsidRPr="00CA7080" w:rsidRDefault="00CA7080" w:rsidP="00CA7080">
            <w:pPr>
              <w:jc w:val="center"/>
              <w:rPr>
                <w:rFonts w:ascii="Times New Roman" w:hAnsi="Times New Roman"/>
                <w:color w:val="auto"/>
                <w:sz w:val="20"/>
              </w:rPr>
            </w:pPr>
          </w:p>
          <w:p w:rsidR="00CA7080" w:rsidRPr="00CA7080" w:rsidRDefault="00CA7080" w:rsidP="00CA7080">
            <w:pPr>
              <w:jc w:val="center"/>
              <w:rPr>
                <w:rFonts w:ascii="Times New Roman" w:hAnsi="Times New Roman"/>
                <w:color w:val="auto"/>
                <w:sz w:val="20"/>
              </w:rPr>
            </w:pPr>
            <w:r w:rsidRPr="00CA7080">
              <w:rPr>
                <w:rFonts w:ascii="Times New Roman" w:hAnsi="Times New Roman"/>
                <w:color w:val="auto"/>
                <w:sz w:val="20"/>
              </w:rPr>
              <w:t>Штамп ЭЦП</w:t>
            </w:r>
          </w:p>
          <w:p w:rsidR="00CA7080" w:rsidRPr="00CA7080" w:rsidRDefault="00CA7080" w:rsidP="00CA7080">
            <w:pPr>
              <w:rPr>
                <w:rFonts w:ascii="Times New Roman" w:hAnsi="Times New Roman"/>
                <w:color w:val="auto"/>
                <w:sz w:val="20"/>
              </w:rPr>
            </w:pPr>
          </w:p>
        </w:tc>
      </w:tr>
    </w:tbl>
    <w:p w:rsidR="00CA7080" w:rsidRPr="00CA7080" w:rsidRDefault="00CA7080" w:rsidP="00CA7080">
      <w:pPr>
        <w:jc w:val="right"/>
        <w:rPr>
          <w:color w:val="auto"/>
          <w:sz w:val="20"/>
        </w:rPr>
      </w:pPr>
    </w:p>
    <w:p w:rsidR="00CA7080" w:rsidRPr="00CA7080" w:rsidRDefault="00CA7080" w:rsidP="00CA7080">
      <w:pPr>
        <w:spacing w:after="200" w:line="276" w:lineRule="auto"/>
        <w:contextualSpacing/>
        <w:jc w:val="center"/>
        <w:rPr>
          <w:b/>
          <w:color w:val="auto"/>
          <w:sz w:val="20"/>
        </w:rPr>
      </w:pPr>
      <w:r w:rsidRPr="00CA7080">
        <w:rPr>
          <w:b/>
          <w:color w:val="auto"/>
          <w:sz w:val="20"/>
        </w:rPr>
        <w:t xml:space="preserve">ОТЧЕТ </w:t>
      </w:r>
    </w:p>
    <w:p w:rsidR="00CA7080" w:rsidRPr="00CA7080" w:rsidRDefault="00CA7080" w:rsidP="00CA7080">
      <w:pPr>
        <w:spacing w:after="200" w:line="276" w:lineRule="auto"/>
        <w:contextualSpacing/>
        <w:jc w:val="center"/>
        <w:rPr>
          <w:b/>
          <w:color w:val="auto"/>
          <w:sz w:val="20"/>
        </w:rPr>
      </w:pPr>
      <w:r w:rsidRPr="00CA7080">
        <w:rPr>
          <w:b/>
          <w:color w:val="auto"/>
          <w:sz w:val="20"/>
        </w:rPr>
        <w:t xml:space="preserve">О ХОДЕ РЕАЛИЗАЦИИ </w:t>
      </w:r>
      <w:r w:rsidR="00AB7474">
        <w:rPr>
          <w:b/>
          <w:color w:val="auto"/>
          <w:sz w:val="20"/>
        </w:rPr>
        <w:t>МУНИЦИПАЛЬНОЙ</w:t>
      </w:r>
      <w:r w:rsidRPr="00CA7080">
        <w:rPr>
          <w:b/>
          <w:color w:val="auto"/>
          <w:sz w:val="20"/>
        </w:rPr>
        <w:t xml:space="preserve"> (КОМПЛЕКСНОЙ) ПРОГРАММЫ</w:t>
      </w:r>
      <w:r w:rsidRPr="00CA7080">
        <w:rPr>
          <w:b/>
          <w:color w:val="auto"/>
          <w:sz w:val="20"/>
          <w:vertAlign w:val="superscript"/>
        </w:rPr>
        <w:footnoteReference w:id="2"/>
      </w:r>
    </w:p>
    <w:p w:rsidR="00CA7080" w:rsidRPr="00CA7080" w:rsidRDefault="00CA7080" w:rsidP="00CA7080">
      <w:pPr>
        <w:spacing w:after="200" w:line="276" w:lineRule="auto"/>
        <w:contextualSpacing/>
        <w:jc w:val="center"/>
        <w:rPr>
          <w:b/>
          <w:i/>
          <w:color w:val="auto"/>
          <w:sz w:val="22"/>
        </w:rPr>
      </w:pPr>
      <w:r w:rsidRPr="00CA7080">
        <w:rPr>
          <w:b/>
          <w:i/>
          <w:color w:val="auto"/>
          <w:sz w:val="22"/>
        </w:rPr>
        <w:t>«Наименование»</w:t>
      </w:r>
      <w:r w:rsidRPr="00CA7080">
        <w:rPr>
          <w:b/>
          <w:i/>
          <w:color w:val="auto"/>
          <w:sz w:val="22"/>
          <w:vertAlign w:val="superscript"/>
        </w:rPr>
        <w:footnoteReference w:id="3"/>
      </w:r>
      <w:r w:rsidRPr="00CA7080">
        <w:rPr>
          <w:b/>
          <w:i/>
          <w:color w:val="auto"/>
          <w:sz w:val="22"/>
          <w:vertAlign w:val="superscript"/>
        </w:rPr>
        <w:t>,</w:t>
      </w:r>
      <w:bookmarkStart w:id="6" w:name="_Ref138419841"/>
      <w:r w:rsidRPr="00CA7080">
        <w:rPr>
          <w:b/>
          <w:i/>
          <w:color w:val="auto"/>
          <w:sz w:val="22"/>
          <w:vertAlign w:val="superscript"/>
        </w:rPr>
        <w:footnoteReference w:id="4"/>
      </w:r>
      <w:bookmarkEnd w:id="6"/>
      <w:r w:rsidRPr="00CA7080">
        <w:rPr>
          <w:b/>
          <w:i/>
          <w:color w:val="auto"/>
          <w:sz w:val="22"/>
        </w:rPr>
        <w:t xml:space="preserve"> </w:t>
      </w:r>
    </w:p>
    <w:p w:rsidR="00CA7080" w:rsidRPr="00CA7080" w:rsidRDefault="00CA7080" w:rsidP="00CA7080">
      <w:pPr>
        <w:spacing w:after="200" w:line="276" w:lineRule="auto"/>
        <w:contextualSpacing/>
        <w:jc w:val="center"/>
        <w:rPr>
          <w:b/>
          <w:color w:val="auto"/>
          <w:sz w:val="20"/>
        </w:rPr>
      </w:pPr>
      <w:r w:rsidRPr="00CA7080">
        <w:rPr>
          <w:b/>
          <w:color w:val="auto"/>
          <w:sz w:val="20"/>
        </w:rPr>
        <w:t xml:space="preserve">ЗА _________ </w:t>
      </w:r>
      <w:r w:rsidRPr="00CA7080">
        <w:rPr>
          <w:b/>
          <w:color w:val="auto"/>
          <w:sz w:val="20"/>
          <w:vertAlign w:val="superscript"/>
        </w:rPr>
        <w:footnoteReference w:id="5"/>
      </w:r>
    </w:p>
    <w:p w:rsidR="00CA7080" w:rsidRPr="00CA7080" w:rsidRDefault="00CA7080" w:rsidP="00CA7080">
      <w:pPr>
        <w:spacing w:after="200" w:line="276" w:lineRule="auto"/>
        <w:ind w:right="536"/>
        <w:contextualSpacing/>
        <w:jc w:val="right"/>
        <w:rPr>
          <w:color w:val="auto"/>
          <w:sz w:val="20"/>
        </w:rPr>
      </w:pPr>
    </w:p>
    <w:p w:rsidR="00CA7080" w:rsidRPr="00CA7080" w:rsidRDefault="00CA7080" w:rsidP="00CA7080">
      <w:pPr>
        <w:spacing w:after="200" w:line="276" w:lineRule="auto"/>
        <w:ind w:right="536"/>
        <w:contextualSpacing/>
        <w:jc w:val="right"/>
        <w:rPr>
          <w:color w:val="auto"/>
          <w:sz w:val="20"/>
        </w:rPr>
      </w:pPr>
    </w:p>
    <w:p w:rsidR="00CA7080" w:rsidRPr="00CA7080" w:rsidRDefault="00CA7080" w:rsidP="00CA7080">
      <w:pPr>
        <w:spacing w:after="200" w:line="276" w:lineRule="auto"/>
        <w:ind w:right="536"/>
        <w:contextualSpacing/>
        <w:rPr>
          <w:color w:val="auto"/>
          <w:sz w:val="20"/>
        </w:rPr>
      </w:pPr>
    </w:p>
    <w:p w:rsidR="00CA7080" w:rsidRPr="00CA7080" w:rsidRDefault="00CA7080" w:rsidP="00CA7080">
      <w:pPr>
        <w:spacing w:after="200" w:line="276" w:lineRule="auto"/>
        <w:ind w:right="536"/>
        <w:contextualSpacing/>
        <w:rPr>
          <w:color w:val="auto"/>
          <w:sz w:val="20"/>
        </w:rPr>
      </w:pPr>
      <w:r w:rsidRPr="00CA7080">
        <w:rPr>
          <w:color w:val="auto"/>
          <w:sz w:val="20"/>
        </w:rPr>
        <w:br w:type="page"/>
      </w:r>
      <w:r w:rsidRPr="00CA7080">
        <w:rPr>
          <w:color w:val="auto"/>
          <w:sz w:val="20"/>
        </w:rPr>
        <w:lastRenderedPageBreak/>
        <w:t xml:space="preserve">1. Сведения о достижении показателей </w:t>
      </w:r>
      <w:r w:rsidR="00AB7474">
        <w:rPr>
          <w:color w:val="auto"/>
          <w:sz w:val="20"/>
        </w:rPr>
        <w:t>муниципальной (комплексной) программы</w:t>
      </w:r>
    </w:p>
    <w:tbl>
      <w:tblPr>
        <w:tblStyle w:val="412"/>
        <w:tblW w:w="0" w:type="auto"/>
        <w:jc w:val="center"/>
        <w:tblLayout w:type="fixed"/>
        <w:tblLook w:val="04A0" w:firstRow="1" w:lastRow="0" w:firstColumn="1" w:lastColumn="0" w:noHBand="0" w:noVBand="1"/>
      </w:tblPr>
      <w:tblGrid>
        <w:gridCol w:w="312"/>
        <w:gridCol w:w="1276"/>
        <w:gridCol w:w="2126"/>
        <w:gridCol w:w="1134"/>
        <w:gridCol w:w="1134"/>
        <w:gridCol w:w="993"/>
        <w:gridCol w:w="992"/>
        <w:gridCol w:w="1134"/>
        <w:gridCol w:w="1134"/>
        <w:gridCol w:w="992"/>
        <w:gridCol w:w="992"/>
        <w:gridCol w:w="993"/>
        <w:gridCol w:w="1275"/>
        <w:gridCol w:w="1276"/>
      </w:tblGrid>
      <w:tr w:rsidR="00CA7080" w:rsidRPr="00CA7080" w:rsidTr="00CA7080">
        <w:trPr>
          <w:jc w:val="center"/>
        </w:trPr>
        <w:tc>
          <w:tcPr>
            <w:tcW w:w="312"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w:t>
            </w:r>
          </w:p>
        </w:tc>
        <w:tc>
          <w:tcPr>
            <w:tcW w:w="1276"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Статус фактического/ прогнозного значения за отчетный период</w:t>
            </w:r>
            <w:r w:rsidRPr="00CA7080">
              <w:rPr>
                <w:rFonts w:ascii="Times New Roman" w:hAnsi="Times New Roman"/>
                <w:color w:val="auto"/>
                <w:sz w:val="16"/>
                <w:vertAlign w:val="superscript"/>
              </w:rPr>
              <w:footnoteReference w:id="6"/>
            </w:r>
          </w:p>
        </w:tc>
        <w:tc>
          <w:tcPr>
            <w:tcW w:w="2126"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Наименование показателя</w:t>
            </w:r>
          </w:p>
        </w:tc>
        <w:tc>
          <w:tcPr>
            <w:tcW w:w="1134"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Уровень показателя</w:t>
            </w:r>
            <w:bookmarkStart w:id="7" w:name="_Ref129367031"/>
            <w:r w:rsidRPr="00CA7080">
              <w:rPr>
                <w:rFonts w:ascii="Times New Roman" w:hAnsi="Times New Roman"/>
                <w:color w:val="auto"/>
                <w:sz w:val="16"/>
                <w:vertAlign w:val="superscript"/>
              </w:rPr>
              <w:footnoteReference w:id="7"/>
            </w:r>
            <w:bookmarkEnd w:id="7"/>
          </w:p>
        </w:tc>
        <w:tc>
          <w:tcPr>
            <w:tcW w:w="1134"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Признак возрастания/ убывания</w:t>
            </w:r>
            <w:r w:rsidRPr="00CA7080">
              <w:rPr>
                <w:rFonts w:ascii="Times New Roman" w:hAnsi="Times New Roman"/>
                <w:color w:val="auto"/>
                <w:sz w:val="16"/>
                <w:vertAlign w:val="superscript"/>
              </w:rPr>
              <w:footnoteReference w:id="8"/>
            </w:r>
          </w:p>
        </w:tc>
        <w:tc>
          <w:tcPr>
            <w:tcW w:w="993"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Единица измерения (по ОКЕИ)</w:t>
            </w:r>
            <w:r w:rsidRPr="00CA7080">
              <w:rPr>
                <w:rFonts w:ascii="Times New Roman" w:hAnsi="Times New Roman"/>
                <w:color w:val="auto"/>
                <w:sz w:val="16"/>
                <w:vertAlign w:val="superscript"/>
              </w:rPr>
              <w:t>7</w:t>
            </w:r>
          </w:p>
        </w:tc>
        <w:tc>
          <w:tcPr>
            <w:tcW w:w="992"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Плановое значение на конец отчетного периода</w:t>
            </w:r>
            <w:r w:rsidRPr="00CA7080">
              <w:rPr>
                <w:rFonts w:ascii="Times New Roman" w:hAnsi="Times New Roman"/>
                <w:color w:val="auto"/>
                <w:sz w:val="16"/>
                <w:vertAlign w:val="superscript"/>
              </w:rPr>
              <w:t>7</w:t>
            </w:r>
          </w:p>
        </w:tc>
        <w:tc>
          <w:tcPr>
            <w:tcW w:w="1134"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Фактическое значение на конец отчетного периода</w:t>
            </w:r>
            <w:r w:rsidRPr="00CA7080">
              <w:rPr>
                <w:rFonts w:ascii="Times New Roman" w:hAnsi="Times New Roman"/>
                <w:color w:val="auto"/>
                <w:sz w:val="16"/>
                <w:vertAlign w:val="superscript"/>
              </w:rPr>
              <w:t>9</w:t>
            </w:r>
          </w:p>
        </w:tc>
        <w:tc>
          <w:tcPr>
            <w:tcW w:w="1134"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Прогнозное значение на конец отчетного периода</w:t>
            </w:r>
            <w:r w:rsidRPr="00CA7080">
              <w:rPr>
                <w:rFonts w:ascii="Times New Roman" w:hAnsi="Times New Roman"/>
                <w:color w:val="auto"/>
                <w:sz w:val="16"/>
                <w:vertAlign w:val="superscript"/>
              </w:rPr>
              <w:footnoteReference w:id="9"/>
            </w:r>
          </w:p>
        </w:tc>
        <w:tc>
          <w:tcPr>
            <w:tcW w:w="992"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Подтверждающий документ</w:t>
            </w:r>
            <w:r w:rsidRPr="00CA7080">
              <w:rPr>
                <w:rFonts w:ascii="Times New Roman" w:hAnsi="Times New Roman"/>
                <w:color w:val="auto"/>
                <w:sz w:val="16"/>
                <w:vertAlign w:val="superscript"/>
              </w:rPr>
              <w:footnoteReference w:id="10"/>
            </w:r>
          </w:p>
        </w:tc>
        <w:tc>
          <w:tcPr>
            <w:tcW w:w="992"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Плановое значение на конец текущего года</w:t>
            </w:r>
            <w:bookmarkStart w:id="8" w:name="_Ref129269405"/>
            <w:r w:rsidRPr="00CA7080">
              <w:rPr>
                <w:rFonts w:ascii="Times New Roman" w:hAnsi="Times New Roman"/>
                <w:color w:val="auto"/>
                <w:sz w:val="16"/>
                <w:vertAlign w:val="superscript"/>
              </w:rPr>
              <w:footnoteReference w:id="11"/>
            </w:r>
            <w:bookmarkEnd w:id="8"/>
          </w:p>
        </w:tc>
        <w:tc>
          <w:tcPr>
            <w:tcW w:w="993"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Прогнозное значение на конец текущего года</w:t>
            </w:r>
            <w:r w:rsidRPr="00CA7080">
              <w:rPr>
                <w:rFonts w:ascii="Times New Roman" w:hAnsi="Times New Roman"/>
                <w:color w:val="auto"/>
                <w:sz w:val="16"/>
                <w:vertAlign w:val="superscript"/>
              </w:rPr>
              <w:t>8</w:t>
            </w:r>
          </w:p>
        </w:tc>
        <w:tc>
          <w:tcPr>
            <w:tcW w:w="1275"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Информационная система</w:t>
            </w:r>
            <w:bookmarkStart w:id="9" w:name="_Ref141720757"/>
            <w:r w:rsidRPr="00CA7080">
              <w:rPr>
                <w:rFonts w:ascii="Times New Roman" w:hAnsi="Times New Roman"/>
                <w:color w:val="auto"/>
                <w:sz w:val="16"/>
                <w:vertAlign w:val="superscript"/>
              </w:rPr>
              <w:footnoteReference w:id="12"/>
            </w:r>
            <w:bookmarkEnd w:id="9"/>
          </w:p>
        </w:tc>
        <w:tc>
          <w:tcPr>
            <w:tcW w:w="1276"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Комментарий</w:t>
            </w:r>
            <w:bookmarkStart w:id="10" w:name="_Ref129269215"/>
            <w:r w:rsidRPr="00CA7080">
              <w:rPr>
                <w:rFonts w:ascii="Times New Roman" w:hAnsi="Times New Roman"/>
                <w:color w:val="auto"/>
                <w:sz w:val="16"/>
                <w:vertAlign w:val="superscript"/>
              </w:rPr>
              <w:footnoteReference w:id="13"/>
            </w:r>
            <w:bookmarkEnd w:id="10"/>
          </w:p>
        </w:tc>
      </w:tr>
      <w:tr w:rsidR="00CA7080" w:rsidRPr="00CA7080" w:rsidTr="00CA7080">
        <w:trPr>
          <w:jc w:val="center"/>
        </w:trPr>
        <w:tc>
          <w:tcPr>
            <w:tcW w:w="312"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w:t>
            </w:r>
          </w:p>
        </w:tc>
        <w:tc>
          <w:tcPr>
            <w:tcW w:w="1276"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2</w:t>
            </w:r>
          </w:p>
        </w:tc>
        <w:tc>
          <w:tcPr>
            <w:tcW w:w="2126"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3</w:t>
            </w:r>
          </w:p>
        </w:tc>
        <w:tc>
          <w:tcPr>
            <w:tcW w:w="1134"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4</w:t>
            </w:r>
          </w:p>
        </w:tc>
        <w:tc>
          <w:tcPr>
            <w:tcW w:w="1134"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5</w:t>
            </w:r>
          </w:p>
        </w:tc>
        <w:tc>
          <w:tcPr>
            <w:tcW w:w="993"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6</w:t>
            </w:r>
          </w:p>
        </w:tc>
        <w:tc>
          <w:tcPr>
            <w:tcW w:w="992"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7</w:t>
            </w:r>
          </w:p>
        </w:tc>
        <w:tc>
          <w:tcPr>
            <w:tcW w:w="1134"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8</w:t>
            </w:r>
          </w:p>
        </w:tc>
        <w:tc>
          <w:tcPr>
            <w:tcW w:w="1134"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9</w:t>
            </w:r>
          </w:p>
        </w:tc>
        <w:tc>
          <w:tcPr>
            <w:tcW w:w="992"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10</w:t>
            </w:r>
          </w:p>
        </w:tc>
        <w:tc>
          <w:tcPr>
            <w:tcW w:w="992"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11</w:t>
            </w:r>
          </w:p>
        </w:tc>
        <w:tc>
          <w:tcPr>
            <w:tcW w:w="993"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12</w:t>
            </w:r>
          </w:p>
        </w:tc>
        <w:tc>
          <w:tcPr>
            <w:tcW w:w="1275"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13</w:t>
            </w:r>
          </w:p>
        </w:tc>
        <w:tc>
          <w:tcPr>
            <w:tcW w:w="1276"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14</w:t>
            </w:r>
          </w:p>
        </w:tc>
      </w:tr>
      <w:tr w:rsidR="00CA7080" w:rsidRPr="00CA7080" w:rsidTr="00CA7080">
        <w:trPr>
          <w:jc w:val="center"/>
        </w:trPr>
        <w:tc>
          <w:tcPr>
            <w:tcW w:w="15763" w:type="dxa"/>
            <w:gridSpan w:val="14"/>
          </w:tcPr>
          <w:p w:rsidR="00CA7080" w:rsidRPr="00CA7080" w:rsidRDefault="00CA7080" w:rsidP="00CA7080">
            <w:pPr>
              <w:rPr>
                <w:rFonts w:ascii="Times New Roman" w:hAnsi="Times New Roman"/>
                <w:color w:val="auto"/>
                <w:sz w:val="16"/>
              </w:rPr>
            </w:pPr>
            <w:r w:rsidRPr="00CA7080">
              <w:rPr>
                <w:rFonts w:ascii="Times New Roman" w:hAnsi="Times New Roman"/>
                <w:i/>
                <w:color w:val="auto"/>
                <w:sz w:val="16"/>
              </w:rPr>
              <w:t xml:space="preserve">N Цель </w:t>
            </w:r>
            <w:r w:rsidR="00AB7474">
              <w:rPr>
                <w:rFonts w:ascii="Times New Roman" w:hAnsi="Times New Roman"/>
                <w:i/>
                <w:color w:val="auto"/>
                <w:sz w:val="16"/>
              </w:rPr>
              <w:t>муниципальной (комплексной) программы</w:t>
            </w:r>
            <w:r w:rsidRPr="00CA7080">
              <w:rPr>
                <w:rFonts w:ascii="Times New Roman" w:hAnsi="Times New Roman"/>
                <w:i/>
                <w:color w:val="auto"/>
                <w:sz w:val="16"/>
              </w:rPr>
              <w:t xml:space="preserve"> «Наименование»</w:t>
            </w:r>
          </w:p>
        </w:tc>
      </w:tr>
      <w:tr w:rsidR="00CA7080" w:rsidRPr="00CA7080" w:rsidTr="00CA7080">
        <w:trPr>
          <w:jc w:val="center"/>
        </w:trPr>
        <w:tc>
          <w:tcPr>
            <w:tcW w:w="312"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w:t>
            </w:r>
          </w:p>
        </w:tc>
        <w:tc>
          <w:tcPr>
            <w:tcW w:w="1276" w:type="dxa"/>
          </w:tcPr>
          <w:p w:rsidR="00CA7080" w:rsidRPr="00CA7080" w:rsidRDefault="00CA7080" w:rsidP="00CA7080">
            <w:pPr>
              <w:jc w:val="center"/>
              <w:rPr>
                <w:rFonts w:ascii="Times New Roman" w:hAnsi="Times New Roman"/>
                <w:color w:val="auto"/>
                <w:sz w:val="16"/>
              </w:rPr>
            </w:pPr>
          </w:p>
        </w:tc>
        <w:tc>
          <w:tcPr>
            <w:tcW w:w="2126" w:type="dxa"/>
            <w:vAlign w:val="center"/>
          </w:tcPr>
          <w:p w:rsidR="00CA7080" w:rsidRPr="00CA7080" w:rsidRDefault="00CA7080" w:rsidP="00CA7080">
            <w:pPr>
              <w:rPr>
                <w:rFonts w:ascii="Times New Roman" w:hAnsi="Times New Roman"/>
                <w:color w:val="auto"/>
                <w:sz w:val="16"/>
              </w:rPr>
            </w:pPr>
            <w:r w:rsidRPr="00CA7080">
              <w:rPr>
                <w:rFonts w:ascii="Times New Roman" w:hAnsi="Times New Roman"/>
                <w:color w:val="auto"/>
                <w:sz w:val="16"/>
              </w:rPr>
              <w:t>Показатель 1</w:t>
            </w:r>
          </w:p>
        </w:tc>
        <w:tc>
          <w:tcPr>
            <w:tcW w:w="1134"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993"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993" w:type="dxa"/>
          </w:tcPr>
          <w:p w:rsidR="00CA7080" w:rsidRPr="00CA7080" w:rsidRDefault="00CA7080" w:rsidP="00CA7080">
            <w:pPr>
              <w:jc w:val="center"/>
              <w:rPr>
                <w:rFonts w:ascii="Times New Roman" w:hAnsi="Times New Roman"/>
                <w:color w:val="auto"/>
                <w:sz w:val="16"/>
              </w:rPr>
            </w:pPr>
          </w:p>
        </w:tc>
        <w:tc>
          <w:tcPr>
            <w:tcW w:w="1275" w:type="dxa"/>
          </w:tcPr>
          <w:p w:rsidR="00CA7080" w:rsidRPr="00CA7080" w:rsidRDefault="00CA7080" w:rsidP="00CA7080">
            <w:pPr>
              <w:jc w:val="center"/>
              <w:rPr>
                <w:rFonts w:ascii="Times New Roman" w:hAnsi="Times New Roman"/>
                <w:color w:val="auto"/>
                <w:sz w:val="16"/>
              </w:rPr>
            </w:pPr>
          </w:p>
        </w:tc>
        <w:tc>
          <w:tcPr>
            <w:tcW w:w="1276" w:type="dxa"/>
          </w:tcPr>
          <w:p w:rsidR="00CA7080" w:rsidRPr="00CA7080" w:rsidRDefault="00CA7080" w:rsidP="00CA7080">
            <w:pPr>
              <w:jc w:val="center"/>
              <w:rPr>
                <w:rFonts w:ascii="Times New Roman" w:hAnsi="Times New Roman"/>
                <w:color w:val="auto"/>
                <w:sz w:val="16"/>
              </w:rPr>
            </w:pPr>
          </w:p>
        </w:tc>
      </w:tr>
      <w:tr w:rsidR="00CA7080" w:rsidRPr="00CA7080" w:rsidTr="00CA7080">
        <w:trPr>
          <w:jc w:val="center"/>
        </w:trPr>
        <w:tc>
          <w:tcPr>
            <w:tcW w:w="312"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w:t>
            </w:r>
          </w:p>
        </w:tc>
        <w:tc>
          <w:tcPr>
            <w:tcW w:w="1276" w:type="dxa"/>
          </w:tcPr>
          <w:p w:rsidR="00CA7080" w:rsidRPr="00CA7080" w:rsidRDefault="00CA7080" w:rsidP="00CA7080">
            <w:pPr>
              <w:jc w:val="center"/>
              <w:rPr>
                <w:rFonts w:ascii="Times New Roman" w:hAnsi="Times New Roman"/>
                <w:color w:val="auto"/>
                <w:sz w:val="16"/>
              </w:rPr>
            </w:pPr>
          </w:p>
        </w:tc>
        <w:tc>
          <w:tcPr>
            <w:tcW w:w="2126"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993"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993" w:type="dxa"/>
          </w:tcPr>
          <w:p w:rsidR="00CA7080" w:rsidRPr="00CA7080" w:rsidRDefault="00CA7080" w:rsidP="00CA7080">
            <w:pPr>
              <w:jc w:val="center"/>
              <w:rPr>
                <w:rFonts w:ascii="Times New Roman" w:hAnsi="Times New Roman"/>
                <w:color w:val="auto"/>
                <w:sz w:val="16"/>
              </w:rPr>
            </w:pPr>
          </w:p>
        </w:tc>
        <w:tc>
          <w:tcPr>
            <w:tcW w:w="1275" w:type="dxa"/>
          </w:tcPr>
          <w:p w:rsidR="00CA7080" w:rsidRPr="00CA7080" w:rsidRDefault="00CA7080" w:rsidP="00CA7080">
            <w:pPr>
              <w:jc w:val="center"/>
              <w:rPr>
                <w:rFonts w:ascii="Times New Roman" w:hAnsi="Times New Roman"/>
                <w:color w:val="auto"/>
                <w:sz w:val="16"/>
              </w:rPr>
            </w:pPr>
          </w:p>
        </w:tc>
        <w:tc>
          <w:tcPr>
            <w:tcW w:w="1276" w:type="dxa"/>
          </w:tcPr>
          <w:p w:rsidR="00CA7080" w:rsidRPr="00CA7080" w:rsidRDefault="00CA7080" w:rsidP="00CA7080">
            <w:pPr>
              <w:jc w:val="center"/>
              <w:rPr>
                <w:rFonts w:ascii="Times New Roman" w:hAnsi="Times New Roman"/>
                <w:color w:val="auto"/>
                <w:sz w:val="16"/>
              </w:rPr>
            </w:pPr>
          </w:p>
        </w:tc>
      </w:tr>
      <w:tr w:rsidR="00CA7080" w:rsidRPr="00CA7080" w:rsidTr="00CA7080">
        <w:trPr>
          <w:jc w:val="center"/>
        </w:trPr>
        <w:tc>
          <w:tcPr>
            <w:tcW w:w="312"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n.</w:t>
            </w:r>
          </w:p>
        </w:tc>
        <w:tc>
          <w:tcPr>
            <w:tcW w:w="1276" w:type="dxa"/>
          </w:tcPr>
          <w:p w:rsidR="00CA7080" w:rsidRPr="00CA7080" w:rsidRDefault="00CA7080" w:rsidP="00CA7080">
            <w:pPr>
              <w:jc w:val="center"/>
              <w:rPr>
                <w:rFonts w:ascii="Times New Roman" w:hAnsi="Times New Roman"/>
                <w:color w:val="auto"/>
                <w:sz w:val="16"/>
              </w:rPr>
            </w:pPr>
          </w:p>
        </w:tc>
        <w:tc>
          <w:tcPr>
            <w:tcW w:w="2126" w:type="dxa"/>
            <w:vAlign w:val="center"/>
          </w:tcPr>
          <w:p w:rsidR="00CA7080" w:rsidRPr="00CA7080" w:rsidRDefault="00CA7080" w:rsidP="00CA7080">
            <w:pPr>
              <w:rPr>
                <w:rFonts w:ascii="Times New Roman" w:hAnsi="Times New Roman"/>
                <w:color w:val="auto"/>
                <w:sz w:val="16"/>
              </w:rPr>
            </w:pPr>
            <w:r w:rsidRPr="00CA7080">
              <w:rPr>
                <w:rFonts w:ascii="Times New Roman" w:hAnsi="Times New Roman"/>
                <w:color w:val="auto"/>
                <w:sz w:val="16"/>
              </w:rPr>
              <w:t>Показатель N</w:t>
            </w:r>
          </w:p>
        </w:tc>
        <w:tc>
          <w:tcPr>
            <w:tcW w:w="1134"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993"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993" w:type="dxa"/>
          </w:tcPr>
          <w:p w:rsidR="00CA7080" w:rsidRPr="00CA7080" w:rsidRDefault="00CA7080" w:rsidP="00CA7080">
            <w:pPr>
              <w:jc w:val="center"/>
              <w:rPr>
                <w:rFonts w:ascii="Times New Roman" w:hAnsi="Times New Roman"/>
                <w:color w:val="auto"/>
                <w:sz w:val="16"/>
              </w:rPr>
            </w:pPr>
          </w:p>
        </w:tc>
        <w:tc>
          <w:tcPr>
            <w:tcW w:w="1275" w:type="dxa"/>
          </w:tcPr>
          <w:p w:rsidR="00CA7080" w:rsidRPr="00CA7080" w:rsidRDefault="00CA7080" w:rsidP="00CA7080">
            <w:pPr>
              <w:jc w:val="center"/>
              <w:rPr>
                <w:rFonts w:ascii="Times New Roman" w:hAnsi="Times New Roman"/>
                <w:color w:val="auto"/>
                <w:sz w:val="16"/>
              </w:rPr>
            </w:pPr>
          </w:p>
        </w:tc>
        <w:tc>
          <w:tcPr>
            <w:tcW w:w="1276" w:type="dxa"/>
          </w:tcPr>
          <w:p w:rsidR="00CA7080" w:rsidRPr="00CA7080" w:rsidRDefault="00CA7080" w:rsidP="00CA7080">
            <w:pPr>
              <w:jc w:val="center"/>
              <w:rPr>
                <w:rFonts w:ascii="Times New Roman" w:hAnsi="Times New Roman"/>
                <w:color w:val="auto"/>
                <w:sz w:val="16"/>
              </w:rPr>
            </w:pPr>
          </w:p>
        </w:tc>
      </w:tr>
    </w:tbl>
    <w:p w:rsidR="00CA7080" w:rsidRPr="00CA7080" w:rsidRDefault="00CA7080" w:rsidP="00CA7080">
      <w:pPr>
        <w:spacing w:after="200" w:line="276" w:lineRule="auto"/>
        <w:ind w:right="536"/>
        <w:contextualSpacing/>
        <w:jc w:val="center"/>
        <w:rPr>
          <w:color w:val="auto"/>
          <w:sz w:val="20"/>
        </w:rPr>
      </w:pPr>
      <w:r w:rsidRPr="00CA7080">
        <w:rPr>
          <w:color w:val="auto"/>
          <w:sz w:val="20"/>
        </w:rPr>
        <w:t xml:space="preserve">1.1. Сведения о достижении прокси-показателей </w:t>
      </w:r>
      <w:r w:rsidR="00AB7474">
        <w:rPr>
          <w:color w:val="auto"/>
          <w:sz w:val="20"/>
        </w:rPr>
        <w:t>муниципальной (комплексной) программы</w:t>
      </w:r>
      <w:r w:rsidRPr="00CA7080">
        <w:rPr>
          <w:color w:val="auto"/>
          <w:sz w:val="20"/>
        </w:rPr>
        <w:t xml:space="preserve"> </w:t>
      </w:r>
    </w:p>
    <w:tbl>
      <w:tblPr>
        <w:tblStyle w:val="412"/>
        <w:tblW w:w="0" w:type="auto"/>
        <w:jc w:val="center"/>
        <w:tblLayout w:type="fixed"/>
        <w:tblLook w:val="04A0" w:firstRow="1" w:lastRow="0" w:firstColumn="1" w:lastColumn="0" w:noHBand="0" w:noVBand="1"/>
      </w:tblPr>
      <w:tblGrid>
        <w:gridCol w:w="454"/>
        <w:gridCol w:w="1276"/>
        <w:gridCol w:w="2239"/>
        <w:gridCol w:w="1101"/>
        <w:gridCol w:w="992"/>
        <w:gridCol w:w="992"/>
        <w:gridCol w:w="1134"/>
        <w:gridCol w:w="1055"/>
        <w:gridCol w:w="929"/>
        <w:gridCol w:w="992"/>
        <w:gridCol w:w="1418"/>
        <w:gridCol w:w="1480"/>
        <w:gridCol w:w="1701"/>
      </w:tblGrid>
      <w:tr w:rsidR="00CA7080" w:rsidRPr="00CA7080" w:rsidTr="00CA7080">
        <w:trPr>
          <w:jc w:val="center"/>
        </w:trPr>
        <w:tc>
          <w:tcPr>
            <w:tcW w:w="454"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w:t>
            </w:r>
          </w:p>
        </w:tc>
        <w:tc>
          <w:tcPr>
            <w:tcW w:w="1276"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Статус фактического/ прогнозного значения за отчетный период</w:t>
            </w:r>
          </w:p>
        </w:tc>
        <w:tc>
          <w:tcPr>
            <w:tcW w:w="2239"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Наименование прокси-показателя</w:t>
            </w:r>
          </w:p>
        </w:tc>
        <w:tc>
          <w:tcPr>
            <w:tcW w:w="1101"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Признак возрастания/ убывания</w:t>
            </w:r>
            <w:r w:rsidRPr="00CA7080">
              <w:rPr>
                <w:rFonts w:ascii="Times New Roman" w:hAnsi="Times New Roman"/>
                <w:color w:val="auto"/>
                <w:sz w:val="16"/>
                <w:vertAlign w:val="superscript"/>
              </w:rPr>
              <w:t>8</w:t>
            </w:r>
          </w:p>
        </w:tc>
        <w:tc>
          <w:tcPr>
            <w:tcW w:w="992"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Единица измерения (по ОКЕИ)</w:t>
            </w:r>
            <w:r w:rsidRPr="00CA7080">
              <w:rPr>
                <w:rFonts w:ascii="Times New Roman" w:hAnsi="Times New Roman"/>
                <w:color w:val="auto"/>
                <w:sz w:val="16"/>
                <w:vertAlign w:val="superscript"/>
              </w:rPr>
              <w:t>7</w:t>
            </w:r>
          </w:p>
        </w:tc>
        <w:tc>
          <w:tcPr>
            <w:tcW w:w="992"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Плановое значение на конец отчетного периода</w:t>
            </w:r>
            <w:r w:rsidRPr="00CA7080">
              <w:rPr>
                <w:rFonts w:ascii="Times New Roman" w:hAnsi="Times New Roman"/>
                <w:color w:val="auto"/>
                <w:sz w:val="16"/>
                <w:vertAlign w:val="superscript"/>
              </w:rPr>
              <w:t>7</w:t>
            </w:r>
          </w:p>
        </w:tc>
        <w:tc>
          <w:tcPr>
            <w:tcW w:w="1134"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 xml:space="preserve">Фактическое значение на конец отчетного периода  </w:t>
            </w:r>
          </w:p>
        </w:tc>
        <w:tc>
          <w:tcPr>
            <w:tcW w:w="1055"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Прогнозное значение на конец отчетного периода</w:t>
            </w:r>
          </w:p>
        </w:tc>
        <w:tc>
          <w:tcPr>
            <w:tcW w:w="929"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Подтверждающий документ</w:t>
            </w:r>
          </w:p>
        </w:tc>
        <w:tc>
          <w:tcPr>
            <w:tcW w:w="992"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Плановое значение на конец текущего года</w:t>
            </w:r>
            <w:r w:rsidRPr="00CA7080">
              <w:rPr>
                <w:rFonts w:ascii="Times New Roman" w:hAnsi="Times New Roman"/>
                <w:color w:val="auto"/>
                <w:sz w:val="16"/>
                <w:vertAlign w:val="superscript"/>
              </w:rPr>
              <w:t>10</w:t>
            </w:r>
          </w:p>
        </w:tc>
        <w:tc>
          <w:tcPr>
            <w:tcW w:w="1418"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Прогнозное значение на конец текущего года</w:t>
            </w:r>
            <w:r w:rsidRPr="00CA7080">
              <w:rPr>
                <w:rFonts w:ascii="Times New Roman" w:hAnsi="Times New Roman"/>
                <w:color w:val="auto"/>
                <w:sz w:val="16"/>
                <w:vertAlign w:val="superscript"/>
              </w:rPr>
              <w:t>8</w:t>
            </w:r>
          </w:p>
        </w:tc>
        <w:tc>
          <w:tcPr>
            <w:tcW w:w="1480"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Информационная система</w:t>
            </w:r>
            <w:r w:rsidRPr="00CA7080">
              <w:rPr>
                <w:rFonts w:ascii="Times New Roman" w:hAnsi="Times New Roman"/>
                <w:color w:val="auto"/>
                <w:sz w:val="16"/>
                <w:vertAlign w:val="superscript"/>
              </w:rPr>
              <w:t>11</w:t>
            </w:r>
          </w:p>
        </w:tc>
        <w:tc>
          <w:tcPr>
            <w:tcW w:w="1701"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Комментарий</w:t>
            </w:r>
            <w:r w:rsidRPr="00CA7080">
              <w:rPr>
                <w:rFonts w:ascii="Times New Roman" w:hAnsi="Times New Roman"/>
                <w:color w:val="auto"/>
                <w:sz w:val="16"/>
                <w:vertAlign w:val="superscript"/>
              </w:rPr>
              <w:t>12</w:t>
            </w:r>
          </w:p>
        </w:tc>
      </w:tr>
      <w:tr w:rsidR="00CA7080" w:rsidRPr="00CA7080" w:rsidTr="00CA7080">
        <w:trPr>
          <w:jc w:val="center"/>
        </w:trPr>
        <w:tc>
          <w:tcPr>
            <w:tcW w:w="454"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w:t>
            </w:r>
          </w:p>
        </w:tc>
        <w:tc>
          <w:tcPr>
            <w:tcW w:w="1276"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2</w:t>
            </w:r>
          </w:p>
        </w:tc>
        <w:tc>
          <w:tcPr>
            <w:tcW w:w="2239"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3</w:t>
            </w:r>
          </w:p>
        </w:tc>
        <w:tc>
          <w:tcPr>
            <w:tcW w:w="1101"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4</w:t>
            </w:r>
          </w:p>
        </w:tc>
        <w:tc>
          <w:tcPr>
            <w:tcW w:w="992"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5</w:t>
            </w:r>
          </w:p>
        </w:tc>
        <w:tc>
          <w:tcPr>
            <w:tcW w:w="992"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6</w:t>
            </w:r>
          </w:p>
        </w:tc>
        <w:tc>
          <w:tcPr>
            <w:tcW w:w="1134"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7</w:t>
            </w:r>
          </w:p>
        </w:tc>
        <w:tc>
          <w:tcPr>
            <w:tcW w:w="1055"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8</w:t>
            </w:r>
          </w:p>
        </w:tc>
        <w:tc>
          <w:tcPr>
            <w:tcW w:w="929"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9</w:t>
            </w:r>
          </w:p>
        </w:tc>
        <w:tc>
          <w:tcPr>
            <w:tcW w:w="992"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10</w:t>
            </w:r>
          </w:p>
        </w:tc>
        <w:tc>
          <w:tcPr>
            <w:tcW w:w="1418"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11</w:t>
            </w:r>
          </w:p>
        </w:tc>
        <w:tc>
          <w:tcPr>
            <w:tcW w:w="1480"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12</w:t>
            </w:r>
          </w:p>
        </w:tc>
        <w:tc>
          <w:tcPr>
            <w:tcW w:w="1701"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13</w:t>
            </w:r>
          </w:p>
        </w:tc>
      </w:tr>
      <w:tr w:rsidR="00CA7080" w:rsidRPr="00CA7080" w:rsidTr="00CA7080">
        <w:trPr>
          <w:jc w:val="center"/>
        </w:trPr>
        <w:tc>
          <w:tcPr>
            <w:tcW w:w="454"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 xml:space="preserve">1 </w:t>
            </w:r>
          </w:p>
        </w:tc>
        <w:tc>
          <w:tcPr>
            <w:tcW w:w="1276" w:type="dxa"/>
          </w:tcPr>
          <w:p w:rsidR="00CA7080" w:rsidRPr="00CA7080" w:rsidRDefault="00CA7080" w:rsidP="00CA7080">
            <w:pPr>
              <w:rPr>
                <w:rFonts w:ascii="Times New Roman" w:hAnsi="Times New Roman"/>
                <w:i/>
                <w:color w:val="auto"/>
                <w:sz w:val="16"/>
              </w:rPr>
            </w:pPr>
          </w:p>
        </w:tc>
        <w:tc>
          <w:tcPr>
            <w:tcW w:w="14033" w:type="dxa"/>
            <w:gridSpan w:val="11"/>
          </w:tcPr>
          <w:p w:rsidR="00CA7080" w:rsidRPr="00CA7080" w:rsidRDefault="00CA7080" w:rsidP="00CA7080">
            <w:pPr>
              <w:rPr>
                <w:rFonts w:ascii="Times New Roman" w:hAnsi="Times New Roman"/>
                <w:color w:val="auto"/>
                <w:sz w:val="16"/>
              </w:rPr>
            </w:pPr>
            <w:r w:rsidRPr="00CA7080">
              <w:rPr>
                <w:rFonts w:ascii="Times New Roman" w:hAnsi="Times New Roman"/>
                <w:i/>
                <w:color w:val="auto"/>
                <w:sz w:val="16"/>
              </w:rPr>
              <w:t xml:space="preserve">Показатель </w:t>
            </w:r>
            <w:r w:rsidR="00AB7474">
              <w:rPr>
                <w:rFonts w:ascii="Times New Roman" w:hAnsi="Times New Roman"/>
                <w:i/>
                <w:color w:val="auto"/>
                <w:sz w:val="16"/>
              </w:rPr>
              <w:t>муниципальной (комплексной) программы</w:t>
            </w:r>
            <w:r w:rsidRPr="00CA7080">
              <w:rPr>
                <w:rFonts w:ascii="Times New Roman" w:hAnsi="Times New Roman"/>
                <w:i/>
                <w:color w:val="auto"/>
                <w:sz w:val="16"/>
              </w:rPr>
              <w:t xml:space="preserve"> «Наименование», ед. измерения по ОКЕИ</w:t>
            </w:r>
          </w:p>
        </w:tc>
      </w:tr>
      <w:tr w:rsidR="00CA7080" w:rsidRPr="00CA7080" w:rsidTr="00CA7080">
        <w:trPr>
          <w:jc w:val="center"/>
        </w:trPr>
        <w:tc>
          <w:tcPr>
            <w:tcW w:w="454"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1.1</w:t>
            </w:r>
          </w:p>
        </w:tc>
        <w:tc>
          <w:tcPr>
            <w:tcW w:w="1276" w:type="dxa"/>
          </w:tcPr>
          <w:p w:rsidR="00CA7080" w:rsidRPr="00CA7080" w:rsidRDefault="00CA7080" w:rsidP="00CA7080">
            <w:pPr>
              <w:jc w:val="center"/>
              <w:rPr>
                <w:rFonts w:ascii="Times New Roman" w:hAnsi="Times New Roman"/>
                <w:color w:val="auto"/>
                <w:sz w:val="16"/>
              </w:rPr>
            </w:pPr>
          </w:p>
        </w:tc>
        <w:tc>
          <w:tcPr>
            <w:tcW w:w="2239" w:type="dxa"/>
            <w:vAlign w:val="center"/>
          </w:tcPr>
          <w:p w:rsidR="00CA7080" w:rsidRPr="00CA7080" w:rsidRDefault="00CA7080" w:rsidP="00CA7080">
            <w:pPr>
              <w:rPr>
                <w:rFonts w:ascii="Times New Roman" w:hAnsi="Times New Roman"/>
                <w:color w:val="auto"/>
                <w:sz w:val="16"/>
              </w:rPr>
            </w:pPr>
            <w:r w:rsidRPr="00CA7080">
              <w:rPr>
                <w:rFonts w:ascii="Times New Roman" w:hAnsi="Times New Roman"/>
                <w:color w:val="auto"/>
                <w:sz w:val="16"/>
              </w:rPr>
              <w:t>«Наименование прокси- показателя»</w:t>
            </w:r>
          </w:p>
        </w:tc>
        <w:tc>
          <w:tcPr>
            <w:tcW w:w="1101"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1055" w:type="dxa"/>
          </w:tcPr>
          <w:p w:rsidR="00CA7080" w:rsidRPr="00CA7080" w:rsidRDefault="00CA7080" w:rsidP="00CA7080">
            <w:pPr>
              <w:jc w:val="center"/>
              <w:rPr>
                <w:rFonts w:ascii="Times New Roman" w:hAnsi="Times New Roman"/>
                <w:color w:val="auto"/>
                <w:sz w:val="16"/>
              </w:rPr>
            </w:pPr>
          </w:p>
        </w:tc>
        <w:tc>
          <w:tcPr>
            <w:tcW w:w="929"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1418" w:type="dxa"/>
          </w:tcPr>
          <w:p w:rsidR="00CA7080" w:rsidRPr="00CA7080" w:rsidRDefault="00CA7080" w:rsidP="00CA7080">
            <w:pPr>
              <w:jc w:val="center"/>
              <w:rPr>
                <w:rFonts w:ascii="Times New Roman" w:hAnsi="Times New Roman"/>
                <w:color w:val="auto"/>
                <w:sz w:val="16"/>
              </w:rPr>
            </w:pPr>
          </w:p>
        </w:tc>
        <w:tc>
          <w:tcPr>
            <w:tcW w:w="1480" w:type="dxa"/>
          </w:tcPr>
          <w:p w:rsidR="00CA7080" w:rsidRPr="00CA7080" w:rsidRDefault="00CA7080" w:rsidP="00CA7080">
            <w:pPr>
              <w:jc w:val="center"/>
              <w:rPr>
                <w:rFonts w:ascii="Times New Roman" w:hAnsi="Times New Roman"/>
                <w:color w:val="auto"/>
                <w:sz w:val="16"/>
              </w:rPr>
            </w:pPr>
          </w:p>
        </w:tc>
        <w:tc>
          <w:tcPr>
            <w:tcW w:w="1701" w:type="dxa"/>
          </w:tcPr>
          <w:p w:rsidR="00CA7080" w:rsidRPr="00CA7080" w:rsidRDefault="00CA7080" w:rsidP="00CA7080">
            <w:pPr>
              <w:jc w:val="center"/>
              <w:rPr>
                <w:rFonts w:ascii="Times New Roman" w:hAnsi="Times New Roman"/>
                <w:color w:val="auto"/>
                <w:sz w:val="16"/>
              </w:rPr>
            </w:pPr>
          </w:p>
        </w:tc>
      </w:tr>
      <w:tr w:rsidR="00CA7080" w:rsidRPr="00CA7080" w:rsidTr="00CA7080">
        <w:trPr>
          <w:jc w:val="center"/>
        </w:trPr>
        <w:tc>
          <w:tcPr>
            <w:tcW w:w="454"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1.N</w:t>
            </w:r>
          </w:p>
        </w:tc>
        <w:tc>
          <w:tcPr>
            <w:tcW w:w="1276" w:type="dxa"/>
          </w:tcPr>
          <w:p w:rsidR="00CA7080" w:rsidRPr="00CA7080" w:rsidRDefault="00CA7080" w:rsidP="00CA7080">
            <w:pPr>
              <w:jc w:val="center"/>
              <w:rPr>
                <w:rFonts w:ascii="Times New Roman" w:hAnsi="Times New Roman"/>
                <w:color w:val="auto"/>
                <w:sz w:val="16"/>
              </w:rPr>
            </w:pPr>
          </w:p>
        </w:tc>
        <w:tc>
          <w:tcPr>
            <w:tcW w:w="2239" w:type="dxa"/>
            <w:vAlign w:val="center"/>
          </w:tcPr>
          <w:p w:rsidR="00CA7080" w:rsidRPr="00CA7080" w:rsidRDefault="00CA7080" w:rsidP="00CA7080">
            <w:pPr>
              <w:rPr>
                <w:rFonts w:ascii="Times New Roman" w:hAnsi="Times New Roman"/>
                <w:color w:val="auto"/>
                <w:sz w:val="16"/>
              </w:rPr>
            </w:pPr>
            <w:r w:rsidRPr="00CA7080">
              <w:rPr>
                <w:rFonts w:ascii="Times New Roman" w:hAnsi="Times New Roman"/>
                <w:color w:val="auto"/>
                <w:sz w:val="16"/>
              </w:rPr>
              <w:t>…</w:t>
            </w:r>
          </w:p>
        </w:tc>
        <w:tc>
          <w:tcPr>
            <w:tcW w:w="1101"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1055" w:type="dxa"/>
          </w:tcPr>
          <w:p w:rsidR="00CA7080" w:rsidRPr="00CA7080" w:rsidRDefault="00CA7080" w:rsidP="00CA7080">
            <w:pPr>
              <w:jc w:val="center"/>
              <w:rPr>
                <w:rFonts w:ascii="Times New Roman" w:hAnsi="Times New Roman"/>
                <w:color w:val="auto"/>
                <w:sz w:val="16"/>
              </w:rPr>
            </w:pPr>
          </w:p>
        </w:tc>
        <w:tc>
          <w:tcPr>
            <w:tcW w:w="929"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1418" w:type="dxa"/>
          </w:tcPr>
          <w:p w:rsidR="00CA7080" w:rsidRPr="00CA7080" w:rsidRDefault="00CA7080" w:rsidP="00CA7080">
            <w:pPr>
              <w:jc w:val="center"/>
              <w:rPr>
                <w:rFonts w:ascii="Times New Roman" w:hAnsi="Times New Roman"/>
                <w:color w:val="auto"/>
                <w:sz w:val="16"/>
              </w:rPr>
            </w:pPr>
          </w:p>
        </w:tc>
        <w:tc>
          <w:tcPr>
            <w:tcW w:w="1480" w:type="dxa"/>
          </w:tcPr>
          <w:p w:rsidR="00CA7080" w:rsidRPr="00CA7080" w:rsidRDefault="00CA7080" w:rsidP="00CA7080">
            <w:pPr>
              <w:jc w:val="center"/>
              <w:rPr>
                <w:rFonts w:ascii="Times New Roman" w:hAnsi="Times New Roman"/>
                <w:color w:val="auto"/>
                <w:sz w:val="16"/>
              </w:rPr>
            </w:pPr>
          </w:p>
        </w:tc>
        <w:tc>
          <w:tcPr>
            <w:tcW w:w="1701" w:type="dxa"/>
          </w:tcPr>
          <w:p w:rsidR="00CA7080" w:rsidRPr="00CA7080" w:rsidRDefault="00CA7080" w:rsidP="00CA7080">
            <w:pPr>
              <w:jc w:val="center"/>
              <w:rPr>
                <w:rFonts w:ascii="Times New Roman" w:hAnsi="Times New Roman"/>
                <w:color w:val="auto"/>
                <w:sz w:val="16"/>
              </w:rPr>
            </w:pPr>
          </w:p>
        </w:tc>
      </w:tr>
      <w:tr w:rsidR="00CA7080" w:rsidRPr="00CA7080" w:rsidTr="00CA7080">
        <w:trPr>
          <w:jc w:val="center"/>
        </w:trPr>
        <w:tc>
          <w:tcPr>
            <w:tcW w:w="454" w:type="dxa"/>
          </w:tcPr>
          <w:p w:rsidR="00CA7080" w:rsidRPr="00CA7080" w:rsidRDefault="00CA7080" w:rsidP="00CA7080">
            <w:pPr>
              <w:jc w:val="center"/>
              <w:rPr>
                <w:rFonts w:ascii="Times New Roman" w:hAnsi="Times New Roman"/>
                <w:color w:val="auto"/>
                <w:sz w:val="16"/>
              </w:rPr>
            </w:pPr>
          </w:p>
        </w:tc>
        <w:tc>
          <w:tcPr>
            <w:tcW w:w="1276" w:type="dxa"/>
          </w:tcPr>
          <w:p w:rsidR="00CA7080" w:rsidRPr="00CA7080" w:rsidRDefault="00CA7080" w:rsidP="00CA7080">
            <w:pPr>
              <w:rPr>
                <w:rFonts w:ascii="Times New Roman" w:hAnsi="Times New Roman"/>
                <w:i/>
                <w:color w:val="auto"/>
                <w:sz w:val="16"/>
              </w:rPr>
            </w:pPr>
          </w:p>
        </w:tc>
        <w:tc>
          <w:tcPr>
            <w:tcW w:w="14033" w:type="dxa"/>
            <w:gridSpan w:val="11"/>
          </w:tcPr>
          <w:p w:rsidR="00CA7080" w:rsidRPr="00CA7080" w:rsidRDefault="00CA7080" w:rsidP="00CA7080">
            <w:pPr>
              <w:rPr>
                <w:rFonts w:ascii="Times New Roman" w:hAnsi="Times New Roman"/>
                <w:i/>
                <w:color w:val="auto"/>
                <w:sz w:val="16"/>
              </w:rPr>
            </w:pPr>
          </w:p>
        </w:tc>
      </w:tr>
    </w:tbl>
    <w:p w:rsidR="00CA7080" w:rsidRPr="00CA7080" w:rsidRDefault="00CA7080" w:rsidP="00CA7080">
      <w:pPr>
        <w:spacing w:after="200" w:line="276" w:lineRule="auto"/>
        <w:ind w:right="536"/>
        <w:contextualSpacing/>
        <w:jc w:val="right"/>
        <w:rPr>
          <w:color w:val="auto"/>
          <w:sz w:val="20"/>
        </w:rPr>
      </w:pPr>
    </w:p>
    <w:p w:rsidR="00CA7080" w:rsidRPr="00CA7080" w:rsidRDefault="00CA7080" w:rsidP="00CA7080">
      <w:pPr>
        <w:spacing w:line="264" w:lineRule="auto"/>
        <w:rPr>
          <w:color w:val="auto"/>
          <w:sz w:val="20"/>
        </w:rPr>
      </w:pPr>
    </w:p>
    <w:p w:rsidR="00CA7080" w:rsidRPr="00CA7080" w:rsidRDefault="00CA7080" w:rsidP="00CA7080">
      <w:pPr>
        <w:spacing w:line="264" w:lineRule="auto"/>
        <w:rPr>
          <w:color w:val="auto"/>
          <w:sz w:val="20"/>
        </w:rPr>
      </w:pPr>
      <w:r w:rsidRPr="00CA7080">
        <w:rPr>
          <w:color w:val="auto"/>
          <w:sz w:val="20"/>
        </w:rPr>
        <w:t xml:space="preserve">2. Сведения о помесячном достижении показателей </w:t>
      </w:r>
      <w:r w:rsidR="00AB7474">
        <w:rPr>
          <w:color w:val="auto"/>
          <w:sz w:val="20"/>
        </w:rPr>
        <w:t>муниципальной (комплексной) программы</w:t>
      </w:r>
      <w:r w:rsidRPr="00CA7080">
        <w:rPr>
          <w:color w:val="auto"/>
          <w:sz w:val="20"/>
        </w:rPr>
        <w:t xml:space="preserve"> в </w:t>
      </w:r>
      <w:r w:rsidRPr="00CA7080">
        <w:rPr>
          <w:i/>
          <w:color w:val="auto"/>
          <w:sz w:val="20"/>
        </w:rPr>
        <w:t>(указывается год)</w:t>
      </w:r>
      <w:r w:rsidRPr="00CA7080">
        <w:rPr>
          <w:color w:val="auto"/>
          <w:sz w:val="20"/>
        </w:rPr>
        <w:t xml:space="preserve"> году</w:t>
      </w:r>
      <w:r w:rsidRPr="00CA7080">
        <w:rPr>
          <w:color w:val="auto"/>
          <w:sz w:val="20"/>
          <w:vertAlign w:val="superscript"/>
        </w:rPr>
        <w:footnoteReference w:id="14"/>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 w:type="dxa"/>
          <w:right w:w="6" w:type="dxa"/>
        </w:tblCellMar>
        <w:tblLook w:val="04A0" w:firstRow="1" w:lastRow="0" w:firstColumn="1" w:lastColumn="0" w:noHBand="0" w:noVBand="1"/>
      </w:tblPr>
      <w:tblGrid>
        <w:gridCol w:w="570"/>
        <w:gridCol w:w="4953"/>
        <w:gridCol w:w="1397"/>
        <w:gridCol w:w="631"/>
        <w:gridCol w:w="631"/>
        <w:gridCol w:w="631"/>
        <w:gridCol w:w="631"/>
        <w:gridCol w:w="631"/>
        <w:gridCol w:w="631"/>
        <w:gridCol w:w="631"/>
        <w:gridCol w:w="631"/>
        <w:gridCol w:w="631"/>
        <w:gridCol w:w="631"/>
        <w:gridCol w:w="637"/>
        <w:gridCol w:w="1827"/>
      </w:tblGrid>
      <w:tr w:rsidR="00CA7080" w:rsidRPr="00CA7080" w:rsidTr="00CA7080">
        <w:trPr>
          <w:trHeight w:val="349"/>
          <w:tblHeader/>
          <w:jc w:val="center"/>
        </w:trPr>
        <w:tc>
          <w:tcPr>
            <w:tcW w:w="570"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16"/>
              </w:rPr>
            </w:pPr>
            <w:r w:rsidRPr="00CA7080">
              <w:rPr>
                <w:color w:val="auto"/>
                <w:sz w:val="16"/>
              </w:rPr>
              <w:t>№ п/п</w:t>
            </w:r>
          </w:p>
        </w:tc>
        <w:tc>
          <w:tcPr>
            <w:tcW w:w="4953"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r w:rsidRPr="00CA7080">
              <w:rPr>
                <w:color w:val="auto"/>
                <w:sz w:val="16"/>
              </w:rPr>
              <w:t xml:space="preserve">Показатели </w:t>
            </w:r>
            <w:r w:rsidR="00AB7474">
              <w:rPr>
                <w:color w:val="auto"/>
                <w:sz w:val="16"/>
              </w:rPr>
              <w:t>муниципальной (комплексной) программы</w:t>
            </w:r>
          </w:p>
        </w:tc>
        <w:tc>
          <w:tcPr>
            <w:tcW w:w="1397"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r w:rsidRPr="00CA7080">
              <w:rPr>
                <w:color w:val="auto"/>
                <w:sz w:val="16"/>
              </w:rPr>
              <w:t>Уровень показателя</w:t>
            </w:r>
            <w:r w:rsidRPr="00CA7080">
              <w:rPr>
                <w:color w:val="auto"/>
                <w:sz w:val="16"/>
                <w:vertAlign w:val="superscript"/>
              </w:rPr>
              <w:t>7</w:t>
            </w:r>
          </w:p>
        </w:tc>
        <w:tc>
          <w:tcPr>
            <w:tcW w:w="6947" w:type="dxa"/>
            <w:gridSpan w:val="11"/>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16"/>
              </w:rPr>
            </w:pPr>
            <w:r w:rsidRPr="00CA7080">
              <w:rPr>
                <w:color w:val="auto"/>
                <w:sz w:val="16"/>
              </w:rPr>
              <w:t>Плановые значения по кварталам/месяцам</w:t>
            </w:r>
          </w:p>
        </w:tc>
        <w:tc>
          <w:tcPr>
            <w:tcW w:w="1827"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b/>
                <w:color w:val="auto"/>
                <w:sz w:val="16"/>
              </w:rPr>
            </w:pPr>
            <w:r w:rsidRPr="00CA7080">
              <w:rPr>
                <w:b/>
                <w:color w:val="auto"/>
                <w:sz w:val="16"/>
              </w:rPr>
              <w:t xml:space="preserve">На конец </w:t>
            </w:r>
            <w:r w:rsidRPr="00CA7080">
              <w:rPr>
                <w:b/>
                <w:i/>
                <w:color w:val="auto"/>
                <w:sz w:val="16"/>
              </w:rPr>
              <w:t>(указывается год)</w:t>
            </w:r>
            <w:r w:rsidRPr="00CA7080">
              <w:rPr>
                <w:b/>
                <w:color w:val="auto"/>
                <w:sz w:val="16"/>
              </w:rPr>
              <w:t xml:space="preserve"> года</w:t>
            </w:r>
          </w:p>
        </w:tc>
      </w:tr>
      <w:tr w:rsidR="00CA7080" w:rsidRPr="00CA7080" w:rsidTr="00CA7080">
        <w:trPr>
          <w:trHeight w:val="661"/>
          <w:tblHeader/>
          <w:jc w:val="center"/>
        </w:trPr>
        <w:tc>
          <w:tcPr>
            <w:tcW w:w="570"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200" w:line="276" w:lineRule="auto"/>
              <w:rPr>
                <w:rFonts w:ascii="Calibri" w:hAnsi="Calibri"/>
                <w:color w:val="auto"/>
                <w:sz w:val="22"/>
              </w:rPr>
            </w:pPr>
          </w:p>
        </w:tc>
        <w:tc>
          <w:tcPr>
            <w:tcW w:w="4953"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200" w:line="276" w:lineRule="auto"/>
              <w:rPr>
                <w:rFonts w:ascii="Calibri" w:hAnsi="Calibri"/>
                <w:color w:val="auto"/>
                <w:sz w:val="22"/>
              </w:rPr>
            </w:pPr>
          </w:p>
        </w:tc>
        <w:tc>
          <w:tcPr>
            <w:tcW w:w="1397"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200" w:line="276" w:lineRule="auto"/>
              <w:rPr>
                <w:rFonts w:ascii="Calibri" w:hAnsi="Calibri"/>
                <w:color w:val="auto"/>
                <w:sz w:val="22"/>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16"/>
              </w:rPr>
            </w:pPr>
            <w:r w:rsidRPr="00CA7080">
              <w:rPr>
                <w:color w:val="auto"/>
                <w:sz w:val="16"/>
              </w:rPr>
              <w:t>янв.</w:t>
            </w: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16"/>
              </w:rPr>
            </w:pPr>
            <w:r w:rsidRPr="00CA7080">
              <w:rPr>
                <w:color w:val="auto"/>
                <w:sz w:val="16"/>
              </w:rPr>
              <w:t>фев.</w:t>
            </w: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b/>
                <w:color w:val="auto"/>
                <w:sz w:val="16"/>
              </w:rPr>
            </w:pPr>
            <w:r w:rsidRPr="00CA7080">
              <w:rPr>
                <w:b/>
                <w:color w:val="auto"/>
                <w:sz w:val="16"/>
              </w:rPr>
              <w:t>март</w:t>
            </w: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16"/>
              </w:rPr>
            </w:pPr>
            <w:r w:rsidRPr="00CA7080">
              <w:rPr>
                <w:color w:val="auto"/>
                <w:sz w:val="16"/>
              </w:rPr>
              <w:t>апр.</w:t>
            </w: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16"/>
              </w:rPr>
            </w:pPr>
            <w:r w:rsidRPr="00CA7080">
              <w:rPr>
                <w:color w:val="auto"/>
                <w:sz w:val="16"/>
              </w:rPr>
              <w:t>май</w:t>
            </w: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b/>
                <w:color w:val="auto"/>
                <w:sz w:val="16"/>
              </w:rPr>
            </w:pPr>
            <w:r w:rsidRPr="00CA7080">
              <w:rPr>
                <w:b/>
                <w:color w:val="auto"/>
                <w:sz w:val="16"/>
              </w:rPr>
              <w:t>июнь</w:t>
            </w: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16"/>
              </w:rPr>
            </w:pPr>
            <w:r w:rsidRPr="00CA7080">
              <w:rPr>
                <w:color w:val="auto"/>
                <w:sz w:val="16"/>
              </w:rPr>
              <w:t>июль</w:t>
            </w: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16"/>
              </w:rPr>
            </w:pPr>
            <w:r w:rsidRPr="00CA7080">
              <w:rPr>
                <w:color w:val="auto"/>
                <w:sz w:val="16"/>
              </w:rPr>
              <w:t>авг.</w:t>
            </w: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b/>
                <w:color w:val="auto"/>
                <w:sz w:val="16"/>
              </w:rPr>
            </w:pPr>
            <w:r w:rsidRPr="00CA7080">
              <w:rPr>
                <w:b/>
                <w:color w:val="auto"/>
                <w:sz w:val="16"/>
              </w:rPr>
              <w:t>сен.</w:t>
            </w: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16"/>
              </w:rPr>
            </w:pPr>
            <w:r w:rsidRPr="00CA7080">
              <w:rPr>
                <w:color w:val="auto"/>
                <w:sz w:val="16"/>
              </w:rPr>
              <w:t>окт.</w:t>
            </w:r>
          </w:p>
        </w:tc>
        <w:tc>
          <w:tcPr>
            <w:tcW w:w="637"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16"/>
              </w:rPr>
            </w:pPr>
            <w:r w:rsidRPr="00CA7080">
              <w:rPr>
                <w:color w:val="auto"/>
                <w:sz w:val="16"/>
              </w:rPr>
              <w:t>ноя.</w:t>
            </w:r>
          </w:p>
        </w:tc>
        <w:tc>
          <w:tcPr>
            <w:tcW w:w="1827"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200" w:line="276" w:lineRule="auto"/>
              <w:rPr>
                <w:rFonts w:ascii="Calibri" w:hAnsi="Calibri"/>
                <w:color w:val="auto"/>
                <w:sz w:val="22"/>
              </w:rPr>
            </w:pPr>
          </w:p>
        </w:tc>
      </w:tr>
      <w:tr w:rsidR="00CA7080" w:rsidRPr="00CA7080" w:rsidTr="00CA7080">
        <w:trPr>
          <w:trHeight w:val="161"/>
          <w:tblHeader/>
          <w:jc w:val="center"/>
        </w:trPr>
        <w:tc>
          <w:tcPr>
            <w:tcW w:w="570"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16"/>
              </w:rPr>
            </w:pPr>
            <w:r w:rsidRPr="00CA7080">
              <w:rPr>
                <w:color w:val="auto"/>
                <w:sz w:val="16"/>
              </w:rPr>
              <w:t>1</w:t>
            </w:r>
          </w:p>
        </w:tc>
        <w:tc>
          <w:tcPr>
            <w:tcW w:w="495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16"/>
              </w:rPr>
            </w:pPr>
            <w:r w:rsidRPr="00CA7080">
              <w:rPr>
                <w:color w:val="auto"/>
                <w:sz w:val="16"/>
              </w:rPr>
              <w:t>2</w:t>
            </w:r>
          </w:p>
        </w:tc>
        <w:tc>
          <w:tcPr>
            <w:tcW w:w="1397"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16"/>
              </w:rPr>
            </w:pPr>
            <w:r w:rsidRPr="00CA7080">
              <w:rPr>
                <w:color w:val="auto"/>
                <w:sz w:val="16"/>
              </w:rPr>
              <w:t>3</w:t>
            </w: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16"/>
              </w:rPr>
            </w:pPr>
            <w:r w:rsidRPr="00CA7080">
              <w:rPr>
                <w:color w:val="auto"/>
                <w:sz w:val="16"/>
              </w:rPr>
              <w:t>4</w:t>
            </w: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16"/>
              </w:rPr>
            </w:pPr>
            <w:r w:rsidRPr="00CA7080">
              <w:rPr>
                <w:color w:val="auto"/>
                <w:sz w:val="16"/>
              </w:rPr>
              <w:t>5</w:t>
            </w: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16"/>
              </w:rPr>
            </w:pPr>
            <w:r w:rsidRPr="00CA7080">
              <w:rPr>
                <w:color w:val="auto"/>
                <w:sz w:val="16"/>
              </w:rPr>
              <w:t>6</w:t>
            </w: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16"/>
              </w:rPr>
            </w:pPr>
            <w:r w:rsidRPr="00CA7080">
              <w:rPr>
                <w:color w:val="auto"/>
                <w:sz w:val="16"/>
              </w:rPr>
              <w:t>7</w:t>
            </w: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16"/>
              </w:rPr>
            </w:pPr>
            <w:r w:rsidRPr="00CA7080">
              <w:rPr>
                <w:color w:val="auto"/>
                <w:sz w:val="16"/>
              </w:rPr>
              <w:t>8</w:t>
            </w: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16"/>
              </w:rPr>
            </w:pPr>
            <w:r w:rsidRPr="00CA7080">
              <w:rPr>
                <w:color w:val="auto"/>
                <w:sz w:val="16"/>
              </w:rPr>
              <w:t>9</w:t>
            </w: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16"/>
              </w:rPr>
            </w:pPr>
            <w:r w:rsidRPr="00CA7080">
              <w:rPr>
                <w:color w:val="auto"/>
                <w:sz w:val="16"/>
              </w:rPr>
              <w:t>10</w:t>
            </w: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16"/>
              </w:rPr>
            </w:pPr>
            <w:r w:rsidRPr="00CA7080">
              <w:rPr>
                <w:color w:val="auto"/>
                <w:sz w:val="16"/>
              </w:rPr>
              <w:t>11</w:t>
            </w: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16"/>
              </w:rPr>
            </w:pPr>
            <w:r w:rsidRPr="00CA7080">
              <w:rPr>
                <w:color w:val="auto"/>
                <w:sz w:val="16"/>
              </w:rPr>
              <w:t>12</w:t>
            </w: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16"/>
              </w:rPr>
            </w:pPr>
            <w:r w:rsidRPr="00CA7080">
              <w:rPr>
                <w:color w:val="auto"/>
                <w:sz w:val="16"/>
              </w:rPr>
              <w:t>13</w:t>
            </w:r>
          </w:p>
        </w:tc>
        <w:tc>
          <w:tcPr>
            <w:tcW w:w="637"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16"/>
              </w:rPr>
            </w:pPr>
            <w:r w:rsidRPr="00CA7080">
              <w:rPr>
                <w:color w:val="auto"/>
                <w:sz w:val="16"/>
              </w:rPr>
              <w:t>14</w:t>
            </w:r>
          </w:p>
        </w:tc>
        <w:tc>
          <w:tcPr>
            <w:tcW w:w="1827"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16"/>
              </w:rPr>
            </w:pPr>
            <w:r w:rsidRPr="00CA7080">
              <w:rPr>
                <w:color w:val="auto"/>
                <w:sz w:val="16"/>
              </w:rPr>
              <w:t>15</w:t>
            </w:r>
          </w:p>
        </w:tc>
      </w:tr>
      <w:tr w:rsidR="00CA7080" w:rsidRPr="00CA7080" w:rsidTr="00CA7080">
        <w:trPr>
          <w:trHeight w:val="386"/>
          <w:jc w:val="center"/>
        </w:trPr>
        <w:tc>
          <w:tcPr>
            <w:tcW w:w="570"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16"/>
              </w:rPr>
            </w:pPr>
            <w:r w:rsidRPr="00CA7080">
              <w:rPr>
                <w:color w:val="auto"/>
                <w:sz w:val="16"/>
              </w:rPr>
              <w:t>1.</w:t>
            </w:r>
          </w:p>
        </w:tc>
        <w:tc>
          <w:tcPr>
            <w:tcW w:w="15124" w:type="dxa"/>
            <w:gridSpan w:val="14"/>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rPr>
                <w:color w:val="auto"/>
                <w:sz w:val="16"/>
              </w:rPr>
            </w:pPr>
            <w:r w:rsidRPr="00CA7080">
              <w:rPr>
                <w:i/>
                <w:color w:val="auto"/>
                <w:sz w:val="16"/>
              </w:rPr>
              <w:t>(наименование цели)</w:t>
            </w:r>
          </w:p>
        </w:tc>
      </w:tr>
      <w:tr w:rsidR="00CA7080" w:rsidRPr="00CA7080" w:rsidTr="00CA7080">
        <w:trPr>
          <w:trHeight w:val="386"/>
          <w:jc w:val="center"/>
        </w:trPr>
        <w:tc>
          <w:tcPr>
            <w:tcW w:w="570"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16"/>
              </w:rPr>
            </w:pPr>
            <w:r w:rsidRPr="00CA7080">
              <w:rPr>
                <w:color w:val="auto"/>
                <w:sz w:val="16"/>
              </w:rPr>
              <w:t>1.N</w:t>
            </w:r>
          </w:p>
        </w:tc>
        <w:tc>
          <w:tcPr>
            <w:tcW w:w="15124" w:type="dxa"/>
            <w:gridSpan w:val="14"/>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rPr>
                <w:i/>
                <w:color w:val="auto"/>
                <w:sz w:val="16"/>
              </w:rPr>
            </w:pPr>
            <w:r w:rsidRPr="00CA7080">
              <w:rPr>
                <w:i/>
                <w:color w:val="auto"/>
                <w:sz w:val="16"/>
              </w:rPr>
              <w:t>(наименование показателя), единица измерения по ОКЕИ</w:t>
            </w:r>
          </w:p>
        </w:tc>
      </w:tr>
      <w:tr w:rsidR="00CA7080" w:rsidRPr="00CA7080" w:rsidTr="00CA7080">
        <w:trPr>
          <w:trHeight w:val="386"/>
          <w:jc w:val="center"/>
        </w:trPr>
        <w:tc>
          <w:tcPr>
            <w:tcW w:w="570"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200" w:line="276" w:lineRule="auto"/>
              <w:rPr>
                <w:rFonts w:ascii="Calibri" w:hAnsi="Calibri"/>
                <w:color w:val="auto"/>
                <w:sz w:val="22"/>
              </w:rPr>
            </w:pPr>
          </w:p>
        </w:tc>
        <w:tc>
          <w:tcPr>
            <w:tcW w:w="495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ind w:left="259"/>
              <w:rPr>
                <w:i/>
                <w:color w:val="auto"/>
                <w:sz w:val="16"/>
              </w:rPr>
            </w:pPr>
            <w:r w:rsidRPr="00CA7080">
              <w:rPr>
                <w:i/>
                <w:color w:val="auto"/>
                <w:sz w:val="16"/>
              </w:rPr>
              <w:t>План</w:t>
            </w:r>
          </w:p>
        </w:tc>
        <w:tc>
          <w:tcPr>
            <w:tcW w:w="1397"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rPr>
                <w:i/>
                <w:color w:val="auto"/>
                <w:sz w:val="16"/>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tcPr>
          <w:p w:rsidR="00CA7080" w:rsidRPr="00CA7080" w:rsidRDefault="00CA7080" w:rsidP="00CA7080">
            <w:pPr>
              <w:spacing w:after="160" w:line="240" w:lineRule="atLeast"/>
              <w:jc w:val="center"/>
              <w:rPr>
                <w:i/>
                <w:color w:val="auto"/>
                <w:sz w:val="16"/>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tcPr>
          <w:p w:rsidR="00CA7080" w:rsidRPr="00CA7080" w:rsidRDefault="00CA7080" w:rsidP="00CA7080">
            <w:pPr>
              <w:spacing w:after="160" w:line="240" w:lineRule="atLeast"/>
              <w:jc w:val="center"/>
              <w:rPr>
                <w:i/>
                <w:color w:val="auto"/>
                <w:sz w:val="16"/>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c>
          <w:tcPr>
            <w:tcW w:w="637"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c>
          <w:tcPr>
            <w:tcW w:w="1827"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r>
      <w:tr w:rsidR="00CA7080" w:rsidRPr="00CA7080" w:rsidTr="00CA7080">
        <w:trPr>
          <w:trHeight w:val="386"/>
          <w:jc w:val="center"/>
        </w:trPr>
        <w:tc>
          <w:tcPr>
            <w:tcW w:w="570"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200" w:line="276" w:lineRule="auto"/>
              <w:rPr>
                <w:rFonts w:ascii="Calibri" w:hAnsi="Calibri"/>
                <w:color w:val="auto"/>
                <w:sz w:val="22"/>
              </w:rPr>
            </w:pPr>
          </w:p>
        </w:tc>
        <w:tc>
          <w:tcPr>
            <w:tcW w:w="495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ind w:left="259"/>
              <w:rPr>
                <w:i/>
                <w:color w:val="auto"/>
                <w:sz w:val="16"/>
              </w:rPr>
            </w:pPr>
            <w:r w:rsidRPr="00CA7080">
              <w:rPr>
                <w:i/>
                <w:color w:val="auto"/>
                <w:sz w:val="16"/>
              </w:rPr>
              <w:t>Факт/прогноз</w:t>
            </w:r>
          </w:p>
        </w:tc>
        <w:tc>
          <w:tcPr>
            <w:tcW w:w="1397"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200" w:line="276" w:lineRule="auto"/>
              <w:rPr>
                <w:rFonts w:ascii="Calibri" w:hAnsi="Calibri"/>
                <w:color w:val="auto"/>
                <w:sz w:val="22"/>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tcPr>
          <w:p w:rsidR="00CA7080" w:rsidRPr="00CA7080" w:rsidRDefault="00CA7080" w:rsidP="00CA7080">
            <w:pPr>
              <w:spacing w:after="160" w:line="240" w:lineRule="atLeast"/>
              <w:jc w:val="center"/>
              <w:rPr>
                <w:i/>
                <w:color w:val="auto"/>
                <w:sz w:val="16"/>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tcPr>
          <w:p w:rsidR="00CA7080" w:rsidRPr="00CA7080" w:rsidRDefault="00CA7080" w:rsidP="00CA7080">
            <w:pPr>
              <w:spacing w:after="160" w:line="240" w:lineRule="atLeast"/>
              <w:jc w:val="center"/>
              <w:rPr>
                <w:i/>
                <w:color w:val="auto"/>
                <w:sz w:val="16"/>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c>
          <w:tcPr>
            <w:tcW w:w="637"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c>
          <w:tcPr>
            <w:tcW w:w="1827"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r>
    </w:tbl>
    <w:p w:rsidR="00CA7080" w:rsidRPr="00CA7080" w:rsidRDefault="00CA7080" w:rsidP="00CA7080">
      <w:pPr>
        <w:spacing w:line="264" w:lineRule="auto"/>
        <w:ind w:left="357" w:right="539"/>
        <w:jc w:val="right"/>
        <w:rPr>
          <w:color w:val="auto"/>
          <w:sz w:val="20"/>
        </w:rPr>
      </w:pPr>
    </w:p>
    <w:p w:rsidR="00CA7080" w:rsidRPr="00CA7080" w:rsidRDefault="00CA7080" w:rsidP="00CA7080">
      <w:pPr>
        <w:spacing w:after="160" w:line="264" w:lineRule="auto"/>
        <w:rPr>
          <w:color w:val="auto"/>
          <w:sz w:val="20"/>
        </w:rPr>
      </w:pPr>
      <w:r w:rsidRPr="00CA7080">
        <w:rPr>
          <w:color w:val="auto"/>
          <w:sz w:val="20"/>
        </w:rPr>
        <w:br w:type="page"/>
      </w:r>
    </w:p>
    <w:p w:rsidR="00CA7080" w:rsidRPr="00CA7080" w:rsidRDefault="00CA7080" w:rsidP="00CA7080">
      <w:pPr>
        <w:spacing w:line="264" w:lineRule="auto"/>
        <w:ind w:left="357" w:right="539"/>
        <w:jc w:val="right"/>
        <w:rPr>
          <w:color w:val="auto"/>
          <w:sz w:val="20"/>
        </w:rPr>
      </w:pPr>
    </w:p>
    <w:p w:rsidR="00CA7080" w:rsidRPr="00CA7080" w:rsidRDefault="00CA7080" w:rsidP="00CA7080">
      <w:pPr>
        <w:spacing w:line="264" w:lineRule="auto"/>
        <w:ind w:left="357" w:right="539"/>
        <w:jc w:val="right"/>
        <w:rPr>
          <w:color w:val="auto"/>
          <w:sz w:val="20"/>
        </w:rPr>
      </w:pPr>
      <w:r w:rsidRPr="00CA7080">
        <w:rPr>
          <w:color w:val="auto"/>
          <w:sz w:val="20"/>
        </w:rPr>
        <w:t xml:space="preserve">3. Сведения об исполнении бюджетных ассигнований, предусмотренных на финансовое обеспечение реализации </w:t>
      </w:r>
      <w:r w:rsidR="00AB7474">
        <w:rPr>
          <w:color w:val="auto"/>
          <w:sz w:val="20"/>
        </w:rPr>
        <w:t>муниципальной (комплексной) программы</w:t>
      </w:r>
    </w:p>
    <w:tbl>
      <w:tblPr>
        <w:tblStyle w:val="412"/>
        <w:tblW w:w="0" w:type="auto"/>
        <w:jc w:val="center"/>
        <w:tblLayout w:type="fixed"/>
        <w:tblLook w:val="04A0" w:firstRow="1" w:lastRow="0" w:firstColumn="1" w:lastColumn="0" w:noHBand="0" w:noVBand="1"/>
      </w:tblPr>
      <w:tblGrid>
        <w:gridCol w:w="5262"/>
        <w:gridCol w:w="1283"/>
        <w:gridCol w:w="981"/>
        <w:gridCol w:w="1096"/>
        <w:gridCol w:w="1167"/>
        <w:gridCol w:w="1119"/>
        <w:gridCol w:w="1773"/>
        <w:gridCol w:w="2998"/>
      </w:tblGrid>
      <w:tr w:rsidR="00CA7080" w:rsidRPr="00CA7080" w:rsidTr="00CA7080">
        <w:trPr>
          <w:trHeight w:val="462"/>
          <w:jc w:val="center"/>
        </w:trPr>
        <w:tc>
          <w:tcPr>
            <w:tcW w:w="5262" w:type="dxa"/>
            <w:vMerge w:val="restart"/>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 xml:space="preserve">Наименование </w:t>
            </w:r>
            <w:r w:rsidR="00AB7474">
              <w:rPr>
                <w:rFonts w:ascii="Times New Roman" w:hAnsi="Times New Roman"/>
                <w:color w:val="auto"/>
                <w:sz w:val="16"/>
              </w:rPr>
              <w:t>муниципальной (комплексной) программы</w:t>
            </w:r>
            <w:r w:rsidRPr="00CA7080">
              <w:rPr>
                <w:rFonts w:ascii="Times New Roman" w:hAnsi="Times New Roman"/>
                <w:color w:val="auto"/>
                <w:sz w:val="16"/>
              </w:rPr>
              <w:t>, структурного элемента и источника финансового обеспечения</w:t>
            </w:r>
          </w:p>
        </w:tc>
        <w:tc>
          <w:tcPr>
            <w:tcW w:w="3360" w:type="dxa"/>
            <w:gridSpan w:val="3"/>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Объем финансового обеспечения,</w:t>
            </w:r>
          </w:p>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тыс. рублей</w:t>
            </w:r>
          </w:p>
        </w:tc>
        <w:tc>
          <w:tcPr>
            <w:tcW w:w="2286" w:type="dxa"/>
            <w:gridSpan w:val="2"/>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Исполнение, тыс. рублей</w:t>
            </w:r>
          </w:p>
        </w:tc>
        <w:tc>
          <w:tcPr>
            <w:tcW w:w="1773" w:type="dxa"/>
            <w:vMerge w:val="restart"/>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Процент исполнения, (6)/(3)*100</w:t>
            </w:r>
            <w:bookmarkStart w:id="11" w:name="_Ref129269830"/>
            <w:r w:rsidRPr="00CA7080">
              <w:rPr>
                <w:rFonts w:ascii="Times New Roman" w:hAnsi="Times New Roman"/>
                <w:color w:val="auto"/>
                <w:sz w:val="16"/>
                <w:vertAlign w:val="superscript"/>
              </w:rPr>
              <w:footnoteReference w:id="15"/>
            </w:r>
            <w:bookmarkEnd w:id="11"/>
          </w:p>
        </w:tc>
        <w:tc>
          <w:tcPr>
            <w:tcW w:w="2998" w:type="dxa"/>
            <w:vMerge w:val="restart"/>
            <w:vAlign w:val="center"/>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Комментарий</w:t>
            </w:r>
          </w:p>
          <w:p w:rsidR="00CA7080" w:rsidRPr="00CA7080" w:rsidRDefault="00CA7080" w:rsidP="00CA7080">
            <w:pPr>
              <w:spacing w:line="276" w:lineRule="auto"/>
              <w:contextualSpacing/>
              <w:jc w:val="center"/>
              <w:rPr>
                <w:rFonts w:ascii="Times New Roman" w:hAnsi="Times New Roman"/>
                <w:color w:val="auto"/>
                <w:sz w:val="16"/>
              </w:rPr>
            </w:pPr>
          </w:p>
        </w:tc>
      </w:tr>
      <w:tr w:rsidR="00CA7080" w:rsidRPr="00CA7080" w:rsidTr="00CA7080">
        <w:trPr>
          <w:trHeight w:val="652"/>
          <w:jc w:val="center"/>
        </w:trPr>
        <w:tc>
          <w:tcPr>
            <w:tcW w:w="5262" w:type="dxa"/>
            <w:vMerge/>
            <w:vAlign w:val="center"/>
          </w:tcPr>
          <w:p w:rsidR="00CA7080" w:rsidRPr="00CA7080" w:rsidRDefault="00CA7080" w:rsidP="00CA7080">
            <w:pPr>
              <w:spacing w:after="200" w:line="276" w:lineRule="auto"/>
              <w:rPr>
                <w:color w:val="auto"/>
                <w:sz w:val="22"/>
              </w:rPr>
            </w:pPr>
          </w:p>
        </w:tc>
        <w:tc>
          <w:tcPr>
            <w:tcW w:w="1283" w:type="dxa"/>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Предусмотрено паспортом</w:t>
            </w:r>
          </w:p>
        </w:tc>
        <w:tc>
          <w:tcPr>
            <w:tcW w:w="981" w:type="dxa"/>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Сводная бюджетная роспись</w:t>
            </w:r>
          </w:p>
        </w:tc>
        <w:tc>
          <w:tcPr>
            <w:tcW w:w="1096" w:type="dxa"/>
            <w:shd w:val="clear" w:color="auto" w:fill="auto"/>
            <w:vAlign w:val="center"/>
          </w:tcPr>
          <w:p w:rsidR="00CA7080" w:rsidRPr="00CA7080" w:rsidRDefault="00CA7080" w:rsidP="00CA7080">
            <w:pPr>
              <w:spacing w:after="200" w:line="276" w:lineRule="auto"/>
              <w:jc w:val="center"/>
              <w:rPr>
                <w:rFonts w:ascii="Times New Roman" w:hAnsi="Times New Roman"/>
                <w:color w:val="auto"/>
                <w:sz w:val="16"/>
                <w:szCs w:val="16"/>
              </w:rPr>
            </w:pPr>
            <w:r w:rsidRPr="00CA7080">
              <w:rPr>
                <w:rFonts w:ascii="Times New Roman" w:hAnsi="Times New Roman"/>
                <w:color w:val="auto"/>
                <w:sz w:val="16"/>
                <w:szCs w:val="16"/>
              </w:rPr>
              <w:t>Лимиты бюджетных обязательств</w:t>
            </w:r>
            <w:r w:rsidRPr="00CA7080">
              <w:rPr>
                <w:rFonts w:ascii="Times New Roman" w:hAnsi="Times New Roman"/>
                <w:color w:val="auto"/>
                <w:sz w:val="16"/>
                <w:szCs w:val="16"/>
              </w:rPr>
              <w:footnoteReference w:id="16"/>
            </w:r>
          </w:p>
        </w:tc>
        <w:tc>
          <w:tcPr>
            <w:tcW w:w="1167" w:type="dxa"/>
            <w:shd w:val="clear" w:color="auto" w:fill="auto"/>
            <w:vAlign w:val="center"/>
          </w:tcPr>
          <w:p w:rsidR="00CA7080" w:rsidRPr="00CA7080" w:rsidRDefault="00CA7080" w:rsidP="00CA7080">
            <w:pPr>
              <w:spacing w:after="200" w:line="276" w:lineRule="auto"/>
              <w:jc w:val="center"/>
              <w:rPr>
                <w:rFonts w:ascii="Times New Roman" w:hAnsi="Times New Roman"/>
                <w:color w:val="auto"/>
                <w:sz w:val="16"/>
                <w:szCs w:val="16"/>
              </w:rPr>
            </w:pPr>
            <w:r w:rsidRPr="00CA7080">
              <w:rPr>
                <w:rFonts w:ascii="Times New Roman" w:hAnsi="Times New Roman"/>
                <w:color w:val="auto"/>
                <w:sz w:val="16"/>
                <w:szCs w:val="16"/>
              </w:rPr>
              <w:t>Принятые бюджетные обязательства</w:t>
            </w:r>
            <w:r w:rsidRPr="00CA7080">
              <w:rPr>
                <w:rFonts w:ascii="Times New Roman" w:hAnsi="Times New Roman"/>
                <w:color w:val="auto"/>
                <w:sz w:val="16"/>
                <w:szCs w:val="16"/>
              </w:rPr>
              <w:footnoteReference w:id="17"/>
            </w:r>
          </w:p>
        </w:tc>
        <w:tc>
          <w:tcPr>
            <w:tcW w:w="1119" w:type="dxa"/>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Кассовое исполнение</w:t>
            </w:r>
          </w:p>
        </w:tc>
        <w:tc>
          <w:tcPr>
            <w:tcW w:w="1773" w:type="dxa"/>
            <w:vMerge/>
            <w:vAlign w:val="center"/>
          </w:tcPr>
          <w:p w:rsidR="00CA7080" w:rsidRPr="00CA7080" w:rsidRDefault="00CA7080" w:rsidP="00CA7080">
            <w:pPr>
              <w:spacing w:after="200" w:line="276" w:lineRule="auto"/>
              <w:rPr>
                <w:color w:val="auto"/>
                <w:sz w:val="22"/>
              </w:rPr>
            </w:pPr>
          </w:p>
        </w:tc>
        <w:tc>
          <w:tcPr>
            <w:tcW w:w="2998" w:type="dxa"/>
            <w:vMerge/>
            <w:vAlign w:val="center"/>
          </w:tcPr>
          <w:p w:rsidR="00CA7080" w:rsidRPr="00CA7080" w:rsidRDefault="00CA7080" w:rsidP="00CA7080">
            <w:pPr>
              <w:spacing w:after="200" w:line="276" w:lineRule="auto"/>
              <w:rPr>
                <w:color w:val="auto"/>
                <w:sz w:val="22"/>
              </w:rPr>
            </w:pPr>
          </w:p>
        </w:tc>
      </w:tr>
      <w:tr w:rsidR="00CA7080" w:rsidRPr="00CA7080" w:rsidTr="00CA7080">
        <w:trPr>
          <w:trHeight w:val="216"/>
          <w:jc w:val="center"/>
        </w:trPr>
        <w:tc>
          <w:tcPr>
            <w:tcW w:w="5262" w:type="dxa"/>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1</w:t>
            </w:r>
          </w:p>
        </w:tc>
        <w:tc>
          <w:tcPr>
            <w:tcW w:w="1283" w:type="dxa"/>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2</w:t>
            </w:r>
          </w:p>
        </w:tc>
        <w:tc>
          <w:tcPr>
            <w:tcW w:w="981" w:type="dxa"/>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3</w:t>
            </w:r>
          </w:p>
        </w:tc>
        <w:tc>
          <w:tcPr>
            <w:tcW w:w="1096" w:type="dxa"/>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4</w:t>
            </w:r>
          </w:p>
        </w:tc>
        <w:tc>
          <w:tcPr>
            <w:tcW w:w="1167" w:type="dxa"/>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5</w:t>
            </w:r>
          </w:p>
        </w:tc>
        <w:tc>
          <w:tcPr>
            <w:tcW w:w="1119" w:type="dxa"/>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6</w:t>
            </w:r>
          </w:p>
        </w:tc>
        <w:tc>
          <w:tcPr>
            <w:tcW w:w="1773" w:type="dxa"/>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7</w:t>
            </w:r>
          </w:p>
        </w:tc>
        <w:tc>
          <w:tcPr>
            <w:tcW w:w="2998"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8</w:t>
            </w:r>
          </w:p>
        </w:tc>
      </w:tr>
      <w:tr w:rsidR="00CA7080" w:rsidRPr="00CA7080" w:rsidTr="00CA7080">
        <w:trPr>
          <w:jc w:val="center"/>
        </w:trPr>
        <w:tc>
          <w:tcPr>
            <w:tcW w:w="5262" w:type="dxa"/>
            <w:vAlign w:val="center"/>
          </w:tcPr>
          <w:p w:rsidR="00CA7080" w:rsidRPr="00CA7080" w:rsidRDefault="00EB66C2" w:rsidP="00CA7080">
            <w:pPr>
              <w:contextualSpacing/>
              <w:rPr>
                <w:rFonts w:ascii="Times New Roman" w:hAnsi="Times New Roman"/>
                <w:i/>
                <w:color w:val="auto"/>
                <w:sz w:val="16"/>
              </w:rPr>
            </w:pPr>
            <w:r>
              <w:rPr>
                <w:rFonts w:ascii="Times New Roman" w:hAnsi="Times New Roman"/>
                <w:i/>
                <w:color w:val="auto"/>
                <w:sz w:val="16"/>
              </w:rPr>
              <w:t>Муниципальная (комплексной) программа</w:t>
            </w:r>
            <w:r w:rsidR="00CA7080" w:rsidRPr="00CA7080">
              <w:rPr>
                <w:rFonts w:ascii="Times New Roman" w:hAnsi="Times New Roman"/>
                <w:i/>
                <w:color w:val="auto"/>
                <w:sz w:val="16"/>
              </w:rPr>
              <w:t xml:space="preserve"> (всего), </w:t>
            </w:r>
            <w:r w:rsidR="00CA7080" w:rsidRPr="00CA7080">
              <w:rPr>
                <w:rFonts w:ascii="Times New Roman" w:hAnsi="Times New Roman"/>
                <w:i/>
                <w:color w:val="auto"/>
                <w:sz w:val="16"/>
              </w:rPr>
              <w:br/>
              <w:t>в том числе:</w:t>
            </w:r>
          </w:p>
        </w:tc>
        <w:tc>
          <w:tcPr>
            <w:tcW w:w="1283" w:type="dxa"/>
          </w:tcPr>
          <w:p w:rsidR="00CA7080" w:rsidRPr="00CA7080" w:rsidRDefault="00CA7080" w:rsidP="00CA7080">
            <w:pPr>
              <w:contextualSpacing/>
              <w:jc w:val="center"/>
              <w:rPr>
                <w:rFonts w:ascii="Times New Roman" w:hAnsi="Times New Roman"/>
                <w:color w:val="auto"/>
                <w:sz w:val="16"/>
              </w:rPr>
            </w:pPr>
          </w:p>
        </w:tc>
        <w:tc>
          <w:tcPr>
            <w:tcW w:w="981" w:type="dxa"/>
          </w:tcPr>
          <w:p w:rsidR="00CA7080" w:rsidRPr="00CA7080" w:rsidRDefault="00CA7080" w:rsidP="00CA7080">
            <w:pPr>
              <w:contextualSpacing/>
              <w:jc w:val="center"/>
              <w:rPr>
                <w:rFonts w:ascii="Times New Roman" w:hAnsi="Times New Roman"/>
                <w:color w:val="auto"/>
                <w:sz w:val="16"/>
              </w:rPr>
            </w:pPr>
          </w:p>
        </w:tc>
        <w:tc>
          <w:tcPr>
            <w:tcW w:w="1096" w:type="dxa"/>
          </w:tcPr>
          <w:p w:rsidR="00CA7080" w:rsidRPr="00CA7080" w:rsidRDefault="00CA7080" w:rsidP="00CA7080">
            <w:pPr>
              <w:contextualSpacing/>
              <w:jc w:val="center"/>
              <w:rPr>
                <w:rFonts w:ascii="Times New Roman" w:hAnsi="Times New Roman"/>
                <w:color w:val="auto"/>
                <w:sz w:val="16"/>
              </w:rPr>
            </w:pPr>
          </w:p>
        </w:tc>
        <w:tc>
          <w:tcPr>
            <w:tcW w:w="1167" w:type="dxa"/>
          </w:tcPr>
          <w:p w:rsidR="00CA7080" w:rsidRPr="00CA7080" w:rsidRDefault="00CA7080" w:rsidP="00CA7080">
            <w:pPr>
              <w:contextualSpacing/>
              <w:jc w:val="center"/>
              <w:rPr>
                <w:rFonts w:ascii="Times New Roman" w:hAnsi="Times New Roman"/>
                <w:color w:val="auto"/>
                <w:sz w:val="16"/>
              </w:rPr>
            </w:pPr>
          </w:p>
        </w:tc>
        <w:tc>
          <w:tcPr>
            <w:tcW w:w="1119" w:type="dxa"/>
          </w:tcPr>
          <w:p w:rsidR="00CA7080" w:rsidRPr="00CA7080" w:rsidRDefault="00CA7080" w:rsidP="00CA7080">
            <w:pPr>
              <w:contextualSpacing/>
              <w:jc w:val="center"/>
              <w:rPr>
                <w:rFonts w:ascii="Times New Roman" w:hAnsi="Times New Roman"/>
                <w:color w:val="auto"/>
                <w:sz w:val="16"/>
              </w:rPr>
            </w:pPr>
          </w:p>
        </w:tc>
        <w:tc>
          <w:tcPr>
            <w:tcW w:w="1773" w:type="dxa"/>
          </w:tcPr>
          <w:p w:rsidR="00CA7080" w:rsidRPr="00CA7080" w:rsidRDefault="00CA7080" w:rsidP="00CA7080">
            <w:pPr>
              <w:contextualSpacing/>
              <w:jc w:val="center"/>
              <w:rPr>
                <w:rFonts w:ascii="Times New Roman" w:hAnsi="Times New Roman"/>
                <w:color w:val="auto"/>
                <w:sz w:val="16"/>
              </w:rPr>
            </w:pPr>
          </w:p>
        </w:tc>
        <w:tc>
          <w:tcPr>
            <w:tcW w:w="2998" w:type="dxa"/>
          </w:tcPr>
          <w:p w:rsidR="00CA7080" w:rsidRPr="00CA7080" w:rsidRDefault="00CA7080" w:rsidP="00CA7080">
            <w:pPr>
              <w:spacing w:after="200" w:line="276" w:lineRule="auto"/>
              <w:contextualSpacing/>
              <w:jc w:val="center"/>
              <w:rPr>
                <w:rFonts w:ascii="Times New Roman" w:hAnsi="Times New Roman"/>
                <w:color w:val="auto"/>
                <w:sz w:val="16"/>
              </w:rPr>
            </w:pPr>
          </w:p>
        </w:tc>
      </w:tr>
      <w:tr w:rsidR="00CA7080" w:rsidRPr="00CA7080" w:rsidTr="00CA7080">
        <w:trPr>
          <w:trHeight w:val="247"/>
          <w:jc w:val="center"/>
        </w:trPr>
        <w:tc>
          <w:tcPr>
            <w:tcW w:w="52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A7080" w:rsidRPr="00CA7080" w:rsidRDefault="00EB66C2" w:rsidP="00CA7080">
            <w:pPr>
              <w:contextualSpacing/>
              <w:rPr>
                <w:rFonts w:ascii="Times New Roman" w:hAnsi="Times New Roman"/>
                <w:i/>
                <w:color w:val="auto"/>
                <w:sz w:val="16"/>
              </w:rPr>
            </w:pPr>
            <w:r>
              <w:rPr>
                <w:rFonts w:ascii="Times New Roman" w:hAnsi="Times New Roman"/>
                <w:i/>
                <w:color w:val="auto"/>
                <w:sz w:val="16"/>
              </w:rPr>
              <w:t>Бюджет Октябрьского района</w:t>
            </w:r>
            <w:r w:rsidR="00CA7080" w:rsidRPr="00CA7080">
              <w:rPr>
                <w:rFonts w:ascii="Times New Roman" w:hAnsi="Times New Roman"/>
                <w:i/>
                <w:color w:val="auto"/>
                <w:sz w:val="16"/>
              </w:rPr>
              <w:t xml:space="preserve"> (всего), из них:</w:t>
            </w:r>
          </w:p>
        </w:tc>
        <w:tc>
          <w:tcPr>
            <w:tcW w:w="1283" w:type="dxa"/>
          </w:tcPr>
          <w:p w:rsidR="00CA7080" w:rsidRPr="00CA7080" w:rsidRDefault="00CA7080" w:rsidP="00CA7080">
            <w:pPr>
              <w:contextualSpacing/>
              <w:jc w:val="center"/>
              <w:rPr>
                <w:rFonts w:ascii="Times New Roman" w:hAnsi="Times New Roman"/>
                <w:color w:val="auto"/>
                <w:sz w:val="16"/>
              </w:rPr>
            </w:pPr>
          </w:p>
        </w:tc>
        <w:tc>
          <w:tcPr>
            <w:tcW w:w="981" w:type="dxa"/>
          </w:tcPr>
          <w:p w:rsidR="00CA7080" w:rsidRPr="00CA7080" w:rsidRDefault="00CA7080" w:rsidP="00CA7080">
            <w:pPr>
              <w:contextualSpacing/>
              <w:jc w:val="center"/>
              <w:rPr>
                <w:rFonts w:ascii="Times New Roman" w:hAnsi="Times New Roman"/>
                <w:color w:val="auto"/>
                <w:sz w:val="16"/>
              </w:rPr>
            </w:pPr>
          </w:p>
        </w:tc>
        <w:tc>
          <w:tcPr>
            <w:tcW w:w="1096" w:type="dxa"/>
          </w:tcPr>
          <w:p w:rsidR="00CA7080" w:rsidRPr="00CA7080" w:rsidRDefault="00CA7080" w:rsidP="00CA7080">
            <w:pPr>
              <w:contextualSpacing/>
              <w:jc w:val="center"/>
              <w:rPr>
                <w:rFonts w:ascii="Times New Roman" w:hAnsi="Times New Roman"/>
                <w:color w:val="auto"/>
                <w:sz w:val="16"/>
              </w:rPr>
            </w:pPr>
          </w:p>
        </w:tc>
        <w:tc>
          <w:tcPr>
            <w:tcW w:w="1167" w:type="dxa"/>
          </w:tcPr>
          <w:p w:rsidR="00CA7080" w:rsidRPr="00CA7080" w:rsidRDefault="00CA7080" w:rsidP="00CA7080">
            <w:pPr>
              <w:contextualSpacing/>
              <w:jc w:val="center"/>
              <w:rPr>
                <w:rFonts w:ascii="Times New Roman" w:hAnsi="Times New Roman"/>
                <w:color w:val="auto"/>
                <w:sz w:val="16"/>
              </w:rPr>
            </w:pPr>
          </w:p>
        </w:tc>
        <w:tc>
          <w:tcPr>
            <w:tcW w:w="1119" w:type="dxa"/>
          </w:tcPr>
          <w:p w:rsidR="00CA7080" w:rsidRPr="00CA7080" w:rsidRDefault="00CA7080" w:rsidP="00CA7080">
            <w:pPr>
              <w:contextualSpacing/>
              <w:jc w:val="center"/>
              <w:rPr>
                <w:rFonts w:ascii="Times New Roman" w:hAnsi="Times New Roman"/>
                <w:color w:val="auto"/>
                <w:sz w:val="16"/>
              </w:rPr>
            </w:pPr>
          </w:p>
        </w:tc>
        <w:tc>
          <w:tcPr>
            <w:tcW w:w="1773" w:type="dxa"/>
          </w:tcPr>
          <w:p w:rsidR="00CA7080" w:rsidRPr="00CA7080" w:rsidRDefault="00CA7080" w:rsidP="00CA7080">
            <w:pPr>
              <w:contextualSpacing/>
              <w:jc w:val="center"/>
              <w:rPr>
                <w:rFonts w:ascii="Times New Roman" w:hAnsi="Times New Roman"/>
                <w:color w:val="auto"/>
                <w:sz w:val="16"/>
              </w:rPr>
            </w:pPr>
          </w:p>
        </w:tc>
        <w:tc>
          <w:tcPr>
            <w:tcW w:w="2998" w:type="dxa"/>
          </w:tcPr>
          <w:p w:rsidR="00CA7080" w:rsidRPr="00CA7080" w:rsidRDefault="00CA7080" w:rsidP="00CA7080">
            <w:pPr>
              <w:spacing w:after="200" w:line="276" w:lineRule="auto"/>
              <w:contextualSpacing/>
              <w:jc w:val="center"/>
              <w:rPr>
                <w:rFonts w:ascii="Times New Roman" w:hAnsi="Times New Roman"/>
                <w:color w:val="auto"/>
                <w:sz w:val="16"/>
              </w:rPr>
            </w:pPr>
          </w:p>
        </w:tc>
      </w:tr>
      <w:tr w:rsidR="00703F74" w:rsidRPr="00703F74" w:rsidTr="00CA7080">
        <w:trPr>
          <w:trHeight w:val="247"/>
          <w:jc w:val="center"/>
        </w:trPr>
        <w:tc>
          <w:tcPr>
            <w:tcW w:w="52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03F74" w:rsidRPr="00703F74" w:rsidRDefault="00703F74" w:rsidP="00703F74">
            <w:pPr>
              <w:ind w:left="567"/>
              <w:rPr>
                <w:rFonts w:ascii="Times New Roman" w:hAnsi="Times New Roman"/>
                <w:sz w:val="16"/>
                <w:szCs w:val="16"/>
              </w:rPr>
            </w:pPr>
            <w:r w:rsidRPr="00703F74">
              <w:rPr>
                <w:rFonts w:ascii="Times New Roman" w:hAnsi="Times New Roman"/>
                <w:sz w:val="16"/>
                <w:szCs w:val="16"/>
              </w:rPr>
              <w:t>Федеральн</w:t>
            </w:r>
            <w:r>
              <w:rPr>
                <w:rFonts w:ascii="Times New Roman" w:hAnsi="Times New Roman"/>
                <w:sz w:val="16"/>
                <w:szCs w:val="16"/>
              </w:rPr>
              <w:t>ый</w:t>
            </w:r>
            <w:r w:rsidRPr="00703F74">
              <w:rPr>
                <w:rFonts w:ascii="Times New Roman" w:hAnsi="Times New Roman"/>
                <w:sz w:val="16"/>
                <w:szCs w:val="16"/>
              </w:rPr>
              <w:t xml:space="preserve"> бюджет</w:t>
            </w:r>
          </w:p>
        </w:tc>
        <w:tc>
          <w:tcPr>
            <w:tcW w:w="1283" w:type="dxa"/>
          </w:tcPr>
          <w:p w:rsidR="00703F74" w:rsidRPr="00703F74" w:rsidRDefault="00703F74" w:rsidP="00CA7080">
            <w:pPr>
              <w:contextualSpacing/>
              <w:jc w:val="center"/>
              <w:rPr>
                <w:rFonts w:ascii="Times New Roman" w:hAnsi="Times New Roman"/>
                <w:color w:val="auto"/>
                <w:sz w:val="16"/>
                <w:szCs w:val="16"/>
              </w:rPr>
            </w:pPr>
          </w:p>
        </w:tc>
        <w:tc>
          <w:tcPr>
            <w:tcW w:w="981" w:type="dxa"/>
          </w:tcPr>
          <w:p w:rsidR="00703F74" w:rsidRPr="00703F74" w:rsidRDefault="00703F74" w:rsidP="00CA7080">
            <w:pPr>
              <w:contextualSpacing/>
              <w:jc w:val="center"/>
              <w:rPr>
                <w:rFonts w:ascii="Times New Roman" w:hAnsi="Times New Roman"/>
                <w:color w:val="auto"/>
                <w:sz w:val="16"/>
                <w:szCs w:val="16"/>
              </w:rPr>
            </w:pPr>
          </w:p>
        </w:tc>
        <w:tc>
          <w:tcPr>
            <w:tcW w:w="1096" w:type="dxa"/>
          </w:tcPr>
          <w:p w:rsidR="00703F74" w:rsidRPr="00703F74" w:rsidRDefault="00703F74" w:rsidP="00CA7080">
            <w:pPr>
              <w:contextualSpacing/>
              <w:jc w:val="center"/>
              <w:rPr>
                <w:rFonts w:ascii="Times New Roman" w:hAnsi="Times New Roman"/>
                <w:color w:val="auto"/>
                <w:sz w:val="16"/>
                <w:szCs w:val="16"/>
              </w:rPr>
            </w:pPr>
          </w:p>
        </w:tc>
        <w:tc>
          <w:tcPr>
            <w:tcW w:w="1167" w:type="dxa"/>
          </w:tcPr>
          <w:p w:rsidR="00703F74" w:rsidRPr="00703F74" w:rsidRDefault="00703F74" w:rsidP="00CA7080">
            <w:pPr>
              <w:contextualSpacing/>
              <w:jc w:val="center"/>
              <w:rPr>
                <w:rFonts w:ascii="Times New Roman" w:hAnsi="Times New Roman"/>
                <w:color w:val="auto"/>
                <w:sz w:val="16"/>
                <w:szCs w:val="16"/>
              </w:rPr>
            </w:pPr>
          </w:p>
        </w:tc>
        <w:tc>
          <w:tcPr>
            <w:tcW w:w="1119" w:type="dxa"/>
          </w:tcPr>
          <w:p w:rsidR="00703F74" w:rsidRPr="00703F74" w:rsidRDefault="00703F74" w:rsidP="00CA7080">
            <w:pPr>
              <w:contextualSpacing/>
              <w:jc w:val="center"/>
              <w:rPr>
                <w:rFonts w:ascii="Times New Roman" w:hAnsi="Times New Roman"/>
                <w:color w:val="auto"/>
                <w:sz w:val="16"/>
                <w:szCs w:val="16"/>
              </w:rPr>
            </w:pPr>
          </w:p>
        </w:tc>
        <w:tc>
          <w:tcPr>
            <w:tcW w:w="1773" w:type="dxa"/>
          </w:tcPr>
          <w:p w:rsidR="00703F74" w:rsidRPr="00703F74" w:rsidRDefault="00703F74" w:rsidP="00CA7080">
            <w:pPr>
              <w:contextualSpacing/>
              <w:jc w:val="center"/>
              <w:rPr>
                <w:rFonts w:ascii="Times New Roman" w:hAnsi="Times New Roman"/>
                <w:color w:val="auto"/>
                <w:sz w:val="16"/>
                <w:szCs w:val="16"/>
              </w:rPr>
            </w:pPr>
          </w:p>
        </w:tc>
        <w:tc>
          <w:tcPr>
            <w:tcW w:w="2998" w:type="dxa"/>
          </w:tcPr>
          <w:p w:rsidR="00703F74" w:rsidRPr="00703F74" w:rsidRDefault="00703F74" w:rsidP="00CA7080">
            <w:pPr>
              <w:spacing w:after="200" w:line="276" w:lineRule="auto"/>
              <w:contextualSpacing/>
              <w:jc w:val="center"/>
              <w:rPr>
                <w:rFonts w:ascii="Times New Roman" w:hAnsi="Times New Roman"/>
                <w:color w:val="auto"/>
                <w:sz w:val="16"/>
                <w:szCs w:val="16"/>
              </w:rPr>
            </w:pPr>
          </w:p>
        </w:tc>
      </w:tr>
      <w:tr w:rsidR="00703F74" w:rsidRPr="00703F74" w:rsidTr="00CA7080">
        <w:trPr>
          <w:trHeight w:val="247"/>
          <w:jc w:val="center"/>
        </w:trPr>
        <w:tc>
          <w:tcPr>
            <w:tcW w:w="52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03F74" w:rsidRPr="00703F74" w:rsidRDefault="00703F74" w:rsidP="00703F74">
            <w:pPr>
              <w:ind w:left="567"/>
              <w:rPr>
                <w:rFonts w:ascii="Times New Roman" w:hAnsi="Times New Roman"/>
                <w:sz w:val="16"/>
                <w:szCs w:val="16"/>
              </w:rPr>
            </w:pPr>
            <w:r w:rsidRPr="00703F74">
              <w:rPr>
                <w:rFonts w:ascii="Times New Roman" w:hAnsi="Times New Roman"/>
                <w:sz w:val="16"/>
                <w:szCs w:val="16"/>
              </w:rPr>
              <w:t>Областно</w:t>
            </w:r>
            <w:r>
              <w:rPr>
                <w:rFonts w:ascii="Times New Roman" w:hAnsi="Times New Roman"/>
                <w:sz w:val="16"/>
                <w:szCs w:val="16"/>
              </w:rPr>
              <w:t>й</w:t>
            </w:r>
            <w:r w:rsidRPr="00703F74">
              <w:rPr>
                <w:rFonts w:ascii="Times New Roman" w:hAnsi="Times New Roman"/>
                <w:sz w:val="16"/>
                <w:szCs w:val="16"/>
              </w:rPr>
              <w:t xml:space="preserve"> бюджет</w:t>
            </w:r>
          </w:p>
        </w:tc>
        <w:tc>
          <w:tcPr>
            <w:tcW w:w="1283" w:type="dxa"/>
          </w:tcPr>
          <w:p w:rsidR="00703F74" w:rsidRPr="00703F74" w:rsidRDefault="00703F74" w:rsidP="00CA7080">
            <w:pPr>
              <w:contextualSpacing/>
              <w:jc w:val="center"/>
              <w:rPr>
                <w:rFonts w:ascii="Times New Roman" w:hAnsi="Times New Roman"/>
                <w:color w:val="auto"/>
                <w:sz w:val="16"/>
                <w:szCs w:val="16"/>
              </w:rPr>
            </w:pPr>
          </w:p>
        </w:tc>
        <w:tc>
          <w:tcPr>
            <w:tcW w:w="981" w:type="dxa"/>
          </w:tcPr>
          <w:p w:rsidR="00703F74" w:rsidRPr="00703F74" w:rsidRDefault="00703F74" w:rsidP="00CA7080">
            <w:pPr>
              <w:contextualSpacing/>
              <w:jc w:val="center"/>
              <w:rPr>
                <w:rFonts w:ascii="Times New Roman" w:hAnsi="Times New Roman"/>
                <w:color w:val="auto"/>
                <w:sz w:val="16"/>
                <w:szCs w:val="16"/>
              </w:rPr>
            </w:pPr>
          </w:p>
        </w:tc>
        <w:tc>
          <w:tcPr>
            <w:tcW w:w="1096" w:type="dxa"/>
          </w:tcPr>
          <w:p w:rsidR="00703F74" w:rsidRPr="00703F74" w:rsidRDefault="00703F74" w:rsidP="00CA7080">
            <w:pPr>
              <w:contextualSpacing/>
              <w:jc w:val="center"/>
              <w:rPr>
                <w:rFonts w:ascii="Times New Roman" w:hAnsi="Times New Roman"/>
                <w:color w:val="auto"/>
                <w:sz w:val="16"/>
                <w:szCs w:val="16"/>
              </w:rPr>
            </w:pPr>
          </w:p>
        </w:tc>
        <w:tc>
          <w:tcPr>
            <w:tcW w:w="1167" w:type="dxa"/>
          </w:tcPr>
          <w:p w:rsidR="00703F74" w:rsidRPr="00703F74" w:rsidRDefault="00703F74" w:rsidP="00CA7080">
            <w:pPr>
              <w:contextualSpacing/>
              <w:jc w:val="center"/>
              <w:rPr>
                <w:rFonts w:ascii="Times New Roman" w:hAnsi="Times New Roman"/>
                <w:color w:val="auto"/>
                <w:sz w:val="16"/>
                <w:szCs w:val="16"/>
              </w:rPr>
            </w:pPr>
          </w:p>
        </w:tc>
        <w:tc>
          <w:tcPr>
            <w:tcW w:w="1119" w:type="dxa"/>
          </w:tcPr>
          <w:p w:rsidR="00703F74" w:rsidRPr="00703F74" w:rsidRDefault="00703F74" w:rsidP="00CA7080">
            <w:pPr>
              <w:contextualSpacing/>
              <w:jc w:val="center"/>
              <w:rPr>
                <w:rFonts w:ascii="Times New Roman" w:hAnsi="Times New Roman"/>
                <w:color w:val="auto"/>
                <w:sz w:val="16"/>
                <w:szCs w:val="16"/>
              </w:rPr>
            </w:pPr>
          </w:p>
        </w:tc>
        <w:tc>
          <w:tcPr>
            <w:tcW w:w="1773" w:type="dxa"/>
          </w:tcPr>
          <w:p w:rsidR="00703F74" w:rsidRPr="00703F74" w:rsidRDefault="00703F74" w:rsidP="00CA7080">
            <w:pPr>
              <w:contextualSpacing/>
              <w:jc w:val="center"/>
              <w:rPr>
                <w:rFonts w:ascii="Times New Roman" w:hAnsi="Times New Roman"/>
                <w:color w:val="auto"/>
                <w:sz w:val="16"/>
                <w:szCs w:val="16"/>
              </w:rPr>
            </w:pPr>
          </w:p>
        </w:tc>
        <w:tc>
          <w:tcPr>
            <w:tcW w:w="2998" w:type="dxa"/>
          </w:tcPr>
          <w:p w:rsidR="00703F74" w:rsidRPr="00703F74" w:rsidRDefault="00703F74" w:rsidP="00CA7080">
            <w:pPr>
              <w:spacing w:after="200" w:line="276" w:lineRule="auto"/>
              <w:contextualSpacing/>
              <w:jc w:val="center"/>
              <w:rPr>
                <w:rFonts w:ascii="Times New Roman" w:hAnsi="Times New Roman"/>
                <w:color w:val="auto"/>
                <w:sz w:val="16"/>
                <w:szCs w:val="16"/>
              </w:rPr>
            </w:pPr>
          </w:p>
        </w:tc>
      </w:tr>
      <w:tr w:rsidR="00703F74" w:rsidRPr="00703F74" w:rsidTr="00CA7080">
        <w:trPr>
          <w:trHeight w:val="247"/>
          <w:jc w:val="center"/>
        </w:trPr>
        <w:tc>
          <w:tcPr>
            <w:tcW w:w="52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03F74" w:rsidRPr="00703F74" w:rsidRDefault="00703F74" w:rsidP="00703F74">
            <w:pPr>
              <w:ind w:left="567"/>
              <w:rPr>
                <w:rFonts w:ascii="Times New Roman" w:hAnsi="Times New Roman"/>
                <w:sz w:val="16"/>
                <w:szCs w:val="16"/>
              </w:rPr>
            </w:pPr>
            <w:r w:rsidRPr="00703F74">
              <w:rPr>
                <w:rFonts w:ascii="Times New Roman" w:hAnsi="Times New Roman"/>
                <w:sz w:val="16"/>
                <w:szCs w:val="16"/>
              </w:rPr>
              <w:t>Бюджет Октябрьского района</w:t>
            </w:r>
          </w:p>
        </w:tc>
        <w:tc>
          <w:tcPr>
            <w:tcW w:w="1283" w:type="dxa"/>
          </w:tcPr>
          <w:p w:rsidR="00703F74" w:rsidRPr="00703F74" w:rsidRDefault="00703F74" w:rsidP="00CA7080">
            <w:pPr>
              <w:contextualSpacing/>
              <w:jc w:val="center"/>
              <w:rPr>
                <w:rFonts w:ascii="Times New Roman" w:hAnsi="Times New Roman"/>
                <w:color w:val="auto"/>
                <w:sz w:val="16"/>
                <w:szCs w:val="16"/>
              </w:rPr>
            </w:pPr>
          </w:p>
        </w:tc>
        <w:tc>
          <w:tcPr>
            <w:tcW w:w="981" w:type="dxa"/>
          </w:tcPr>
          <w:p w:rsidR="00703F74" w:rsidRPr="00703F74" w:rsidRDefault="00703F74" w:rsidP="00CA7080">
            <w:pPr>
              <w:contextualSpacing/>
              <w:jc w:val="center"/>
              <w:rPr>
                <w:rFonts w:ascii="Times New Roman" w:hAnsi="Times New Roman"/>
                <w:color w:val="auto"/>
                <w:sz w:val="16"/>
                <w:szCs w:val="16"/>
              </w:rPr>
            </w:pPr>
          </w:p>
        </w:tc>
        <w:tc>
          <w:tcPr>
            <w:tcW w:w="1096" w:type="dxa"/>
          </w:tcPr>
          <w:p w:rsidR="00703F74" w:rsidRPr="00703F74" w:rsidRDefault="00703F74" w:rsidP="00CA7080">
            <w:pPr>
              <w:contextualSpacing/>
              <w:jc w:val="center"/>
              <w:rPr>
                <w:rFonts w:ascii="Times New Roman" w:hAnsi="Times New Roman"/>
                <w:color w:val="auto"/>
                <w:sz w:val="16"/>
                <w:szCs w:val="16"/>
              </w:rPr>
            </w:pPr>
          </w:p>
        </w:tc>
        <w:tc>
          <w:tcPr>
            <w:tcW w:w="1167" w:type="dxa"/>
          </w:tcPr>
          <w:p w:rsidR="00703F74" w:rsidRPr="00703F74" w:rsidRDefault="00703F74" w:rsidP="00CA7080">
            <w:pPr>
              <w:contextualSpacing/>
              <w:jc w:val="center"/>
              <w:rPr>
                <w:rFonts w:ascii="Times New Roman" w:hAnsi="Times New Roman"/>
                <w:color w:val="auto"/>
                <w:sz w:val="16"/>
                <w:szCs w:val="16"/>
              </w:rPr>
            </w:pPr>
          </w:p>
        </w:tc>
        <w:tc>
          <w:tcPr>
            <w:tcW w:w="1119" w:type="dxa"/>
          </w:tcPr>
          <w:p w:rsidR="00703F74" w:rsidRPr="00703F74" w:rsidRDefault="00703F74" w:rsidP="00CA7080">
            <w:pPr>
              <w:contextualSpacing/>
              <w:jc w:val="center"/>
              <w:rPr>
                <w:rFonts w:ascii="Times New Roman" w:hAnsi="Times New Roman"/>
                <w:color w:val="auto"/>
                <w:sz w:val="16"/>
                <w:szCs w:val="16"/>
              </w:rPr>
            </w:pPr>
          </w:p>
        </w:tc>
        <w:tc>
          <w:tcPr>
            <w:tcW w:w="1773" w:type="dxa"/>
          </w:tcPr>
          <w:p w:rsidR="00703F74" w:rsidRPr="00703F74" w:rsidRDefault="00703F74" w:rsidP="00CA7080">
            <w:pPr>
              <w:contextualSpacing/>
              <w:jc w:val="center"/>
              <w:rPr>
                <w:rFonts w:ascii="Times New Roman" w:hAnsi="Times New Roman"/>
                <w:color w:val="auto"/>
                <w:sz w:val="16"/>
                <w:szCs w:val="16"/>
              </w:rPr>
            </w:pPr>
          </w:p>
        </w:tc>
        <w:tc>
          <w:tcPr>
            <w:tcW w:w="2998" w:type="dxa"/>
          </w:tcPr>
          <w:p w:rsidR="00703F74" w:rsidRPr="00703F74" w:rsidRDefault="00703F74" w:rsidP="00CA7080">
            <w:pPr>
              <w:spacing w:after="200" w:line="276" w:lineRule="auto"/>
              <w:contextualSpacing/>
              <w:jc w:val="center"/>
              <w:rPr>
                <w:rFonts w:ascii="Times New Roman" w:hAnsi="Times New Roman"/>
                <w:color w:val="auto"/>
                <w:sz w:val="16"/>
                <w:szCs w:val="16"/>
              </w:rPr>
            </w:pPr>
          </w:p>
        </w:tc>
      </w:tr>
      <w:tr w:rsidR="00703F74" w:rsidRPr="00703F74" w:rsidTr="00CA7080">
        <w:trPr>
          <w:trHeight w:val="247"/>
          <w:jc w:val="center"/>
        </w:trPr>
        <w:tc>
          <w:tcPr>
            <w:tcW w:w="52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03F74" w:rsidRPr="00703F74" w:rsidRDefault="00703F74" w:rsidP="002A5CDA">
            <w:pPr>
              <w:ind w:left="567"/>
              <w:rPr>
                <w:rFonts w:ascii="Times New Roman" w:hAnsi="Times New Roman"/>
                <w:sz w:val="16"/>
                <w:szCs w:val="16"/>
              </w:rPr>
            </w:pPr>
            <w:r w:rsidRPr="00703F74">
              <w:rPr>
                <w:rFonts w:ascii="Times New Roman" w:hAnsi="Times New Roman"/>
                <w:sz w:val="16"/>
                <w:szCs w:val="16"/>
              </w:rPr>
              <w:t>бюджеты муниципальных образований</w:t>
            </w:r>
          </w:p>
        </w:tc>
        <w:tc>
          <w:tcPr>
            <w:tcW w:w="1283" w:type="dxa"/>
          </w:tcPr>
          <w:p w:rsidR="00703F74" w:rsidRPr="00703F74" w:rsidRDefault="00703F74" w:rsidP="00CA7080">
            <w:pPr>
              <w:contextualSpacing/>
              <w:jc w:val="center"/>
              <w:rPr>
                <w:rFonts w:ascii="Times New Roman" w:hAnsi="Times New Roman"/>
                <w:color w:val="auto"/>
                <w:sz w:val="16"/>
                <w:szCs w:val="16"/>
              </w:rPr>
            </w:pPr>
          </w:p>
        </w:tc>
        <w:tc>
          <w:tcPr>
            <w:tcW w:w="981" w:type="dxa"/>
          </w:tcPr>
          <w:p w:rsidR="00703F74" w:rsidRPr="00703F74" w:rsidRDefault="00703F74" w:rsidP="00CA7080">
            <w:pPr>
              <w:contextualSpacing/>
              <w:jc w:val="center"/>
              <w:rPr>
                <w:rFonts w:ascii="Times New Roman" w:hAnsi="Times New Roman"/>
                <w:color w:val="auto"/>
                <w:sz w:val="16"/>
                <w:szCs w:val="16"/>
              </w:rPr>
            </w:pPr>
          </w:p>
        </w:tc>
        <w:tc>
          <w:tcPr>
            <w:tcW w:w="1096" w:type="dxa"/>
          </w:tcPr>
          <w:p w:rsidR="00703F74" w:rsidRPr="00703F74" w:rsidRDefault="00703F74" w:rsidP="00CA7080">
            <w:pPr>
              <w:contextualSpacing/>
              <w:jc w:val="center"/>
              <w:rPr>
                <w:rFonts w:ascii="Times New Roman" w:hAnsi="Times New Roman"/>
                <w:color w:val="auto"/>
                <w:sz w:val="16"/>
                <w:szCs w:val="16"/>
              </w:rPr>
            </w:pPr>
          </w:p>
        </w:tc>
        <w:tc>
          <w:tcPr>
            <w:tcW w:w="1167" w:type="dxa"/>
          </w:tcPr>
          <w:p w:rsidR="00703F74" w:rsidRPr="00703F74" w:rsidRDefault="00703F74" w:rsidP="00CA7080">
            <w:pPr>
              <w:contextualSpacing/>
              <w:jc w:val="center"/>
              <w:rPr>
                <w:rFonts w:ascii="Times New Roman" w:hAnsi="Times New Roman"/>
                <w:color w:val="auto"/>
                <w:sz w:val="16"/>
                <w:szCs w:val="16"/>
              </w:rPr>
            </w:pPr>
          </w:p>
        </w:tc>
        <w:tc>
          <w:tcPr>
            <w:tcW w:w="1119" w:type="dxa"/>
          </w:tcPr>
          <w:p w:rsidR="00703F74" w:rsidRPr="00703F74" w:rsidRDefault="00703F74" w:rsidP="00CA7080">
            <w:pPr>
              <w:contextualSpacing/>
              <w:jc w:val="center"/>
              <w:rPr>
                <w:rFonts w:ascii="Times New Roman" w:hAnsi="Times New Roman"/>
                <w:color w:val="auto"/>
                <w:sz w:val="16"/>
                <w:szCs w:val="16"/>
              </w:rPr>
            </w:pPr>
          </w:p>
        </w:tc>
        <w:tc>
          <w:tcPr>
            <w:tcW w:w="1773" w:type="dxa"/>
          </w:tcPr>
          <w:p w:rsidR="00703F74" w:rsidRPr="00703F74" w:rsidRDefault="00703F74" w:rsidP="00CA7080">
            <w:pPr>
              <w:contextualSpacing/>
              <w:jc w:val="center"/>
              <w:rPr>
                <w:rFonts w:ascii="Times New Roman" w:hAnsi="Times New Roman"/>
                <w:color w:val="auto"/>
                <w:sz w:val="16"/>
                <w:szCs w:val="16"/>
              </w:rPr>
            </w:pPr>
          </w:p>
        </w:tc>
        <w:tc>
          <w:tcPr>
            <w:tcW w:w="2998" w:type="dxa"/>
          </w:tcPr>
          <w:p w:rsidR="00703F74" w:rsidRPr="00703F74" w:rsidRDefault="00703F74" w:rsidP="00CA7080">
            <w:pPr>
              <w:spacing w:after="200" w:line="276" w:lineRule="auto"/>
              <w:contextualSpacing/>
              <w:jc w:val="center"/>
              <w:rPr>
                <w:rFonts w:ascii="Times New Roman" w:hAnsi="Times New Roman"/>
                <w:color w:val="auto"/>
                <w:sz w:val="16"/>
                <w:szCs w:val="16"/>
              </w:rPr>
            </w:pPr>
          </w:p>
        </w:tc>
      </w:tr>
      <w:tr w:rsidR="00703F74" w:rsidRPr="00703F74" w:rsidTr="00CA7080">
        <w:trPr>
          <w:trHeight w:val="491"/>
          <w:jc w:val="center"/>
        </w:trPr>
        <w:tc>
          <w:tcPr>
            <w:tcW w:w="52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03F74" w:rsidRPr="00703F74" w:rsidRDefault="00703F74" w:rsidP="002A5CDA">
            <w:pPr>
              <w:rPr>
                <w:rFonts w:ascii="Times New Roman" w:hAnsi="Times New Roman"/>
                <w:sz w:val="16"/>
                <w:szCs w:val="16"/>
              </w:rPr>
            </w:pPr>
            <w:r w:rsidRPr="00703F74">
              <w:rPr>
                <w:rFonts w:ascii="Times New Roman" w:hAnsi="Times New Roman"/>
                <w:sz w:val="16"/>
                <w:szCs w:val="16"/>
              </w:rPr>
              <w:t>Внебюджетные источники</w:t>
            </w:r>
          </w:p>
        </w:tc>
        <w:tc>
          <w:tcPr>
            <w:tcW w:w="1283" w:type="dxa"/>
          </w:tcPr>
          <w:p w:rsidR="00703F74" w:rsidRPr="00703F74" w:rsidRDefault="00703F74" w:rsidP="00CA7080">
            <w:pPr>
              <w:contextualSpacing/>
              <w:jc w:val="center"/>
              <w:rPr>
                <w:rFonts w:ascii="Times New Roman" w:hAnsi="Times New Roman"/>
                <w:color w:val="auto"/>
                <w:sz w:val="16"/>
                <w:szCs w:val="16"/>
              </w:rPr>
            </w:pPr>
          </w:p>
        </w:tc>
        <w:tc>
          <w:tcPr>
            <w:tcW w:w="981" w:type="dxa"/>
          </w:tcPr>
          <w:p w:rsidR="00703F74" w:rsidRPr="00703F74" w:rsidRDefault="00703F74" w:rsidP="00CA7080">
            <w:pPr>
              <w:contextualSpacing/>
              <w:jc w:val="center"/>
              <w:rPr>
                <w:rFonts w:ascii="Times New Roman" w:hAnsi="Times New Roman"/>
                <w:color w:val="auto"/>
                <w:sz w:val="16"/>
                <w:szCs w:val="16"/>
              </w:rPr>
            </w:pPr>
          </w:p>
        </w:tc>
        <w:tc>
          <w:tcPr>
            <w:tcW w:w="1096" w:type="dxa"/>
          </w:tcPr>
          <w:p w:rsidR="00703F74" w:rsidRPr="00703F74" w:rsidRDefault="00703F74" w:rsidP="00CA7080">
            <w:pPr>
              <w:contextualSpacing/>
              <w:jc w:val="center"/>
              <w:rPr>
                <w:rFonts w:ascii="Times New Roman" w:hAnsi="Times New Roman"/>
                <w:color w:val="auto"/>
                <w:sz w:val="16"/>
                <w:szCs w:val="16"/>
              </w:rPr>
            </w:pPr>
          </w:p>
        </w:tc>
        <w:tc>
          <w:tcPr>
            <w:tcW w:w="1167" w:type="dxa"/>
          </w:tcPr>
          <w:p w:rsidR="00703F74" w:rsidRPr="00703F74" w:rsidRDefault="00703F74" w:rsidP="00CA7080">
            <w:pPr>
              <w:contextualSpacing/>
              <w:jc w:val="center"/>
              <w:rPr>
                <w:rFonts w:ascii="Times New Roman" w:hAnsi="Times New Roman"/>
                <w:color w:val="auto"/>
                <w:sz w:val="16"/>
                <w:szCs w:val="16"/>
              </w:rPr>
            </w:pPr>
          </w:p>
        </w:tc>
        <w:tc>
          <w:tcPr>
            <w:tcW w:w="1119" w:type="dxa"/>
          </w:tcPr>
          <w:p w:rsidR="00703F74" w:rsidRPr="00703F74" w:rsidRDefault="00703F74" w:rsidP="00CA7080">
            <w:pPr>
              <w:contextualSpacing/>
              <w:jc w:val="center"/>
              <w:rPr>
                <w:rFonts w:ascii="Times New Roman" w:hAnsi="Times New Roman"/>
                <w:color w:val="auto"/>
                <w:sz w:val="16"/>
                <w:szCs w:val="16"/>
              </w:rPr>
            </w:pPr>
          </w:p>
        </w:tc>
        <w:tc>
          <w:tcPr>
            <w:tcW w:w="1773" w:type="dxa"/>
          </w:tcPr>
          <w:p w:rsidR="00703F74" w:rsidRPr="00703F74" w:rsidRDefault="00703F74" w:rsidP="00CA7080">
            <w:pPr>
              <w:contextualSpacing/>
              <w:jc w:val="center"/>
              <w:rPr>
                <w:rFonts w:ascii="Times New Roman" w:hAnsi="Times New Roman"/>
                <w:color w:val="auto"/>
                <w:sz w:val="16"/>
                <w:szCs w:val="16"/>
              </w:rPr>
            </w:pPr>
          </w:p>
        </w:tc>
        <w:tc>
          <w:tcPr>
            <w:tcW w:w="2998" w:type="dxa"/>
          </w:tcPr>
          <w:p w:rsidR="00703F74" w:rsidRPr="00703F74" w:rsidRDefault="00703F74" w:rsidP="00CA7080">
            <w:pPr>
              <w:spacing w:after="200" w:line="276" w:lineRule="auto"/>
              <w:contextualSpacing/>
              <w:jc w:val="center"/>
              <w:rPr>
                <w:rFonts w:ascii="Times New Roman" w:hAnsi="Times New Roman"/>
                <w:color w:val="auto"/>
                <w:sz w:val="16"/>
                <w:szCs w:val="16"/>
              </w:rPr>
            </w:pPr>
          </w:p>
        </w:tc>
      </w:tr>
      <w:tr w:rsidR="00CA7080" w:rsidRPr="00CA7080" w:rsidTr="00CA7080">
        <w:trPr>
          <w:jc w:val="center"/>
        </w:trPr>
        <w:tc>
          <w:tcPr>
            <w:tcW w:w="5262" w:type="dxa"/>
          </w:tcPr>
          <w:p w:rsidR="00CA7080" w:rsidRPr="00CA7080" w:rsidRDefault="00CA7080" w:rsidP="00CA7080">
            <w:pPr>
              <w:contextualSpacing/>
              <w:rPr>
                <w:rFonts w:ascii="Times New Roman" w:hAnsi="Times New Roman"/>
                <w:color w:val="auto"/>
                <w:sz w:val="16"/>
              </w:rPr>
            </w:pPr>
            <w:r w:rsidRPr="00CA7080">
              <w:rPr>
                <w:rFonts w:ascii="Times New Roman" w:hAnsi="Times New Roman"/>
                <w:i/>
                <w:color w:val="auto"/>
                <w:sz w:val="16"/>
              </w:rPr>
              <w:t>Структурный элемент «Наименование» (всего),</w:t>
            </w:r>
            <w:r w:rsidRPr="00CA7080">
              <w:rPr>
                <w:rFonts w:ascii="Times New Roman" w:hAnsi="Times New Roman"/>
                <w:i/>
                <w:color w:val="auto"/>
                <w:sz w:val="16"/>
              </w:rPr>
              <w:br/>
              <w:t>в том числе:</w:t>
            </w:r>
          </w:p>
        </w:tc>
        <w:tc>
          <w:tcPr>
            <w:tcW w:w="1283" w:type="dxa"/>
          </w:tcPr>
          <w:p w:rsidR="00CA7080" w:rsidRPr="00CA7080" w:rsidRDefault="00CA7080" w:rsidP="00CA7080">
            <w:pPr>
              <w:contextualSpacing/>
              <w:jc w:val="center"/>
              <w:rPr>
                <w:rFonts w:ascii="Times New Roman" w:hAnsi="Times New Roman"/>
                <w:color w:val="auto"/>
                <w:sz w:val="16"/>
              </w:rPr>
            </w:pPr>
          </w:p>
        </w:tc>
        <w:tc>
          <w:tcPr>
            <w:tcW w:w="981" w:type="dxa"/>
            <w:vAlign w:val="center"/>
          </w:tcPr>
          <w:p w:rsidR="00CA7080" w:rsidRPr="00CA7080" w:rsidRDefault="00CA7080" w:rsidP="00CA7080">
            <w:pPr>
              <w:contextualSpacing/>
              <w:jc w:val="center"/>
              <w:rPr>
                <w:rFonts w:ascii="Times New Roman" w:hAnsi="Times New Roman"/>
                <w:color w:val="auto"/>
                <w:sz w:val="16"/>
              </w:rPr>
            </w:pPr>
          </w:p>
        </w:tc>
        <w:tc>
          <w:tcPr>
            <w:tcW w:w="1096" w:type="dxa"/>
            <w:vAlign w:val="center"/>
          </w:tcPr>
          <w:p w:rsidR="00CA7080" w:rsidRPr="00CA7080" w:rsidRDefault="00CA7080" w:rsidP="00CA7080">
            <w:pPr>
              <w:contextualSpacing/>
              <w:jc w:val="center"/>
              <w:rPr>
                <w:rFonts w:ascii="Times New Roman" w:hAnsi="Times New Roman"/>
                <w:color w:val="auto"/>
                <w:sz w:val="16"/>
              </w:rPr>
            </w:pPr>
          </w:p>
        </w:tc>
        <w:tc>
          <w:tcPr>
            <w:tcW w:w="1167" w:type="dxa"/>
            <w:vAlign w:val="center"/>
          </w:tcPr>
          <w:p w:rsidR="00CA7080" w:rsidRPr="00CA7080" w:rsidRDefault="00CA7080" w:rsidP="00CA7080">
            <w:pPr>
              <w:contextualSpacing/>
              <w:jc w:val="center"/>
              <w:rPr>
                <w:rFonts w:ascii="Times New Roman" w:hAnsi="Times New Roman"/>
                <w:color w:val="auto"/>
                <w:sz w:val="16"/>
              </w:rPr>
            </w:pPr>
          </w:p>
        </w:tc>
        <w:tc>
          <w:tcPr>
            <w:tcW w:w="1119" w:type="dxa"/>
          </w:tcPr>
          <w:p w:rsidR="00CA7080" w:rsidRPr="00CA7080" w:rsidRDefault="00CA7080" w:rsidP="00CA7080">
            <w:pPr>
              <w:contextualSpacing/>
              <w:jc w:val="center"/>
              <w:rPr>
                <w:rFonts w:ascii="Times New Roman" w:hAnsi="Times New Roman"/>
                <w:color w:val="auto"/>
                <w:sz w:val="16"/>
              </w:rPr>
            </w:pPr>
          </w:p>
        </w:tc>
        <w:tc>
          <w:tcPr>
            <w:tcW w:w="1773" w:type="dxa"/>
          </w:tcPr>
          <w:p w:rsidR="00CA7080" w:rsidRPr="00CA7080" w:rsidRDefault="00CA7080" w:rsidP="00CA7080">
            <w:pPr>
              <w:contextualSpacing/>
              <w:jc w:val="center"/>
              <w:rPr>
                <w:rFonts w:ascii="Times New Roman" w:hAnsi="Times New Roman"/>
                <w:color w:val="auto"/>
                <w:sz w:val="16"/>
              </w:rPr>
            </w:pPr>
          </w:p>
        </w:tc>
        <w:tc>
          <w:tcPr>
            <w:tcW w:w="2998" w:type="dxa"/>
          </w:tcPr>
          <w:p w:rsidR="00CA7080" w:rsidRPr="00CA7080" w:rsidRDefault="00CA7080" w:rsidP="00CA7080">
            <w:pPr>
              <w:spacing w:after="200" w:line="276" w:lineRule="auto"/>
              <w:contextualSpacing/>
              <w:jc w:val="center"/>
              <w:rPr>
                <w:rFonts w:ascii="Times New Roman" w:hAnsi="Times New Roman"/>
                <w:color w:val="auto"/>
                <w:sz w:val="16"/>
              </w:rPr>
            </w:pPr>
          </w:p>
        </w:tc>
      </w:tr>
      <w:tr w:rsidR="00CA7080" w:rsidRPr="00CA7080" w:rsidTr="00CA7080">
        <w:trPr>
          <w:jc w:val="center"/>
        </w:trPr>
        <w:tc>
          <w:tcPr>
            <w:tcW w:w="52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A7080" w:rsidRPr="00CA7080" w:rsidRDefault="00EB66C2" w:rsidP="00CA7080">
            <w:pPr>
              <w:contextualSpacing/>
              <w:rPr>
                <w:rFonts w:ascii="Times New Roman" w:hAnsi="Times New Roman"/>
                <w:i/>
                <w:color w:val="auto"/>
                <w:sz w:val="16"/>
              </w:rPr>
            </w:pPr>
            <w:r>
              <w:rPr>
                <w:rFonts w:ascii="Times New Roman" w:hAnsi="Times New Roman"/>
                <w:i/>
                <w:color w:val="auto"/>
                <w:sz w:val="16"/>
              </w:rPr>
              <w:t>Бюджет Октябрьского района</w:t>
            </w:r>
            <w:r w:rsidR="00CA7080" w:rsidRPr="00CA7080">
              <w:rPr>
                <w:rFonts w:ascii="Times New Roman" w:hAnsi="Times New Roman"/>
                <w:i/>
                <w:color w:val="auto"/>
                <w:sz w:val="16"/>
              </w:rPr>
              <w:t xml:space="preserve"> (всего), из них:</w:t>
            </w:r>
          </w:p>
        </w:tc>
        <w:tc>
          <w:tcPr>
            <w:tcW w:w="1283" w:type="dxa"/>
          </w:tcPr>
          <w:p w:rsidR="00CA7080" w:rsidRPr="00CA7080" w:rsidRDefault="00CA7080" w:rsidP="00CA7080">
            <w:pPr>
              <w:contextualSpacing/>
              <w:jc w:val="center"/>
              <w:rPr>
                <w:rFonts w:ascii="Times New Roman" w:hAnsi="Times New Roman"/>
                <w:color w:val="auto"/>
                <w:sz w:val="16"/>
              </w:rPr>
            </w:pPr>
          </w:p>
        </w:tc>
        <w:tc>
          <w:tcPr>
            <w:tcW w:w="981" w:type="dxa"/>
            <w:vAlign w:val="center"/>
          </w:tcPr>
          <w:p w:rsidR="00CA7080" w:rsidRPr="00CA7080" w:rsidRDefault="00CA7080" w:rsidP="00CA7080">
            <w:pPr>
              <w:contextualSpacing/>
              <w:jc w:val="center"/>
              <w:rPr>
                <w:rFonts w:ascii="Times New Roman" w:hAnsi="Times New Roman"/>
                <w:color w:val="auto"/>
                <w:sz w:val="16"/>
              </w:rPr>
            </w:pPr>
          </w:p>
        </w:tc>
        <w:tc>
          <w:tcPr>
            <w:tcW w:w="1096" w:type="dxa"/>
            <w:vAlign w:val="center"/>
          </w:tcPr>
          <w:p w:rsidR="00CA7080" w:rsidRPr="00CA7080" w:rsidRDefault="00CA7080" w:rsidP="00CA7080">
            <w:pPr>
              <w:contextualSpacing/>
              <w:jc w:val="center"/>
              <w:rPr>
                <w:rFonts w:ascii="Times New Roman" w:hAnsi="Times New Roman"/>
                <w:color w:val="auto"/>
                <w:sz w:val="16"/>
              </w:rPr>
            </w:pPr>
          </w:p>
        </w:tc>
        <w:tc>
          <w:tcPr>
            <w:tcW w:w="1167" w:type="dxa"/>
            <w:vAlign w:val="center"/>
          </w:tcPr>
          <w:p w:rsidR="00CA7080" w:rsidRPr="00CA7080" w:rsidRDefault="00CA7080" w:rsidP="00CA7080">
            <w:pPr>
              <w:contextualSpacing/>
              <w:jc w:val="center"/>
              <w:rPr>
                <w:rFonts w:ascii="Times New Roman" w:hAnsi="Times New Roman"/>
                <w:color w:val="auto"/>
                <w:sz w:val="16"/>
              </w:rPr>
            </w:pPr>
          </w:p>
        </w:tc>
        <w:tc>
          <w:tcPr>
            <w:tcW w:w="1119" w:type="dxa"/>
          </w:tcPr>
          <w:p w:rsidR="00CA7080" w:rsidRPr="00CA7080" w:rsidRDefault="00CA7080" w:rsidP="00CA7080">
            <w:pPr>
              <w:contextualSpacing/>
              <w:jc w:val="center"/>
              <w:rPr>
                <w:rFonts w:ascii="Times New Roman" w:hAnsi="Times New Roman"/>
                <w:color w:val="auto"/>
                <w:sz w:val="16"/>
              </w:rPr>
            </w:pPr>
          </w:p>
        </w:tc>
        <w:tc>
          <w:tcPr>
            <w:tcW w:w="1773" w:type="dxa"/>
          </w:tcPr>
          <w:p w:rsidR="00CA7080" w:rsidRPr="00CA7080" w:rsidRDefault="00CA7080" w:rsidP="00CA7080">
            <w:pPr>
              <w:contextualSpacing/>
              <w:jc w:val="center"/>
              <w:rPr>
                <w:rFonts w:ascii="Times New Roman" w:hAnsi="Times New Roman"/>
                <w:color w:val="auto"/>
                <w:sz w:val="16"/>
              </w:rPr>
            </w:pPr>
          </w:p>
        </w:tc>
        <w:tc>
          <w:tcPr>
            <w:tcW w:w="2998" w:type="dxa"/>
          </w:tcPr>
          <w:p w:rsidR="00CA7080" w:rsidRPr="00CA7080" w:rsidRDefault="00CA7080" w:rsidP="00CA7080">
            <w:pPr>
              <w:spacing w:after="200" w:line="276" w:lineRule="auto"/>
              <w:contextualSpacing/>
              <w:jc w:val="center"/>
              <w:rPr>
                <w:rFonts w:ascii="Times New Roman" w:hAnsi="Times New Roman"/>
                <w:color w:val="auto"/>
                <w:sz w:val="16"/>
              </w:rPr>
            </w:pPr>
          </w:p>
        </w:tc>
      </w:tr>
      <w:tr w:rsidR="00703F74" w:rsidRPr="00703F74" w:rsidTr="002A5CDA">
        <w:trPr>
          <w:trHeight w:val="247"/>
          <w:jc w:val="center"/>
        </w:trPr>
        <w:tc>
          <w:tcPr>
            <w:tcW w:w="52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03F74" w:rsidRPr="00703F74" w:rsidRDefault="00703F74" w:rsidP="002A5CDA">
            <w:pPr>
              <w:ind w:left="567"/>
              <w:rPr>
                <w:rFonts w:ascii="Times New Roman" w:hAnsi="Times New Roman"/>
                <w:sz w:val="16"/>
                <w:szCs w:val="16"/>
              </w:rPr>
            </w:pPr>
            <w:r w:rsidRPr="00703F74">
              <w:rPr>
                <w:rFonts w:ascii="Times New Roman" w:hAnsi="Times New Roman"/>
                <w:sz w:val="16"/>
                <w:szCs w:val="16"/>
              </w:rPr>
              <w:t>Федеральн</w:t>
            </w:r>
            <w:r>
              <w:rPr>
                <w:rFonts w:ascii="Times New Roman" w:hAnsi="Times New Roman"/>
                <w:sz w:val="16"/>
                <w:szCs w:val="16"/>
              </w:rPr>
              <w:t>ый</w:t>
            </w:r>
            <w:r w:rsidRPr="00703F74">
              <w:rPr>
                <w:rFonts w:ascii="Times New Roman" w:hAnsi="Times New Roman"/>
                <w:sz w:val="16"/>
                <w:szCs w:val="16"/>
              </w:rPr>
              <w:t xml:space="preserve"> бюджет</w:t>
            </w:r>
          </w:p>
        </w:tc>
        <w:tc>
          <w:tcPr>
            <w:tcW w:w="1283" w:type="dxa"/>
          </w:tcPr>
          <w:p w:rsidR="00703F74" w:rsidRPr="00703F74" w:rsidRDefault="00703F74" w:rsidP="002A5CDA">
            <w:pPr>
              <w:contextualSpacing/>
              <w:jc w:val="center"/>
              <w:rPr>
                <w:rFonts w:ascii="Times New Roman" w:hAnsi="Times New Roman"/>
                <w:color w:val="auto"/>
                <w:sz w:val="16"/>
                <w:szCs w:val="16"/>
              </w:rPr>
            </w:pPr>
          </w:p>
        </w:tc>
        <w:tc>
          <w:tcPr>
            <w:tcW w:w="981" w:type="dxa"/>
          </w:tcPr>
          <w:p w:rsidR="00703F74" w:rsidRPr="00703F74" w:rsidRDefault="00703F74" w:rsidP="002A5CDA">
            <w:pPr>
              <w:contextualSpacing/>
              <w:jc w:val="center"/>
              <w:rPr>
                <w:rFonts w:ascii="Times New Roman" w:hAnsi="Times New Roman"/>
                <w:color w:val="auto"/>
                <w:sz w:val="16"/>
                <w:szCs w:val="16"/>
              </w:rPr>
            </w:pPr>
          </w:p>
        </w:tc>
        <w:tc>
          <w:tcPr>
            <w:tcW w:w="1096" w:type="dxa"/>
          </w:tcPr>
          <w:p w:rsidR="00703F74" w:rsidRPr="00703F74" w:rsidRDefault="00703F74" w:rsidP="002A5CDA">
            <w:pPr>
              <w:contextualSpacing/>
              <w:jc w:val="center"/>
              <w:rPr>
                <w:rFonts w:ascii="Times New Roman" w:hAnsi="Times New Roman"/>
                <w:color w:val="auto"/>
                <w:sz w:val="16"/>
                <w:szCs w:val="16"/>
              </w:rPr>
            </w:pPr>
          </w:p>
        </w:tc>
        <w:tc>
          <w:tcPr>
            <w:tcW w:w="1167" w:type="dxa"/>
          </w:tcPr>
          <w:p w:rsidR="00703F74" w:rsidRPr="00703F74" w:rsidRDefault="00703F74" w:rsidP="002A5CDA">
            <w:pPr>
              <w:contextualSpacing/>
              <w:jc w:val="center"/>
              <w:rPr>
                <w:rFonts w:ascii="Times New Roman" w:hAnsi="Times New Roman"/>
                <w:color w:val="auto"/>
                <w:sz w:val="16"/>
                <w:szCs w:val="16"/>
              </w:rPr>
            </w:pPr>
          </w:p>
        </w:tc>
        <w:tc>
          <w:tcPr>
            <w:tcW w:w="1119" w:type="dxa"/>
          </w:tcPr>
          <w:p w:rsidR="00703F74" w:rsidRPr="00703F74" w:rsidRDefault="00703F74" w:rsidP="002A5CDA">
            <w:pPr>
              <w:contextualSpacing/>
              <w:jc w:val="center"/>
              <w:rPr>
                <w:rFonts w:ascii="Times New Roman" w:hAnsi="Times New Roman"/>
                <w:color w:val="auto"/>
                <w:sz w:val="16"/>
                <w:szCs w:val="16"/>
              </w:rPr>
            </w:pPr>
          </w:p>
        </w:tc>
        <w:tc>
          <w:tcPr>
            <w:tcW w:w="1773" w:type="dxa"/>
          </w:tcPr>
          <w:p w:rsidR="00703F74" w:rsidRPr="00703F74" w:rsidRDefault="00703F74" w:rsidP="002A5CDA">
            <w:pPr>
              <w:contextualSpacing/>
              <w:jc w:val="center"/>
              <w:rPr>
                <w:rFonts w:ascii="Times New Roman" w:hAnsi="Times New Roman"/>
                <w:color w:val="auto"/>
                <w:sz w:val="16"/>
                <w:szCs w:val="16"/>
              </w:rPr>
            </w:pPr>
          </w:p>
        </w:tc>
        <w:tc>
          <w:tcPr>
            <w:tcW w:w="2998" w:type="dxa"/>
          </w:tcPr>
          <w:p w:rsidR="00703F74" w:rsidRPr="00703F74" w:rsidRDefault="00703F74" w:rsidP="002A5CDA">
            <w:pPr>
              <w:spacing w:after="200" w:line="276" w:lineRule="auto"/>
              <w:contextualSpacing/>
              <w:jc w:val="center"/>
              <w:rPr>
                <w:rFonts w:ascii="Times New Roman" w:hAnsi="Times New Roman"/>
                <w:color w:val="auto"/>
                <w:sz w:val="16"/>
                <w:szCs w:val="16"/>
              </w:rPr>
            </w:pPr>
          </w:p>
        </w:tc>
      </w:tr>
      <w:tr w:rsidR="00703F74" w:rsidRPr="00703F74" w:rsidTr="002A5CDA">
        <w:trPr>
          <w:trHeight w:val="247"/>
          <w:jc w:val="center"/>
        </w:trPr>
        <w:tc>
          <w:tcPr>
            <w:tcW w:w="52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03F74" w:rsidRPr="00703F74" w:rsidRDefault="00703F74" w:rsidP="002A5CDA">
            <w:pPr>
              <w:ind w:left="567"/>
              <w:rPr>
                <w:rFonts w:ascii="Times New Roman" w:hAnsi="Times New Roman"/>
                <w:sz w:val="16"/>
                <w:szCs w:val="16"/>
              </w:rPr>
            </w:pPr>
            <w:r w:rsidRPr="00703F74">
              <w:rPr>
                <w:rFonts w:ascii="Times New Roman" w:hAnsi="Times New Roman"/>
                <w:sz w:val="16"/>
                <w:szCs w:val="16"/>
              </w:rPr>
              <w:t>Областно</w:t>
            </w:r>
            <w:r>
              <w:rPr>
                <w:rFonts w:ascii="Times New Roman" w:hAnsi="Times New Roman"/>
                <w:sz w:val="16"/>
                <w:szCs w:val="16"/>
              </w:rPr>
              <w:t>й</w:t>
            </w:r>
            <w:r w:rsidRPr="00703F74">
              <w:rPr>
                <w:rFonts w:ascii="Times New Roman" w:hAnsi="Times New Roman"/>
                <w:sz w:val="16"/>
                <w:szCs w:val="16"/>
              </w:rPr>
              <w:t xml:space="preserve"> бюджет</w:t>
            </w:r>
          </w:p>
        </w:tc>
        <w:tc>
          <w:tcPr>
            <w:tcW w:w="1283" w:type="dxa"/>
          </w:tcPr>
          <w:p w:rsidR="00703F74" w:rsidRPr="00703F74" w:rsidRDefault="00703F74" w:rsidP="002A5CDA">
            <w:pPr>
              <w:contextualSpacing/>
              <w:jc w:val="center"/>
              <w:rPr>
                <w:rFonts w:ascii="Times New Roman" w:hAnsi="Times New Roman"/>
                <w:color w:val="auto"/>
                <w:sz w:val="16"/>
                <w:szCs w:val="16"/>
              </w:rPr>
            </w:pPr>
          </w:p>
        </w:tc>
        <w:tc>
          <w:tcPr>
            <w:tcW w:w="981" w:type="dxa"/>
          </w:tcPr>
          <w:p w:rsidR="00703F74" w:rsidRPr="00703F74" w:rsidRDefault="00703F74" w:rsidP="002A5CDA">
            <w:pPr>
              <w:contextualSpacing/>
              <w:jc w:val="center"/>
              <w:rPr>
                <w:rFonts w:ascii="Times New Roman" w:hAnsi="Times New Roman"/>
                <w:color w:val="auto"/>
                <w:sz w:val="16"/>
                <w:szCs w:val="16"/>
              </w:rPr>
            </w:pPr>
          </w:p>
        </w:tc>
        <w:tc>
          <w:tcPr>
            <w:tcW w:w="1096" w:type="dxa"/>
          </w:tcPr>
          <w:p w:rsidR="00703F74" w:rsidRPr="00703F74" w:rsidRDefault="00703F74" w:rsidP="002A5CDA">
            <w:pPr>
              <w:contextualSpacing/>
              <w:jc w:val="center"/>
              <w:rPr>
                <w:rFonts w:ascii="Times New Roman" w:hAnsi="Times New Roman"/>
                <w:color w:val="auto"/>
                <w:sz w:val="16"/>
                <w:szCs w:val="16"/>
              </w:rPr>
            </w:pPr>
          </w:p>
        </w:tc>
        <w:tc>
          <w:tcPr>
            <w:tcW w:w="1167" w:type="dxa"/>
          </w:tcPr>
          <w:p w:rsidR="00703F74" w:rsidRPr="00703F74" w:rsidRDefault="00703F74" w:rsidP="002A5CDA">
            <w:pPr>
              <w:contextualSpacing/>
              <w:jc w:val="center"/>
              <w:rPr>
                <w:rFonts w:ascii="Times New Roman" w:hAnsi="Times New Roman"/>
                <w:color w:val="auto"/>
                <w:sz w:val="16"/>
                <w:szCs w:val="16"/>
              </w:rPr>
            </w:pPr>
          </w:p>
        </w:tc>
        <w:tc>
          <w:tcPr>
            <w:tcW w:w="1119" w:type="dxa"/>
          </w:tcPr>
          <w:p w:rsidR="00703F74" w:rsidRPr="00703F74" w:rsidRDefault="00703F74" w:rsidP="002A5CDA">
            <w:pPr>
              <w:contextualSpacing/>
              <w:jc w:val="center"/>
              <w:rPr>
                <w:rFonts w:ascii="Times New Roman" w:hAnsi="Times New Roman"/>
                <w:color w:val="auto"/>
                <w:sz w:val="16"/>
                <w:szCs w:val="16"/>
              </w:rPr>
            </w:pPr>
          </w:p>
        </w:tc>
        <w:tc>
          <w:tcPr>
            <w:tcW w:w="1773" w:type="dxa"/>
          </w:tcPr>
          <w:p w:rsidR="00703F74" w:rsidRPr="00703F74" w:rsidRDefault="00703F74" w:rsidP="002A5CDA">
            <w:pPr>
              <w:contextualSpacing/>
              <w:jc w:val="center"/>
              <w:rPr>
                <w:rFonts w:ascii="Times New Roman" w:hAnsi="Times New Roman"/>
                <w:color w:val="auto"/>
                <w:sz w:val="16"/>
                <w:szCs w:val="16"/>
              </w:rPr>
            </w:pPr>
          </w:p>
        </w:tc>
        <w:tc>
          <w:tcPr>
            <w:tcW w:w="2998" w:type="dxa"/>
          </w:tcPr>
          <w:p w:rsidR="00703F74" w:rsidRPr="00703F74" w:rsidRDefault="00703F74" w:rsidP="002A5CDA">
            <w:pPr>
              <w:spacing w:after="200" w:line="276" w:lineRule="auto"/>
              <w:contextualSpacing/>
              <w:jc w:val="center"/>
              <w:rPr>
                <w:rFonts w:ascii="Times New Roman" w:hAnsi="Times New Roman"/>
                <w:color w:val="auto"/>
                <w:sz w:val="16"/>
                <w:szCs w:val="16"/>
              </w:rPr>
            </w:pPr>
          </w:p>
        </w:tc>
      </w:tr>
      <w:tr w:rsidR="00703F74" w:rsidRPr="00703F74" w:rsidTr="002A5CDA">
        <w:trPr>
          <w:trHeight w:val="247"/>
          <w:jc w:val="center"/>
        </w:trPr>
        <w:tc>
          <w:tcPr>
            <w:tcW w:w="52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03F74" w:rsidRPr="00703F74" w:rsidRDefault="00703F74" w:rsidP="00703F74">
            <w:pPr>
              <w:ind w:left="567"/>
              <w:rPr>
                <w:rFonts w:ascii="Times New Roman" w:hAnsi="Times New Roman"/>
                <w:sz w:val="16"/>
                <w:szCs w:val="16"/>
              </w:rPr>
            </w:pPr>
            <w:r w:rsidRPr="00703F74">
              <w:rPr>
                <w:rFonts w:ascii="Times New Roman" w:hAnsi="Times New Roman"/>
                <w:sz w:val="16"/>
                <w:szCs w:val="16"/>
              </w:rPr>
              <w:t>Бюджет Октябрьского района</w:t>
            </w:r>
          </w:p>
        </w:tc>
        <w:tc>
          <w:tcPr>
            <w:tcW w:w="1283" w:type="dxa"/>
          </w:tcPr>
          <w:p w:rsidR="00703F74" w:rsidRPr="00703F74" w:rsidRDefault="00703F74" w:rsidP="002A5CDA">
            <w:pPr>
              <w:contextualSpacing/>
              <w:jc w:val="center"/>
              <w:rPr>
                <w:rFonts w:ascii="Times New Roman" w:hAnsi="Times New Roman"/>
                <w:color w:val="auto"/>
                <w:sz w:val="16"/>
                <w:szCs w:val="16"/>
              </w:rPr>
            </w:pPr>
          </w:p>
        </w:tc>
        <w:tc>
          <w:tcPr>
            <w:tcW w:w="981" w:type="dxa"/>
          </w:tcPr>
          <w:p w:rsidR="00703F74" w:rsidRPr="00703F74" w:rsidRDefault="00703F74" w:rsidP="002A5CDA">
            <w:pPr>
              <w:contextualSpacing/>
              <w:jc w:val="center"/>
              <w:rPr>
                <w:rFonts w:ascii="Times New Roman" w:hAnsi="Times New Roman"/>
                <w:color w:val="auto"/>
                <w:sz w:val="16"/>
                <w:szCs w:val="16"/>
              </w:rPr>
            </w:pPr>
          </w:p>
        </w:tc>
        <w:tc>
          <w:tcPr>
            <w:tcW w:w="1096" w:type="dxa"/>
          </w:tcPr>
          <w:p w:rsidR="00703F74" w:rsidRPr="00703F74" w:rsidRDefault="00703F74" w:rsidP="002A5CDA">
            <w:pPr>
              <w:contextualSpacing/>
              <w:jc w:val="center"/>
              <w:rPr>
                <w:rFonts w:ascii="Times New Roman" w:hAnsi="Times New Roman"/>
                <w:color w:val="auto"/>
                <w:sz w:val="16"/>
                <w:szCs w:val="16"/>
              </w:rPr>
            </w:pPr>
          </w:p>
        </w:tc>
        <w:tc>
          <w:tcPr>
            <w:tcW w:w="1167" w:type="dxa"/>
          </w:tcPr>
          <w:p w:rsidR="00703F74" w:rsidRPr="00703F74" w:rsidRDefault="00703F74" w:rsidP="002A5CDA">
            <w:pPr>
              <w:contextualSpacing/>
              <w:jc w:val="center"/>
              <w:rPr>
                <w:rFonts w:ascii="Times New Roman" w:hAnsi="Times New Roman"/>
                <w:color w:val="auto"/>
                <w:sz w:val="16"/>
                <w:szCs w:val="16"/>
              </w:rPr>
            </w:pPr>
          </w:p>
        </w:tc>
        <w:tc>
          <w:tcPr>
            <w:tcW w:w="1119" w:type="dxa"/>
          </w:tcPr>
          <w:p w:rsidR="00703F74" w:rsidRPr="00703F74" w:rsidRDefault="00703F74" w:rsidP="002A5CDA">
            <w:pPr>
              <w:contextualSpacing/>
              <w:jc w:val="center"/>
              <w:rPr>
                <w:rFonts w:ascii="Times New Roman" w:hAnsi="Times New Roman"/>
                <w:color w:val="auto"/>
                <w:sz w:val="16"/>
                <w:szCs w:val="16"/>
              </w:rPr>
            </w:pPr>
          </w:p>
        </w:tc>
        <w:tc>
          <w:tcPr>
            <w:tcW w:w="1773" w:type="dxa"/>
          </w:tcPr>
          <w:p w:rsidR="00703F74" w:rsidRPr="00703F74" w:rsidRDefault="00703F74" w:rsidP="002A5CDA">
            <w:pPr>
              <w:contextualSpacing/>
              <w:jc w:val="center"/>
              <w:rPr>
                <w:rFonts w:ascii="Times New Roman" w:hAnsi="Times New Roman"/>
                <w:color w:val="auto"/>
                <w:sz w:val="16"/>
                <w:szCs w:val="16"/>
              </w:rPr>
            </w:pPr>
          </w:p>
        </w:tc>
        <w:tc>
          <w:tcPr>
            <w:tcW w:w="2998" w:type="dxa"/>
          </w:tcPr>
          <w:p w:rsidR="00703F74" w:rsidRPr="00703F74" w:rsidRDefault="00703F74" w:rsidP="002A5CDA">
            <w:pPr>
              <w:spacing w:after="200" w:line="276" w:lineRule="auto"/>
              <w:contextualSpacing/>
              <w:jc w:val="center"/>
              <w:rPr>
                <w:rFonts w:ascii="Times New Roman" w:hAnsi="Times New Roman"/>
                <w:color w:val="auto"/>
                <w:sz w:val="16"/>
                <w:szCs w:val="16"/>
              </w:rPr>
            </w:pPr>
          </w:p>
        </w:tc>
      </w:tr>
      <w:tr w:rsidR="00703F74" w:rsidRPr="00703F74" w:rsidTr="002A5CDA">
        <w:trPr>
          <w:trHeight w:val="247"/>
          <w:jc w:val="center"/>
        </w:trPr>
        <w:tc>
          <w:tcPr>
            <w:tcW w:w="52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03F74" w:rsidRPr="00703F74" w:rsidRDefault="00703F74" w:rsidP="002A5CDA">
            <w:pPr>
              <w:ind w:left="567"/>
              <w:rPr>
                <w:rFonts w:ascii="Times New Roman" w:hAnsi="Times New Roman"/>
                <w:sz w:val="16"/>
                <w:szCs w:val="16"/>
              </w:rPr>
            </w:pPr>
            <w:r w:rsidRPr="00703F74">
              <w:rPr>
                <w:rFonts w:ascii="Times New Roman" w:hAnsi="Times New Roman"/>
                <w:sz w:val="16"/>
                <w:szCs w:val="16"/>
              </w:rPr>
              <w:t>бюджеты муниципальных образований</w:t>
            </w:r>
          </w:p>
        </w:tc>
        <w:tc>
          <w:tcPr>
            <w:tcW w:w="1283" w:type="dxa"/>
          </w:tcPr>
          <w:p w:rsidR="00703F74" w:rsidRPr="00703F74" w:rsidRDefault="00703F74" w:rsidP="002A5CDA">
            <w:pPr>
              <w:contextualSpacing/>
              <w:jc w:val="center"/>
              <w:rPr>
                <w:rFonts w:ascii="Times New Roman" w:hAnsi="Times New Roman"/>
                <w:color w:val="auto"/>
                <w:sz w:val="16"/>
                <w:szCs w:val="16"/>
              </w:rPr>
            </w:pPr>
          </w:p>
        </w:tc>
        <w:tc>
          <w:tcPr>
            <w:tcW w:w="981" w:type="dxa"/>
          </w:tcPr>
          <w:p w:rsidR="00703F74" w:rsidRPr="00703F74" w:rsidRDefault="00703F74" w:rsidP="002A5CDA">
            <w:pPr>
              <w:contextualSpacing/>
              <w:jc w:val="center"/>
              <w:rPr>
                <w:rFonts w:ascii="Times New Roman" w:hAnsi="Times New Roman"/>
                <w:color w:val="auto"/>
                <w:sz w:val="16"/>
                <w:szCs w:val="16"/>
              </w:rPr>
            </w:pPr>
          </w:p>
        </w:tc>
        <w:tc>
          <w:tcPr>
            <w:tcW w:w="1096" w:type="dxa"/>
          </w:tcPr>
          <w:p w:rsidR="00703F74" w:rsidRPr="00703F74" w:rsidRDefault="00703F74" w:rsidP="002A5CDA">
            <w:pPr>
              <w:contextualSpacing/>
              <w:jc w:val="center"/>
              <w:rPr>
                <w:rFonts w:ascii="Times New Roman" w:hAnsi="Times New Roman"/>
                <w:color w:val="auto"/>
                <w:sz w:val="16"/>
                <w:szCs w:val="16"/>
              </w:rPr>
            </w:pPr>
          </w:p>
        </w:tc>
        <w:tc>
          <w:tcPr>
            <w:tcW w:w="1167" w:type="dxa"/>
          </w:tcPr>
          <w:p w:rsidR="00703F74" w:rsidRPr="00703F74" w:rsidRDefault="00703F74" w:rsidP="002A5CDA">
            <w:pPr>
              <w:contextualSpacing/>
              <w:jc w:val="center"/>
              <w:rPr>
                <w:rFonts w:ascii="Times New Roman" w:hAnsi="Times New Roman"/>
                <w:color w:val="auto"/>
                <w:sz w:val="16"/>
                <w:szCs w:val="16"/>
              </w:rPr>
            </w:pPr>
          </w:p>
        </w:tc>
        <w:tc>
          <w:tcPr>
            <w:tcW w:w="1119" w:type="dxa"/>
          </w:tcPr>
          <w:p w:rsidR="00703F74" w:rsidRPr="00703F74" w:rsidRDefault="00703F74" w:rsidP="002A5CDA">
            <w:pPr>
              <w:contextualSpacing/>
              <w:jc w:val="center"/>
              <w:rPr>
                <w:rFonts w:ascii="Times New Roman" w:hAnsi="Times New Roman"/>
                <w:color w:val="auto"/>
                <w:sz w:val="16"/>
                <w:szCs w:val="16"/>
              </w:rPr>
            </w:pPr>
          </w:p>
        </w:tc>
        <w:tc>
          <w:tcPr>
            <w:tcW w:w="1773" w:type="dxa"/>
          </w:tcPr>
          <w:p w:rsidR="00703F74" w:rsidRPr="00703F74" w:rsidRDefault="00703F74" w:rsidP="002A5CDA">
            <w:pPr>
              <w:contextualSpacing/>
              <w:jc w:val="center"/>
              <w:rPr>
                <w:rFonts w:ascii="Times New Roman" w:hAnsi="Times New Roman"/>
                <w:color w:val="auto"/>
                <w:sz w:val="16"/>
                <w:szCs w:val="16"/>
              </w:rPr>
            </w:pPr>
          </w:p>
        </w:tc>
        <w:tc>
          <w:tcPr>
            <w:tcW w:w="2998" w:type="dxa"/>
          </w:tcPr>
          <w:p w:rsidR="00703F74" w:rsidRPr="00703F74" w:rsidRDefault="00703F74" w:rsidP="002A5CDA">
            <w:pPr>
              <w:spacing w:after="200" w:line="276" w:lineRule="auto"/>
              <w:contextualSpacing/>
              <w:jc w:val="center"/>
              <w:rPr>
                <w:rFonts w:ascii="Times New Roman" w:hAnsi="Times New Roman"/>
                <w:color w:val="auto"/>
                <w:sz w:val="16"/>
                <w:szCs w:val="16"/>
              </w:rPr>
            </w:pPr>
          </w:p>
        </w:tc>
      </w:tr>
      <w:tr w:rsidR="00703F74" w:rsidRPr="00703F74" w:rsidTr="002A5CDA">
        <w:trPr>
          <w:trHeight w:val="491"/>
          <w:jc w:val="center"/>
        </w:trPr>
        <w:tc>
          <w:tcPr>
            <w:tcW w:w="52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03F74" w:rsidRPr="00703F74" w:rsidRDefault="00703F74" w:rsidP="002A5CDA">
            <w:pPr>
              <w:rPr>
                <w:rFonts w:ascii="Times New Roman" w:hAnsi="Times New Roman"/>
                <w:sz w:val="16"/>
                <w:szCs w:val="16"/>
              </w:rPr>
            </w:pPr>
            <w:r w:rsidRPr="00703F74">
              <w:rPr>
                <w:rFonts w:ascii="Times New Roman" w:hAnsi="Times New Roman"/>
                <w:sz w:val="16"/>
                <w:szCs w:val="16"/>
              </w:rPr>
              <w:t>Внебюджетные источники</w:t>
            </w:r>
          </w:p>
        </w:tc>
        <w:tc>
          <w:tcPr>
            <w:tcW w:w="1283" w:type="dxa"/>
          </w:tcPr>
          <w:p w:rsidR="00703F74" w:rsidRPr="00703F74" w:rsidRDefault="00703F74" w:rsidP="002A5CDA">
            <w:pPr>
              <w:contextualSpacing/>
              <w:jc w:val="center"/>
              <w:rPr>
                <w:rFonts w:ascii="Times New Roman" w:hAnsi="Times New Roman"/>
                <w:color w:val="auto"/>
                <w:sz w:val="16"/>
                <w:szCs w:val="16"/>
              </w:rPr>
            </w:pPr>
          </w:p>
        </w:tc>
        <w:tc>
          <w:tcPr>
            <w:tcW w:w="981" w:type="dxa"/>
          </w:tcPr>
          <w:p w:rsidR="00703F74" w:rsidRPr="00703F74" w:rsidRDefault="00703F74" w:rsidP="002A5CDA">
            <w:pPr>
              <w:contextualSpacing/>
              <w:jc w:val="center"/>
              <w:rPr>
                <w:rFonts w:ascii="Times New Roman" w:hAnsi="Times New Roman"/>
                <w:color w:val="auto"/>
                <w:sz w:val="16"/>
                <w:szCs w:val="16"/>
              </w:rPr>
            </w:pPr>
          </w:p>
        </w:tc>
        <w:tc>
          <w:tcPr>
            <w:tcW w:w="1096" w:type="dxa"/>
          </w:tcPr>
          <w:p w:rsidR="00703F74" w:rsidRPr="00703F74" w:rsidRDefault="00703F74" w:rsidP="002A5CDA">
            <w:pPr>
              <w:contextualSpacing/>
              <w:jc w:val="center"/>
              <w:rPr>
                <w:rFonts w:ascii="Times New Roman" w:hAnsi="Times New Roman"/>
                <w:color w:val="auto"/>
                <w:sz w:val="16"/>
                <w:szCs w:val="16"/>
              </w:rPr>
            </w:pPr>
          </w:p>
        </w:tc>
        <w:tc>
          <w:tcPr>
            <w:tcW w:w="1167" w:type="dxa"/>
          </w:tcPr>
          <w:p w:rsidR="00703F74" w:rsidRPr="00703F74" w:rsidRDefault="00703F74" w:rsidP="002A5CDA">
            <w:pPr>
              <w:contextualSpacing/>
              <w:jc w:val="center"/>
              <w:rPr>
                <w:rFonts w:ascii="Times New Roman" w:hAnsi="Times New Roman"/>
                <w:color w:val="auto"/>
                <w:sz w:val="16"/>
                <w:szCs w:val="16"/>
              </w:rPr>
            </w:pPr>
          </w:p>
        </w:tc>
        <w:tc>
          <w:tcPr>
            <w:tcW w:w="1119" w:type="dxa"/>
          </w:tcPr>
          <w:p w:rsidR="00703F74" w:rsidRPr="00703F74" w:rsidRDefault="00703F74" w:rsidP="002A5CDA">
            <w:pPr>
              <w:contextualSpacing/>
              <w:jc w:val="center"/>
              <w:rPr>
                <w:rFonts w:ascii="Times New Roman" w:hAnsi="Times New Roman"/>
                <w:color w:val="auto"/>
                <w:sz w:val="16"/>
                <w:szCs w:val="16"/>
              </w:rPr>
            </w:pPr>
          </w:p>
        </w:tc>
        <w:tc>
          <w:tcPr>
            <w:tcW w:w="1773" w:type="dxa"/>
          </w:tcPr>
          <w:p w:rsidR="00703F74" w:rsidRPr="00703F74" w:rsidRDefault="00703F74" w:rsidP="002A5CDA">
            <w:pPr>
              <w:contextualSpacing/>
              <w:jc w:val="center"/>
              <w:rPr>
                <w:rFonts w:ascii="Times New Roman" w:hAnsi="Times New Roman"/>
                <w:color w:val="auto"/>
                <w:sz w:val="16"/>
                <w:szCs w:val="16"/>
              </w:rPr>
            </w:pPr>
          </w:p>
        </w:tc>
        <w:tc>
          <w:tcPr>
            <w:tcW w:w="2998" w:type="dxa"/>
          </w:tcPr>
          <w:p w:rsidR="00703F74" w:rsidRPr="00703F74" w:rsidRDefault="00703F74" w:rsidP="002A5CDA">
            <w:pPr>
              <w:spacing w:after="200" w:line="276" w:lineRule="auto"/>
              <w:contextualSpacing/>
              <w:jc w:val="center"/>
              <w:rPr>
                <w:rFonts w:ascii="Times New Roman" w:hAnsi="Times New Roman"/>
                <w:color w:val="auto"/>
                <w:sz w:val="16"/>
                <w:szCs w:val="16"/>
              </w:rPr>
            </w:pPr>
          </w:p>
        </w:tc>
      </w:tr>
    </w:tbl>
    <w:p w:rsidR="00CA7080" w:rsidRPr="00CA7080" w:rsidRDefault="00CA7080" w:rsidP="00CA7080">
      <w:pPr>
        <w:spacing w:after="200" w:line="276" w:lineRule="auto"/>
        <w:rPr>
          <w:rFonts w:ascii="Calibri" w:hAnsi="Calibri"/>
          <w:color w:val="auto"/>
          <w:sz w:val="22"/>
        </w:rPr>
        <w:sectPr w:rsidR="00CA7080" w:rsidRPr="00CA7080">
          <w:headerReference w:type="default" r:id="rId10"/>
          <w:headerReference w:type="first" r:id="rId11"/>
          <w:footerReference w:type="first" r:id="rId12"/>
          <w:pgSz w:w="16838" w:h="11906" w:orient="landscape"/>
          <w:pgMar w:top="426" w:right="567" w:bottom="284" w:left="567" w:header="709" w:footer="0" w:gutter="0"/>
          <w:cols w:space="720"/>
        </w:sectPr>
      </w:pPr>
    </w:p>
    <w:p w:rsidR="00CA7080" w:rsidRPr="00CA7080" w:rsidRDefault="00CA7080" w:rsidP="00CA7080">
      <w:pPr>
        <w:tabs>
          <w:tab w:val="left" w:pos="9669"/>
        </w:tabs>
        <w:spacing w:after="160" w:line="264" w:lineRule="auto"/>
        <w:ind w:right="536"/>
        <w:rPr>
          <w:color w:val="auto"/>
          <w:sz w:val="20"/>
        </w:rPr>
      </w:pPr>
    </w:p>
    <w:p w:rsidR="00CA7080" w:rsidRPr="00CA7080" w:rsidRDefault="00CA7080" w:rsidP="00CA7080">
      <w:pPr>
        <w:spacing w:after="160" w:line="264" w:lineRule="auto"/>
        <w:ind w:left="360" w:right="536"/>
        <w:jc w:val="center"/>
        <w:rPr>
          <w:color w:val="auto"/>
          <w:sz w:val="20"/>
        </w:rPr>
      </w:pPr>
      <w:r w:rsidRPr="00CA7080">
        <w:rPr>
          <w:color w:val="auto"/>
          <w:sz w:val="20"/>
        </w:rPr>
        <w:t xml:space="preserve">3.1. Сведения об исполнении бюджетных ассигнований на реализацию </w:t>
      </w:r>
      <w:r w:rsidR="00AB7474">
        <w:rPr>
          <w:color w:val="auto"/>
          <w:sz w:val="20"/>
        </w:rPr>
        <w:t>муниципальной (комплексной) программы</w:t>
      </w:r>
      <w:r w:rsidRPr="00CA7080">
        <w:rPr>
          <w:color w:val="auto"/>
          <w:sz w:val="20"/>
        </w:rPr>
        <w:t xml:space="preserve"> по источникам финансирования дефицита </w:t>
      </w:r>
      <w:r w:rsidR="00703F74">
        <w:rPr>
          <w:color w:val="auto"/>
          <w:sz w:val="20"/>
        </w:rPr>
        <w:t>Бюджета Октябрьского района</w:t>
      </w:r>
      <w:r w:rsidRPr="00CA7080">
        <w:rPr>
          <w:color w:val="auto"/>
          <w:sz w:val="20"/>
          <w:vertAlign w:val="superscript"/>
        </w:rPr>
        <w:footnoteReference w:id="18"/>
      </w:r>
    </w:p>
    <w:tbl>
      <w:tblPr>
        <w:tblStyle w:val="412"/>
        <w:tblW w:w="0" w:type="auto"/>
        <w:tblInd w:w="-5" w:type="dxa"/>
        <w:tblLayout w:type="fixed"/>
        <w:tblLook w:val="04A0" w:firstRow="1" w:lastRow="0" w:firstColumn="1" w:lastColumn="0" w:noHBand="0" w:noVBand="1"/>
      </w:tblPr>
      <w:tblGrid>
        <w:gridCol w:w="5466"/>
        <w:gridCol w:w="1843"/>
        <w:gridCol w:w="1843"/>
        <w:gridCol w:w="1559"/>
        <w:gridCol w:w="1559"/>
        <w:gridCol w:w="3606"/>
      </w:tblGrid>
      <w:tr w:rsidR="00CA7080" w:rsidRPr="00CA7080" w:rsidTr="00CA7080">
        <w:trPr>
          <w:trHeight w:val="305"/>
        </w:trPr>
        <w:tc>
          <w:tcPr>
            <w:tcW w:w="5466" w:type="dxa"/>
            <w:vMerge w:val="restart"/>
            <w:vAlign w:val="center"/>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 xml:space="preserve">Наименование структурного элемента </w:t>
            </w:r>
          </w:p>
        </w:tc>
        <w:tc>
          <w:tcPr>
            <w:tcW w:w="5245" w:type="dxa"/>
            <w:gridSpan w:val="3"/>
            <w:vAlign w:val="center"/>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Объем финансового обеспечения, тыс. рублей</w:t>
            </w:r>
          </w:p>
        </w:tc>
        <w:tc>
          <w:tcPr>
            <w:tcW w:w="1559" w:type="dxa"/>
            <w:vMerge w:val="restart"/>
            <w:vAlign w:val="center"/>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Процент исполнения, (4)/(3)*100</w:t>
            </w:r>
          </w:p>
        </w:tc>
        <w:tc>
          <w:tcPr>
            <w:tcW w:w="3606" w:type="dxa"/>
            <w:vMerge w:val="restart"/>
            <w:vAlign w:val="center"/>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Комментарий</w:t>
            </w:r>
          </w:p>
        </w:tc>
      </w:tr>
      <w:tr w:rsidR="00CA7080" w:rsidRPr="00CA7080" w:rsidTr="00CA7080">
        <w:trPr>
          <w:trHeight w:val="463"/>
        </w:trPr>
        <w:tc>
          <w:tcPr>
            <w:tcW w:w="5466" w:type="dxa"/>
            <w:vMerge/>
            <w:vAlign w:val="center"/>
          </w:tcPr>
          <w:p w:rsidR="00CA7080" w:rsidRPr="00CA7080" w:rsidRDefault="00CA7080" w:rsidP="00CA7080">
            <w:pPr>
              <w:spacing w:after="200" w:line="276" w:lineRule="auto"/>
              <w:rPr>
                <w:color w:val="auto"/>
                <w:sz w:val="22"/>
              </w:rPr>
            </w:pPr>
          </w:p>
        </w:tc>
        <w:tc>
          <w:tcPr>
            <w:tcW w:w="1843" w:type="dxa"/>
            <w:vAlign w:val="center"/>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Предусмотрено паспортом</w:t>
            </w:r>
          </w:p>
        </w:tc>
        <w:tc>
          <w:tcPr>
            <w:tcW w:w="1843" w:type="dxa"/>
            <w:vAlign w:val="center"/>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Сводная бюджетная роспись</w:t>
            </w:r>
          </w:p>
        </w:tc>
        <w:tc>
          <w:tcPr>
            <w:tcW w:w="1559" w:type="dxa"/>
            <w:vAlign w:val="center"/>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Кассовое исполнение</w:t>
            </w:r>
          </w:p>
        </w:tc>
        <w:tc>
          <w:tcPr>
            <w:tcW w:w="1559" w:type="dxa"/>
            <w:vMerge/>
            <w:vAlign w:val="center"/>
          </w:tcPr>
          <w:p w:rsidR="00CA7080" w:rsidRPr="00CA7080" w:rsidRDefault="00CA7080" w:rsidP="00CA7080">
            <w:pPr>
              <w:spacing w:after="200" w:line="276" w:lineRule="auto"/>
              <w:rPr>
                <w:color w:val="auto"/>
                <w:sz w:val="22"/>
              </w:rPr>
            </w:pPr>
          </w:p>
        </w:tc>
        <w:tc>
          <w:tcPr>
            <w:tcW w:w="3606" w:type="dxa"/>
            <w:vMerge/>
            <w:vAlign w:val="center"/>
          </w:tcPr>
          <w:p w:rsidR="00CA7080" w:rsidRPr="00CA7080" w:rsidRDefault="00CA7080" w:rsidP="00CA7080">
            <w:pPr>
              <w:spacing w:after="200" w:line="276" w:lineRule="auto"/>
              <w:rPr>
                <w:color w:val="auto"/>
                <w:sz w:val="22"/>
              </w:rPr>
            </w:pPr>
          </w:p>
        </w:tc>
      </w:tr>
      <w:tr w:rsidR="00CA7080" w:rsidRPr="00CA7080" w:rsidTr="00CA7080">
        <w:trPr>
          <w:trHeight w:val="271"/>
        </w:trPr>
        <w:tc>
          <w:tcPr>
            <w:tcW w:w="5466" w:type="dxa"/>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1</w:t>
            </w:r>
          </w:p>
        </w:tc>
        <w:tc>
          <w:tcPr>
            <w:tcW w:w="1843" w:type="dxa"/>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2</w:t>
            </w:r>
          </w:p>
        </w:tc>
        <w:tc>
          <w:tcPr>
            <w:tcW w:w="1843" w:type="dxa"/>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3</w:t>
            </w:r>
          </w:p>
        </w:tc>
        <w:tc>
          <w:tcPr>
            <w:tcW w:w="1559" w:type="dxa"/>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4</w:t>
            </w:r>
          </w:p>
        </w:tc>
        <w:tc>
          <w:tcPr>
            <w:tcW w:w="1559" w:type="dxa"/>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5</w:t>
            </w:r>
          </w:p>
        </w:tc>
        <w:tc>
          <w:tcPr>
            <w:tcW w:w="3606" w:type="dxa"/>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6</w:t>
            </w:r>
          </w:p>
        </w:tc>
      </w:tr>
      <w:tr w:rsidR="00CA7080" w:rsidRPr="00CA7080" w:rsidTr="00CA7080">
        <w:trPr>
          <w:trHeight w:val="598"/>
        </w:trPr>
        <w:tc>
          <w:tcPr>
            <w:tcW w:w="5466" w:type="dxa"/>
          </w:tcPr>
          <w:p w:rsidR="00CA7080" w:rsidRPr="00CA7080" w:rsidRDefault="00703F74" w:rsidP="00CA7080">
            <w:pPr>
              <w:jc w:val="both"/>
              <w:rPr>
                <w:rFonts w:ascii="Times New Roman" w:hAnsi="Times New Roman"/>
                <w:color w:val="auto"/>
                <w:sz w:val="16"/>
              </w:rPr>
            </w:pPr>
            <w:r>
              <w:rPr>
                <w:rFonts w:ascii="Times New Roman" w:hAnsi="Times New Roman"/>
                <w:color w:val="auto"/>
                <w:sz w:val="16"/>
              </w:rPr>
              <w:t>Муниципальная (комплексная) программа</w:t>
            </w:r>
            <w:r w:rsidR="00CA7080" w:rsidRPr="00CA7080">
              <w:rPr>
                <w:rFonts w:ascii="Times New Roman" w:hAnsi="Times New Roman"/>
                <w:color w:val="auto"/>
                <w:sz w:val="16"/>
              </w:rPr>
              <w:t xml:space="preserve"> «Наименование» (всего) за счет бюджетных ассигнований по источникам финансирования дефицита </w:t>
            </w:r>
            <w:r>
              <w:rPr>
                <w:rFonts w:ascii="Times New Roman" w:hAnsi="Times New Roman"/>
                <w:color w:val="auto"/>
                <w:sz w:val="16"/>
              </w:rPr>
              <w:t>бюджета Октябрьского района</w:t>
            </w:r>
            <w:r w:rsidR="00CA7080" w:rsidRPr="00CA7080">
              <w:rPr>
                <w:rFonts w:ascii="Times New Roman" w:hAnsi="Times New Roman"/>
                <w:color w:val="auto"/>
                <w:sz w:val="16"/>
              </w:rPr>
              <w:t>, всего, в том числе:</w:t>
            </w:r>
          </w:p>
        </w:tc>
        <w:tc>
          <w:tcPr>
            <w:tcW w:w="1843" w:type="dxa"/>
          </w:tcPr>
          <w:p w:rsidR="00CA7080" w:rsidRPr="00CA7080" w:rsidRDefault="00CA7080" w:rsidP="00CA7080">
            <w:pPr>
              <w:widowControl w:val="0"/>
              <w:jc w:val="center"/>
              <w:rPr>
                <w:rFonts w:ascii="Times New Roman" w:hAnsi="Times New Roman"/>
                <w:color w:val="auto"/>
                <w:sz w:val="16"/>
              </w:rPr>
            </w:pPr>
          </w:p>
        </w:tc>
        <w:tc>
          <w:tcPr>
            <w:tcW w:w="1843" w:type="dxa"/>
          </w:tcPr>
          <w:p w:rsidR="00CA7080" w:rsidRPr="00CA7080" w:rsidRDefault="00CA7080" w:rsidP="00CA7080">
            <w:pPr>
              <w:widowControl w:val="0"/>
              <w:jc w:val="center"/>
              <w:rPr>
                <w:rFonts w:ascii="Times New Roman" w:hAnsi="Times New Roman"/>
                <w:color w:val="auto"/>
                <w:sz w:val="16"/>
              </w:rPr>
            </w:pPr>
          </w:p>
        </w:tc>
        <w:tc>
          <w:tcPr>
            <w:tcW w:w="1559" w:type="dxa"/>
          </w:tcPr>
          <w:p w:rsidR="00CA7080" w:rsidRPr="00CA7080" w:rsidRDefault="00CA7080" w:rsidP="00CA7080">
            <w:pPr>
              <w:widowControl w:val="0"/>
              <w:jc w:val="center"/>
              <w:rPr>
                <w:rFonts w:ascii="Times New Roman" w:hAnsi="Times New Roman"/>
                <w:color w:val="auto"/>
                <w:sz w:val="16"/>
              </w:rPr>
            </w:pPr>
          </w:p>
        </w:tc>
        <w:tc>
          <w:tcPr>
            <w:tcW w:w="1559" w:type="dxa"/>
          </w:tcPr>
          <w:p w:rsidR="00CA7080" w:rsidRPr="00CA7080" w:rsidRDefault="00CA7080" w:rsidP="00CA7080">
            <w:pPr>
              <w:widowControl w:val="0"/>
              <w:jc w:val="center"/>
              <w:rPr>
                <w:rFonts w:ascii="Times New Roman" w:hAnsi="Times New Roman"/>
                <w:color w:val="auto"/>
                <w:sz w:val="16"/>
              </w:rPr>
            </w:pPr>
          </w:p>
        </w:tc>
        <w:tc>
          <w:tcPr>
            <w:tcW w:w="3606" w:type="dxa"/>
          </w:tcPr>
          <w:p w:rsidR="00CA7080" w:rsidRPr="00CA7080" w:rsidRDefault="00CA7080" w:rsidP="00CA7080">
            <w:pPr>
              <w:widowControl w:val="0"/>
              <w:jc w:val="center"/>
              <w:rPr>
                <w:rFonts w:ascii="Times New Roman" w:hAnsi="Times New Roman"/>
                <w:color w:val="auto"/>
                <w:sz w:val="16"/>
              </w:rPr>
            </w:pPr>
          </w:p>
        </w:tc>
      </w:tr>
      <w:tr w:rsidR="00CA7080" w:rsidRPr="00CA7080" w:rsidTr="00CA7080">
        <w:trPr>
          <w:trHeight w:val="323"/>
        </w:trPr>
        <w:tc>
          <w:tcPr>
            <w:tcW w:w="5466" w:type="dxa"/>
          </w:tcPr>
          <w:p w:rsidR="00CA7080" w:rsidRPr="00CA7080" w:rsidRDefault="00CA7080" w:rsidP="00CA7080">
            <w:pPr>
              <w:jc w:val="both"/>
              <w:rPr>
                <w:rFonts w:ascii="Times New Roman" w:hAnsi="Times New Roman"/>
                <w:color w:val="auto"/>
                <w:sz w:val="16"/>
              </w:rPr>
            </w:pPr>
            <w:r w:rsidRPr="00CA7080">
              <w:rPr>
                <w:rFonts w:ascii="Times New Roman" w:hAnsi="Times New Roman"/>
                <w:color w:val="auto"/>
                <w:sz w:val="16"/>
              </w:rPr>
              <w:t xml:space="preserve">Структурный элемент </w:t>
            </w:r>
            <w:r w:rsidR="00AB7474">
              <w:rPr>
                <w:rFonts w:ascii="Times New Roman" w:hAnsi="Times New Roman"/>
                <w:color w:val="auto"/>
                <w:sz w:val="16"/>
              </w:rPr>
              <w:t>муниципальной (комплексной) программы</w:t>
            </w:r>
            <w:r w:rsidRPr="00CA7080">
              <w:rPr>
                <w:rFonts w:ascii="Times New Roman" w:hAnsi="Times New Roman"/>
                <w:color w:val="auto"/>
                <w:sz w:val="16"/>
              </w:rPr>
              <w:t xml:space="preserve"> «Наименование»</w:t>
            </w:r>
          </w:p>
        </w:tc>
        <w:tc>
          <w:tcPr>
            <w:tcW w:w="1843" w:type="dxa"/>
          </w:tcPr>
          <w:p w:rsidR="00CA7080" w:rsidRPr="00CA7080" w:rsidRDefault="00CA7080" w:rsidP="00CA7080">
            <w:pPr>
              <w:widowControl w:val="0"/>
              <w:jc w:val="center"/>
              <w:rPr>
                <w:rFonts w:ascii="Times New Roman" w:hAnsi="Times New Roman"/>
                <w:color w:val="auto"/>
                <w:sz w:val="16"/>
              </w:rPr>
            </w:pPr>
          </w:p>
        </w:tc>
        <w:tc>
          <w:tcPr>
            <w:tcW w:w="1843" w:type="dxa"/>
          </w:tcPr>
          <w:p w:rsidR="00CA7080" w:rsidRPr="00CA7080" w:rsidRDefault="00CA7080" w:rsidP="00CA7080">
            <w:pPr>
              <w:widowControl w:val="0"/>
              <w:jc w:val="center"/>
              <w:rPr>
                <w:rFonts w:ascii="Times New Roman" w:hAnsi="Times New Roman"/>
                <w:color w:val="auto"/>
                <w:sz w:val="16"/>
              </w:rPr>
            </w:pPr>
          </w:p>
        </w:tc>
        <w:tc>
          <w:tcPr>
            <w:tcW w:w="1559" w:type="dxa"/>
          </w:tcPr>
          <w:p w:rsidR="00CA7080" w:rsidRPr="00CA7080" w:rsidRDefault="00CA7080" w:rsidP="00CA7080">
            <w:pPr>
              <w:widowControl w:val="0"/>
              <w:jc w:val="center"/>
              <w:rPr>
                <w:rFonts w:ascii="Times New Roman" w:hAnsi="Times New Roman"/>
                <w:color w:val="auto"/>
                <w:sz w:val="16"/>
              </w:rPr>
            </w:pPr>
          </w:p>
        </w:tc>
        <w:tc>
          <w:tcPr>
            <w:tcW w:w="1559" w:type="dxa"/>
          </w:tcPr>
          <w:p w:rsidR="00CA7080" w:rsidRPr="00CA7080" w:rsidRDefault="00CA7080" w:rsidP="00CA7080">
            <w:pPr>
              <w:widowControl w:val="0"/>
              <w:jc w:val="center"/>
              <w:rPr>
                <w:rFonts w:ascii="Times New Roman" w:hAnsi="Times New Roman"/>
                <w:color w:val="auto"/>
                <w:sz w:val="16"/>
              </w:rPr>
            </w:pPr>
          </w:p>
        </w:tc>
        <w:tc>
          <w:tcPr>
            <w:tcW w:w="3606" w:type="dxa"/>
          </w:tcPr>
          <w:p w:rsidR="00CA7080" w:rsidRPr="00CA7080" w:rsidRDefault="00CA7080" w:rsidP="00CA7080">
            <w:pPr>
              <w:widowControl w:val="0"/>
              <w:jc w:val="center"/>
              <w:rPr>
                <w:rFonts w:ascii="Times New Roman" w:hAnsi="Times New Roman"/>
                <w:color w:val="auto"/>
                <w:sz w:val="16"/>
              </w:rPr>
            </w:pPr>
          </w:p>
        </w:tc>
      </w:tr>
    </w:tbl>
    <w:p w:rsidR="00CA7080" w:rsidRPr="00CA7080" w:rsidRDefault="00CA7080" w:rsidP="00CA7080">
      <w:pPr>
        <w:spacing w:after="160" w:line="264" w:lineRule="auto"/>
        <w:rPr>
          <w:color w:val="auto"/>
          <w:sz w:val="20"/>
        </w:rPr>
      </w:pPr>
    </w:p>
    <w:p w:rsidR="00CA7080" w:rsidRPr="00CA7080" w:rsidRDefault="00CA7080" w:rsidP="00CA7080">
      <w:pPr>
        <w:widowControl w:val="0"/>
        <w:spacing w:before="220"/>
        <w:ind w:firstLine="540"/>
        <w:jc w:val="center"/>
        <w:rPr>
          <w:color w:val="auto"/>
          <w:sz w:val="20"/>
        </w:rPr>
      </w:pPr>
      <w:r w:rsidRPr="00CA7080">
        <w:rPr>
          <w:color w:val="auto"/>
          <w:sz w:val="20"/>
        </w:rPr>
        <w:t xml:space="preserve">4. Информация о рисках </w:t>
      </w:r>
      <w:r w:rsidR="00AB7474">
        <w:rPr>
          <w:color w:val="auto"/>
          <w:sz w:val="20"/>
        </w:rPr>
        <w:t>муниципальной (комплексной) программы</w:t>
      </w:r>
      <w:r w:rsidRPr="00CA7080">
        <w:rPr>
          <w:color w:val="auto"/>
          <w:sz w:val="20"/>
        </w:rPr>
        <w:t xml:space="preserve"> </w:t>
      </w:r>
      <w:r w:rsidRPr="00CA7080">
        <w:rPr>
          <w:color w:val="auto"/>
          <w:sz w:val="20"/>
          <w:vertAlign w:val="superscript"/>
        </w:rPr>
        <w:footnoteReference w:id="19"/>
      </w:r>
    </w:p>
    <w:p w:rsidR="00CA7080" w:rsidRPr="00CA7080" w:rsidRDefault="00CA7080" w:rsidP="00CA7080">
      <w:pPr>
        <w:widowControl w:val="0"/>
        <w:spacing w:before="220"/>
        <w:ind w:firstLine="540"/>
        <w:jc w:val="center"/>
        <w:rPr>
          <w:color w:val="auto"/>
          <w:sz w:val="20"/>
        </w:rPr>
      </w:pPr>
    </w:p>
    <w:tbl>
      <w:tblPr>
        <w:tblStyle w:val="412"/>
        <w:tblW w:w="0" w:type="auto"/>
        <w:tblLayout w:type="fixed"/>
        <w:tblLook w:val="04A0" w:firstRow="1" w:lastRow="0" w:firstColumn="1" w:lastColumn="0" w:noHBand="0" w:noVBand="1"/>
      </w:tblPr>
      <w:tblGrid>
        <w:gridCol w:w="704"/>
        <w:gridCol w:w="3218"/>
        <w:gridCol w:w="1962"/>
        <w:gridCol w:w="1962"/>
        <w:gridCol w:w="1962"/>
        <w:gridCol w:w="1962"/>
        <w:gridCol w:w="1962"/>
        <w:gridCol w:w="1962"/>
      </w:tblGrid>
      <w:tr w:rsidR="00CA7080" w:rsidRPr="00CA7080" w:rsidTr="00CA7080">
        <w:tc>
          <w:tcPr>
            <w:tcW w:w="704" w:type="dxa"/>
          </w:tcPr>
          <w:p w:rsidR="00CA7080" w:rsidRPr="00CA7080" w:rsidRDefault="00CA7080" w:rsidP="00CA7080">
            <w:pPr>
              <w:widowControl w:val="0"/>
              <w:jc w:val="center"/>
              <w:rPr>
                <w:rFonts w:ascii="Times New Roman" w:hAnsi="Times New Roman"/>
                <w:color w:val="auto"/>
                <w:sz w:val="20"/>
              </w:rPr>
            </w:pPr>
            <w:r w:rsidRPr="00CA7080">
              <w:rPr>
                <w:rFonts w:ascii="Times New Roman" w:hAnsi="Times New Roman"/>
                <w:color w:val="auto"/>
                <w:sz w:val="16"/>
              </w:rPr>
              <w:t>№ п/п</w:t>
            </w:r>
          </w:p>
        </w:tc>
        <w:tc>
          <w:tcPr>
            <w:tcW w:w="3218" w:type="dxa"/>
          </w:tcPr>
          <w:p w:rsidR="00CA7080" w:rsidRPr="00CA7080" w:rsidRDefault="00CA7080" w:rsidP="00CA7080">
            <w:pPr>
              <w:widowControl w:val="0"/>
              <w:jc w:val="center"/>
              <w:rPr>
                <w:rFonts w:ascii="Times New Roman" w:hAnsi="Times New Roman"/>
                <w:color w:val="auto"/>
                <w:sz w:val="20"/>
              </w:rPr>
            </w:pPr>
            <w:r w:rsidRPr="00CA7080">
              <w:rPr>
                <w:rFonts w:ascii="Times New Roman" w:hAnsi="Times New Roman"/>
                <w:color w:val="auto"/>
                <w:sz w:val="20"/>
              </w:rPr>
              <w:t>Наименование показателя</w:t>
            </w:r>
          </w:p>
        </w:tc>
        <w:tc>
          <w:tcPr>
            <w:tcW w:w="1962" w:type="dxa"/>
          </w:tcPr>
          <w:p w:rsidR="00CA7080" w:rsidRPr="00CA7080" w:rsidRDefault="00CA7080" w:rsidP="00CA7080">
            <w:pPr>
              <w:widowControl w:val="0"/>
              <w:jc w:val="center"/>
              <w:rPr>
                <w:rFonts w:ascii="Times New Roman" w:hAnsi="Times New Roman"/>
                <w:color w:val="auto"/>
                <w:sz w:val="20"/>
              </w:rPr>
            </w:pPr>
            <w:r w:rsidRPr="00CA7080">
              <w:rPr>
                <w:rFonts w:ascii="Times New Roman" w:hAnsi="Times New Roman"/>
                <w:color w:val="auto"/>
                <w:sz w:val="20"/>
              </w:rPr>
              <w:t>Описание риска</w:t>
            </w:r>
          </w:p>
        </w:tc>
        <w:tc>
          <w:tcPr>
            <w:tcW w:w="1962" w:type="dxa"/>
          </w:tcPr>
          <w:p w:rsidR="00CA7080" w:rsidRPr="00CA7080" w:rsidRDefault="00CA7080" w:rsidP="00CA7080">
            <w:pPr>
              <w:widowControl w:val="0"/>
              <w:jc w:val="center"/>
              <w:rPr>
                <w:rFonts w:ascii="Times New Roman" w:hAnsi="Times New Roman"/>
                <w:color w:val="auto"/>
                <w:sz w:val="20"/>
              </w:rPr>
            </w:pPr>
            <w:r w:rsidRPr="00CA7080">
              <w:rPr>
                <w:rFonts w:ascii="Times New Roman" w:hAnsi="Times New Roman"/>
                <w:color w:val="auto"/>
                <w:sz w:val="20"/>
              </w:rPr>
              <w:t>Оценка возможных последствий риска</w:t>
            </w:r>
          </w:p>
        </w:tc>
        <w:tc>
          <w:tcPr>
            <w:tcW w:w="1962" w:type="dxa"/>
          </w:tcPr>
          <w:p w:rsidR="00CA7080" w:rsidRPr="00CA7080" w:rsidRDefault="00CA7080" w:rsidP="00CA7080">
            <w:pPr>
              <w:widowControl w:val="0"/>
              <w:jc w:val="center"/>
              <w:rPr>
                <w:rFonts w:ascii="Times New Roman" w:hAnsi="Times New Roman"/>
                <w:color w:val="auto"/>
                <w:sz w:val="20"/>
              </w:rPr>
            </w:pPr>
            <w:r w:rsidRPr="00CA7080">
              <w:rPr>
                <w:rFonts w:ascii="Times New Roman" w:hAnsi="Times New Roman"/>
                <w:color w:val="auto"/>
                <w:sz w:val="20"/>
              </w:rPr>
              <w:t>Уровень риска</w:t>
            </w:r>
          </w:p>
        </w:tc>
        <w:tc>
          <w:tcPr>
            <w:tcW w:w="1962" w:type="dxa"/>
          </w:tcPr>
          <w:p w:rsidR="00CA7080" w:rsidRPr="00CA7080" w:rsidRDefault="00CA7080" w:rsidP="00CA7080">
            <w:pPr>
              <w:widowControl w:val="0"/>
              <w:jc w:val="center"/>
              <w:rPr>
                <w:rFonts w:ascii="Times New Roman" w:hAnsi="Times New Roman"/>
                <w:color w:val="auto"/>
                <w:sz w:val="20"/>
              </w:rPr>
            </w:pPr>
            <w:r w:rsidRPr="00CA7080">
              <w:rPr>
                <w:rFonts w:ascii="Times New Roman" w:hAnsi="Times New Roman"/>
                <w:color w:val="auto"/>
                <w:sz w:val="20"/>
              </w:rPr>
              <w:t>Планируемые меры реагирования</w:t>
            </w:r>
          </w:p>
        </w:tc>
        <w:tc>
          <w:tcPr>
            <w:tcW w:w="1962" w:type="dxa"/>
          </w:tcPr>
          <w:p w:rsidR="00CA7080" w:rsidRPr="00CA7080" w:rsidRDefault="00CA7080" w:rsidP="00CA7080">
            <w:pPr>
              <w:widowControl w:val="0"/>
              <w:jc w:val="center"/>
              <w:rPr>
                <w:rFonts w:ascii="Times New Roman" w:hAnsi="Times New Roman"/>
                <w:color w:val="auto"/>
                <w:sz w:val="20"/>
              </w:rPr>
            </w:pPr>
            <w:r w:rsidRPr="00CA7080">
              <w:rPr>
                <w:rFonts w:ascii="Times New Roman" w:hAnsi="Times New Roman"/>
                <w:color w:val="auto"/>
                <w:sz w:val="20"/>
              </w:rPr>
              <w:t>Срок выполнения меры реагирования</w:t>
            </w:r>
          </w:p>
        </w:tc>
        <w:tc>
          <w:tcPr>
            <w:tcW w:w="1962" w:type="dxa"/>
          </w:tcPr>
          <w:p w:rsidR="00CA7080" w:rsidRPr="00CA7080" w:rsidRDefault="00CA7080" w:rsidP="00CA7080">
            <w:pPr>
              <w:widowControl w:val="0"/>
              <w:jc w:val="center"/>
              <w:rPr>
                <w:rFonts w:ascii="Times New Roman" w:hAnsi="Times New Roman"/>
                <w:color w:val="auto"/>
                <w:sz w:val="20"/>
              </w:rPr>
            </w:pPr>
            <w:r w:rsidRPr="00CA7080">
              <w:rPr>
                <w:rFonts w:ascii="Times New Roman" w:hAnsi="Times New Roman"/>
                <w:color w:val="auto"/>
                <w:sz w:val="20"/>
              </w:rPr>
              <w:t>Ответственный за принятие мер реагирования (ФИО, должность, организация)</w:t>
            </w:r>
          </w:p>
        </w:tc>
      </w:tr>
      <w:tr w:rsidR="00CA7080" w:rsidRPr="00CA7080" w:rsidTr="00CA7080">
        <w:tc>
          <w:tcPr>
            <w:tcW w:w="704" w:type="dxa"/>
          </w:tcPr>
          <w:p w:rsidR="00CA7080" w:rsidRPr="00CA7080" w:rsidRDefault="00CA7080" w:rsidP="00CA7080">
            <w:pPr>
              <w:widowControl w:val="0"/>
              <w:jc w:val="center"/>
              <w:rPr>
                <w:rFonts w:ascii="Times New Roman" w:hAnsi="Times New Roman"/>
                <w:color w:val="auto"/>
                <w:sz w:val="20"/>
              </w:rPr>
            </w:pPr>
          </w:p>
        </w:tc>
        <w:tc>
          <w:tcPr>
            <w:tcW w:w="3218" w:type="dxa"/>
          </w:tcPr>
          <w:p w:rsidR="00CA7080" w:rsidRPr="00CA7080" w:rsidRDefault="00CA7080" w:rsidP="00CA7080">
            <w:pPr>
              <w:widowControl w:val="0"/>
              <w:jc w:val="center"/>
              <w:rPr>
                <w:rFonts w:ascii="Times New Roman" w:hAnsi="Times New Roman"/>
                <w:color w:val="auto"/>
                <w:sz w:val="20"/>
              </w:rPr>
            </w:pPr>
          </w:p>
        </w:tc>
        <w:tc>
          <w:tcPr>
            <w:tcW w:w="1962" w:type="dxa"/>
          </w:tcPr>
          <w:p w:rsidR="00CA7080" w:rsidRPr="00CA7080" w:rsidRDefault="00CA7080" w:rsidP="00CA7080">
            <w:pPr>
              <w:widowControl w:val="0"/>
              <w:jc w:val="center"/>
              <w:rPr>
                <w:rFonts w:ascii="Times New Roman" w:hAnsi="Times New Roman"/>
                <w:color w:val="auto"/>
                <w:sz w:val="20"/>
              </w:rPr>
            </w:pPr>
          </w:p>
        </w:tc>
        <w:tc>
          <w:tcPr>
            <w:tcW w:w="1962" w:type="dxa"/>
          </w:tcPr>
          <w:p w:rsidR="00CA7080" w:rsidRPr="00CA7080" w:rsidRDefault="00CA7080" w:rsidP="00CA7080">
            <w:pPr>
              <w:widowControl w:val="0"/>
              <w:jc w:val="center"/>
              <w:rPr>
                <w:rFonts w:ascii="Times New Roman" w:hAnsi="Times New Roman"/>
                <w:color w:val="auto"/>
                <w:sz w:val="20"/>
              </w:rPr>
            </w:pPr>
          </w:p>
        </w:tc>
        <w:tc>
          <w:tcPr>
            <w:tcW w:w="1962" w:type="dxa"/>
          </w:tcPr>
          <w:p w:rsidR="00CA7080" w:rsidRPr="00CA7080" w:rsidRDefault="00CA7080" w:rsidP="00CA7080">
            <w:pPr>
              <w:widowControl w:val="0"/>
              <w:jc w:val="center"/>
              <w:rPr>
                <w:rFonts w:ascii="Times New Roman" w:hAnsi="Times New Roman"/>
                <w:color w:val="auto"/>
                <w:sz w:val="20"/>
              </w:rPr>
            </w:pPr>
          </w:p>
        </w:tc>
        <w:tc>
          <w:tcPr>
            <w:tcW w:w="1962" w:type="dxa"/>
          </w:tcPr>
          <w:p w:rsidR="00CA7080" w:rsidRPr="00CA7080" w:rsidRDefault="00CA7080" w:rsidP="00CA7080">
            <w:pPr>
              <w:widowControl w:val="0"/>
              <w:jc w:val="center"/>
              <w:rPr>
                <w:rFonts w:ascii="Times New Roman" w:hAnsi="Times New Roman"/>
                <w:color w:val="auto"/>
                <w:sz w:val="20"/>
              </w:rPr>
            </w:pPr>
          </w:p>
        </w:tc>
        <w:tc>
          <w:tcPr>
            <w:tcW w:w="1962" w:type="dxa"/>
          </w:tcPr>
          <w:p w:rsidR="00CA7080" w:rsidRPr="00CA7080" w:rsidRDefault="00CA7080" w:rsidP="00CA7080">
            <w:pPr>
              <w:widowControl w:val="0"/>
              <w:jc w:val="center"/>
              <w:rPr>
                <w:rFonts w:ascii="Times New Roman" w:hAnsi="Times New Roman"/>
                <w:color w:val="auto"/>
                <w:sz w:val="20"/>
              </w:rPr>
            </w:pPr>
          </w:p>
        </w:tc>
        <w:tc>
          <w:tcPr>
            <w:tcW w:w="1962" w:type="dxa"/>
          </w:tcPr>
          <w:p w:rsidR="00CA7080" w:rsidRPr="00CA7080" w:rsidRDefault="00CA7080" w:rsidP="00CA7080">
            <w:pPr>
              <w:widowControl w:val="0"/>
              <w:jc w:val="center"/>
              <w:rPr>
                <w:rFonts w:ascii="Times New Roman" w:hAnsi="Times New Roman"/>
                <w:color w:val="auto"/>
                <w:sz w:val="20"/>
              </w:rPr>
            </w:pPr>
          </w:p>
        </w:tc>
      </w:tr>
    </w:tbl>
    <w:p w:rsidR="00CA7080" w:rsidRPr="00CA7080" w:rsidRDefault="00CA7080" w:rsidP="00CA7080">
      <w:pPr>
        <w:widowControl w:val="0"/>
        <w:ind w:firstLine="539"/>
        <w:jc w:val="center"/>
        <w:rPr>
          <w:color w:val="auto"/>
          <w:sz w:val="20"/>
        </w:rPr>
      </w:pPr>
    </w:p>
    <w:p w:rsidR="00CA7080" w:rsidRPr="00CA7080" w:rsidRDefault="00CA7080" w:rsidP="00CA7080">
      <w:pPr>
        <w:widowControl w:val="0"/>
        <w:spacing w:before="220"/>
        <w:ind w:firstLine="540"/>
        <w:jc w:val="center"/>
        <w:rPr>
          <w:color w:val="auto"/>
          <w:sz w:val="20"/>
        </w:rPr>
      </w:pPr>
      <w:r w:rsidRPr="00CA7080">
        <w:rPr>
          <w:color w:val="auto"/>
          <w:sz w:val="20"/>
        </w:rPr>
        <w:t>6. Дополнительная информация</w:t>
      </w:r>
    </w:p>
    <w:p w:rsidR="00CA7080" w:rsidRPr="00CA7080" w:rsidRDefault="00CA7080" w:rsidP="00CA7080">
      <w:pPr>
        <w:widowControl w:val="0"/>
        <w:spacing w:before="220"/>
        <w:ind w:firstLine="540"/>
        <w:jc w:val="center"/>
        <w:rPr>
          <w:color w:val="auto"/>
          <w:sz w:val="20"/>
        </w:rPr>
      </w:pPr>
    </w:p>
    <w:tbl>
      <w:tblPr>
        <w:tblStyle w:val="412"/>
        <w:tblW w:w="0" w:type="auto"/>
        <w:tblLayout w:type="fixed"/>
        <w:tblLook w:val="04A0" w:firstRow="1" w:lastRow="0" w:firstColumn="1" w:lastColumn="0" w:noHBand="0" w:noVBand="1"/>
      </w:tblPr>
      <w:tblGrid>
        <w:gridCol w:w="15730"/>
      </w:tblGrid>
      <w:tr w:rsidR="00CA7080" w:rsidRPr="00CA7080" w:rsidTr="00CA7080">
        <w:trPr>
          <w:trHeight w:val="775"/>
        </w:trPr>
        <w:tc>
          <w:tcPr>
            <w:tcW w:w="15730" w:type="dxa"/>
          </w:tcPr>
          <w:p w:rsidR="00CA7080" w:rsidRPr="00CA7080" w:rsidRDefault="00CA7080" w:rsidP="00CA7080">
            <w:pPr>
              <w:widowControl w:val="0"/>
              <w:spacing w:before="220"/>
              <w:jc w:val="center"/>
              <w:rPr>
                <w:rFonts w:ascii="Times New Roman" w:hAnsi="Times New Roman"/>
                <w:color w:val="auto"/>
                <w:sz w:val="20"/>
              </w:rPr>
            </w:pPr>
            <w:r w:rsidRPr="00CA7080">
              <w:rPr>
                <w:rFonts w:ascii="Times New Roman" w:hAnsi="Times New Roman"/>
                <w:color w:val="auto"/>
                <w:sz w:val="20"/>
              </w:rPr>
              <w:t xml:space="preserve">Дополнительная информация о ходе реализации </w:t>
            </w:r>
            <w:r w:rsidR="00AB7474">
              <w:rPr>
                <w:rFonts w:ascii="Times New Roman" w:hAnsi="Times New Roman"/>
                <w:color w:val="auto"/>
                <w:sz w:val="20"/>
              </w:rPr>
              <w:t>муниципальной (комплексной) программы</w:t>
            </w:r>
            <w:r w:rsidRPr="00CA7080">
              <w:rPr>
                <w:rFonts w:ascii="Times New Roman" w:hAnsi="Times New Roman"/>
                <w:color w:val="auto"/>
                <w:sz w:val="20"/>
                <w:vertAlign w:val="superscript"/>
              </w:rPr>
              <w:footnoteReference w:id="20"/>
            </w:r>
          </w:p>
        </w:tc>
      </w:tr>
      <w:tr w:rsidR="00CA7080" w:rsidRPr="00CA7080" w:rsidTr="00CA7080">
        <w:trPr>
          <w:trHeight w:val="565"/>
        </w:trPr>
        <w:tc>
          <w:tcPr>
            <w:tcW w:w="15730" w:type="dxa"/>
          </w:tcPr>
          <w:p w:rsidR="00CA7080" w:rsidRPr="00CA7080" w:rsidRDefault="00CA7080" w:rsidP="00CA7080">
            <w:pPr>
              <w:widowControl w:val="0"/>
              <w:spacing w:before="220"/>
              <w:jc w:val="center"/>
              <w:rPr>
                <w:rFonts w:ascii="Times New Roman" w:hAnsi="Times New Roman"/>
                <w:color w:val="auto"/>
                <w:sz w:val="20"/>
              </w:rPr>
            </w:pPr>
          </w:p>
        </w:tc>
      </w:tr>
    </w:tbl>
    <w:p w:rsidR="00CA7080" w:rsidRPr="00CA7080" w:rsidRDefault="00CA7080" w:rsidP="00CA7080">
      <w:pPr>
        <w:widowControl w:val="0"/>
        <w:ind w:left="8505" w:firstLine="709"/>
        <w:jc w:val="center"/>
        <w:rPr>
          <w:color w:val="auto"/>
          <w:sz w:val="20"/>
        </w:rPr>
      </w:pPr>
    </w:p>
    <w:p w:rsidR="00CA7080" w:rsidRPr="00CA7080" w:rsidRDefault="00CA7080" w:rsidP="00CA7080">
      <w:pPr>
        <w:spacing w:after="160" w:line="264" w:lineRule="auto"/>
        <w:rPr>
          <w:color w:val="auto"/>
          <w:sz w:val="20"/>
        </w:rPr>
      </w:pPr>
      <w:r w:rsidRPr="00CA7080">
        <w:rPr>
          <w:color w:val="auto"/>
          <w:sz w:val="20"/>
        </w:rPr>
        <w:br w:type="page"/>
      </w:r>
    </w:p>
    <w:p w:rsidR="00CA7080" w:rsidRPr="00CA7080" w:rsidRDefault="00CA7080" w:rsidP="00CA7080">
      <w:pPr>
        <w:widowControl w:val="0"/>
        <w:ind w:left="8505" w:firstLine="709"/>
        <w:jc w:val="right"/>
        <w:rPr>
          <w:color w:val="auto"/>
          <w:sz w:val="20"/>
        </w:rPr>
      </w:pPr>
      <w:r w:rsidRPr="00CA7080">
        <w:rPr>
          <w:color w:val="auto"/>
          <w:sz w:val="20"/>
        </w:rPr>
        <w:lastRenderedPageBreak/>
        <w:t>ПРИЛОЖЕНИЕ № 1</w:t>
      </w:r>
    </w:p>
    <w:p w:rsidR="00CA7080" w:rsidRPr="00CA7080" w:rsidRDefault="00CA7080" w:rsidP="00CA7080">
      <w:pPr>
        <w:widowControl w:val="0"/>
        <w:ind w:left="8505" w:firstLine="709"/>
        <w:jc w:val="right"/>
        <w:rPr>
          <w:rFonts w:ascii="Calibri" w:hAnsi="Calibri"/>
          <w:color w:val="auto"/>
          <w:sz w:val="28"/>
        </w:rPr>
      </w:pPr>
      <w:r w:rsidRPr="00CA7080">
        <w:rPr>
          <w:color w:val="auto"/>
          <w:sz w:val="20"/>
        </w:rPr>
        <w:t xml:space="preserve">к отчету о реализации </w:t>
      </w:r>
      <w:r w:rsidR="00C367FE" w:rsidRPr="00C367FE">
        <w:rPr>
          <w:color w:val="auto"/>
          <w:sz w:val="20"/>
        </w:rPr>
        <w:t>муниципальн</w:t>
      </w:r>
      <w:r w:rsidR="00C367FE">
        <w:rPr>
          <w:color w:val="auto"/>
          <w:sz w:val="20"/>
        </w:rPr>
        <w:t>ой</w:t>
      </w:r>
      <w:r w:rsidR="00C367FE" w:rsidRPr="00C367FE">
        <w:rPr>
          <w:color w:val="auto"/>
          <w:sz w:val="20"/>
        </w:rPr>
        <w:t xml:space="preserve"> </w:t>
      </w:r>
      <w:r w:rsidRPr="00CA7080">
        <w:rPr>
          <w:color w:val="auto"/>
          <w:sz w:val="20"/>
        </w:rPr>
        <w:t>программы</w:t>
      </w:r>
    </w:p>
    <w:p w:rsidR="00CA7080" w:rsidRPr="00CA7080" w:rsidRDefault="00CA7080" w:rsidP="00CA7080">
      <w:pPr>
        <w:widowControl w:val="0"/>
        <w:spacing w:before="220"/>
        <w:ind w:firstLine="540"/>
        <w:jc w:val="center"/>
        <w:rPr>
          <w:color w:val="auto"/>
          <w:sz w:val="20"/>
        </w:rPr>
      </w:pPr>
      <w:r w:rsidRPr="00CA7080">
        <w:rPr>
          <w:b/>
          <w:color w:val="auto"/>
          <w:sz w:val="20"/>
        </w:rPr>
        <w:t>ДОПОЛНИТЕЛЬНАЯ ИНФОРМАЦИЯ</w:t>
      </w:r>
      <w:r w:rsidRPr="00CA7080">
        <w:rPr>
          <w:b/>
          <w:color w:val="auto"/>
          <w:sz w:val="20"/>
        </w:rPr>
        <w:br/>
        <w:t xml:space="preserve">К ОТЧЕТУ О ХОДЕ РЕАЛИЗАЦИИ </w:t>
      </w:r>
      <w:r w:rsidR="00AB7474">
        <w:rPr>
          <w:b/>
          <w:color w:val="auto"/>
          <w:sz w:val="20"/>
        </w:rPr>
        <w:t>МУНИЦИПАЛЬНОЙ (КОМПЛЕКСНОЙ) ПРОГРАММЫ</w:t>
      </w:r>
      <w:r w:rsidRPr="00CA7080">
        <w:rPr>
          <w:b/>
          <w:color w:val="auto"/>
          <w:sz w:val="20"/>
        </w:rPr>
        <w:br/>
      </w:r>
      <w:r w:rsidRPr="00CA7080">
        <w:rPr>
          <w:i/>
          <w:color w:val="auto"/>
          <w:sz w:val="20"/>
        </w:rPr>
        <w:t xml:space="preserve">(краткое наименование </w:t>
      </w:r>
      <w:r w:rsidR="00AB7474">
        <w:rPr>
          <w:i/>
          <w:color w:val="auto"/>
          <w:sz w:val="20"/>
        </w:rPr>
        <w:t>муниципальной (комплексной) программы</w:t>
      </w:r>
      <w:r w:rsidRPr="00CA7080">
        <w:rPr>
          <w:i/>
          <w:color w:val="auto"/>
          <w:sz w:val="20"/>
        </w:rPr>
        <w:t>)</w:t>
      </w:r>
    </w:p>
    <w:p w:rsidR="00CA7080" w:rsidRPr="00CA7080" w:rsidRDefault="00CA7080" w:rsidP="00CA7080">
      <w:pPr>
        <w:tabs>
          <w:tab w:val="left" w:pos="13480"/>
        </w:tabs>
        <w:spacing w:after="160" w:line="264" w:lineRule="auto"/>
        <w:rPr>
          <w:rFonts w:ascii="Calibri" w:hAnsi="Calibri"/>
          <w:color w:val="auto"/>
          <w:sz w:val="22"/>
        </w:rPr>
      </w:pPr>
    </w:p>
    <w:p w:rsidR="00CA7080" w:rsidRPr="00CA7080" w:rsidRDefault="00CA7080" w:rsidP="00CA7080">
      <w:pPr>
        <w:spacing w:after="200" w:line="276" w:lineRule="auto"/>
        <w:ind w:right="536"/>
        <w:contextualSpacing/>
        <w:jc w:val="center"/>
        <w:rPr>
          <w:color w:val="auto"/>
          <w:sz w:val="20"/>
        </w:rPr>
      </w:pPr>
      <w:r w:rsidRPr="00CA7080">
        <w:rPr>
          <w:color w:val="auto"/>
          <w:sz w:val="20"/>
        </w:rPr>
        <w:t xml:space="preserve">1. Сведения о достижении показателей </w:t>
      </w:r>
      <w:r w:rsidR="00AB7474">
        <w:rPr>
          <w:color w:val="auto"/>
          <w:sz w:val="20"/>
        </w:rPr>
        <w:t>муниципальной (комплексной) программы</w:t>
      </w:r>
      <w:r w:rsidRPr="00CA7080">
        <w:rPr>
          <w:color w:val="auto"/>
          <w:sz w:val="20"/>
        </w:rPr>
        <w:t xml:space="preserve"> в разрезе муниципальных образований </w:t>
      </w:r>
      <w:r w:rsidR="00703F74">
        <w:rPr>
          <w:color w:val="auto"/>
          <w:sz w:val="20"/>
        </w:rPr>
        <w:t>входящих в состав Октябрьского района</w:t>
      </w:r>
      <w:r w:rsidRPr="00CA7080">
        <w:rPr>
          <w:color w:val="auto"/>
          <w:sz w:val="20"/>
          <w:vertAlign w:val="superscript"/>
        </w:rPr>
        <w:footnoteReference w:id="21"/>
      </w:r>
    </w:p>
    <w:p w:rsidR="00CA7080" w:rsidRPr="00CA7080" w:rsidRDefault="00CA7080" w:rsidP="00CA7080">
      <w:pPr>
        <w:spacing w:after="200" w:line="276" w:lineRule="auto"/>
        <w:ind w:right="536"/>
        <w:contextualSpacing/>
        <w:jc w:val="right"/>
        <w:rPr>
          <w:color w:val="auto"/>
          <w:sz w:val="20"/>
        </w:rPr>
      </w:pPr>
    </w:p>
    <w:tbl>
      <w:tblPr>
        <w:tblStyle w:val="412"/>
        <w:tblW w:w="0" w:type="auto"/>
        <w:tblLayout w:type="fixed"/>
        <w:tblLook w:val="04A0" w:firstRow="1" w:lastRow="0" w:firstColumn="1" w:lastColumn="0" w:noHBand="0" w:noVBand="1"/>
      </w:tblPr>
      <w:tblGrid>
        <w:gridCol w:w="647"/>
        <w:gridCol w:w="1297"/>
        <w:gridCol w:w="2505"/>
        <w:gridCol w:w="1113"/>
        <w:gridCol w:w="1253"/>
        <w:gridCol w:w="1113"/>
        <w:gridCol w:w="1113"/>
        <w:gridCol w:w="1253"/>
        <w:gridCol w:w="1113"/>
        <w:gridCol w:w="1670"/>
        <w:gridCol w:w="1531"/>
        <w:gridCol w:w="1256"/>
      </w:tblGrid>
      <w:tr w:rsidR="00CA7080" w:rsidRPr="00CA7080" w:rsidTr="00CA7080">
        <w:trPr>
          <w:trHeight w:val="1290"/>
        </w:trPr>
        <w:tc>
          <w:tcPr>
            <w:tcW w:w="647"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 п/п</w:t>
            </w:r>
          </w:p>
        </w:tc>
        <w:tc>
          <w:tcPr>
            <w:tcW w:w="1297"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Статус фактического/ прогнозного значения на конец отчетного периода</w:t>
            </w:r>
          </w:p>
        </w:tc>
        <w:tc>
          <w:tcPr>
            <w:tcW w:w="2505"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Наименование муниципального образования</w:t>
            </w:r>
          </w:p>
        </w:tc>
        <w:tc>
          <w:tcPr>
            <w:tcW w:w="1113"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Уровень показателя</w:t>
            </w:r>
            <w:r w:rsidRPr="00CA7080">
              <w:rPr>
                <w:rFonts w:ascii="Times New Roman" w:hAnsi="Times New Roman"/>
                <w:color w:val="auto"/>
                <w:sz w:val="16"/>
                <w:vertAlign w:val="superscript"/>
              </w:rPr>
              <w:t>7</w:t>
            </w:r>
          </w:p>
        </w:tc>
        <w:tc>
          <w:tcPr>
            <w:tcW w:w="1253"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Признак возрастания/</w:t>
            </w:r>
          </w:p>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убывания</w:t>
            </w:r>
          </w:p>
        </w:tc>
        <w:tc>
          <w:tcPr>
            <w:tcW w:w="1113"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Базовое значение</w:t>
            </w:r>
          </w:p>
        </w:tc>
        <w:tc>
          <w:tcPr>
            <w:tcW w:w="1113"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Плановое значение на конец отчетного периода</w:t>
            </w:r>
          </w:p>
        </w:tc>
        <w:tc>
          <w:tcPr>
            <w:tcW w:w="1253"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Фактическое значение на конец отчетного периода</w:t>
            </w:r>
          </w:p>
        </w:tc>
        <w:tc>
          <w:tcPr>
            <w:tcW w:w="1113"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Прогнозное значение на конец отчетного периода</w:t>
            </w:r>
          </w:p>
        </w:tc>
        <w:tc>
          <w:tcPr>
            <w:tcW w:w="1670"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Подтверждающий документ</w:t>
            </w:r>
            <w:r w:rsidRPr="00CA7080">
              <w:rPr>
                <w:rFonts w:ascii="Times New Roman" w:hAnsi="Times New Roman"/>
                <w:color w:val="auto"/>
                <w:sz w:val="16"/>
                <w:vertAlign w:val="superscript"/>
              </w:rPr>
              <w:footnoteReference w:id="22"/>
            </w:r>
          </w:p>
        </w:tc>
        <w:tc>
          <w:tcPr>
            <w:tcW w:w="1531"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Информационная система</w:t>
            </w:r>
            <w:r w:rsidRPr="00CA7080">
              <w:rPr>
                <w:rFonts w:ascii="Times New Roman" w:hAnsi="Times New Roman"/>
                <w:color w:val="auto"/>
                <w:sz w:val="16"/>
                <w:vertAlign w:val="superscript"/>
              </w:rPr>
              <w:t>11</w:t>
            </w:r>
          </w:p>
        </w:tc>
        <w:tc>
          <w:tcPr>
            <w:tcW w:w="1256"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Комментарий</w:t>
            </w:r>
            <w:r w:rsidRPr="00CA7080">
              <w:rPr>
                <w:rFonts w:ascii="Times New Roman" w:hAnsi="Times New Roman"/>
                <w:color w:val="auto"/>
                <w:sz w:val="16"/>
                <w:vertAlign w:val="superscript"/>
              </w:rPr>
              <w:t>12</w:t>
            </w:r>
          </w:p>
        </w:tc>
      </w:tr>
      <w:tr w:rsidR="00CA7080" w:rsidRPr="00CA7080" w:rsidTr="00CA7080">
        <w:trPr>
          <w:trHeight w:val="180"/>
        </w:trPr>
        <w:tc>
          <w:tcPr>
            <w:tcW w:w="647"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w:t>
            </w:r>
          </w:p>
        </w:tc>
        <w:tc>
          <w:tcPr>
            <w:tcW w:w="1297"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2</w:t>
            </w:r>
          </w:p>
        </w:tc>
        <w:tc>
          <w:tcPr>
            <w:tcW w:w="2505"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3</w:t>
            </w:r>
          </w:p>
        </w:tc>
        <w:tc>
          <w:tcPr>
            <w:tcW w:w="1113"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4</w:t>
            </w:r>
          </w:p>
        </w:tc>
        <w:tc>
          <w:tcPr>
            <w:tcW w:w="1253"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5</w:t>
            </w:r>
          </w:p>
        </w:tc>
        <w:tc>
          <w:tcPr>
            <w:tcW w:w="1113"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6</w:t>
            </w:r>
          </w:p>
        </w:tc>
        <w:tc>
          <w:tcPr>
            <w:tcW w:w="1113"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7</w:t>
            </w:r>
          </w:p>
        </w:tc>
        <w:tc>
          <w:tcPr>
            <w:tcW w:w="1253"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8</w:t>
            </w:r>
          </w:p>
        </w:tc>
        <w:tc>
          <w:tcPr>
            <w:tcW w:w="1113"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9</w:t>
            </w:r>
          </w:p>
        </w:tc>
        <w:tc>
          <w:tcPr>
            <w:tcW w:w="1670"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10</w:t>
            </w:r>
          </w:p>
        </w:tc>
        <w:tc>
          <w:tcPr>
            <w:tcW w:w="1531"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11</w:t>
            </w:r>
          </w:p>
        </w:tc>
        <w:tc>
          <w:tcPr>
            <w:tcW w:w="1256"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12</w:t>
            </w:r>
          </w:p>
        </w:tc>
      </w:tr>
      <w:tr w:rsidR="00CA7080" w:rsidRPr="00CA7080" w:rsidTr="00CA7080">
        <w:trPr>
          <w:trHeight w:val="246"/>
        </w:trPr>
        <w:tc>
          <w:tcPr>
            <w:tcW w:w="647" w:type="dxa"/>
          </w:tcPr>
          <w:p w:rsidR="00CA7080" w:rsidRPr="00CA7080" w:rsidRDefault="00CA7080" w:rsidP="00CA7080">
            <w:pPr>
              <w:rPr>
                <w:rFonts w:ascii="Times New Roman" w:hAnsi="Times New Roman"/>
                <w:color w:val="auto"/>
                <w:sz w:val="16"/>
              </w:rPr>
            </w:pPr>
            <w:r w:rsidRPr="00CA7080">
              <w:rPr>
                <w:rFonts w:ascii="Times New Roman" w:hAnsi="Times New Roman"/>
                <w:color w:val="auto"/>
                <w:sz w:val="16"/>
              </w:rPr>
              <w:t>1.</w:t>
            </w:r>
          </w:p>
        </w:tc>
        <w:tc>
          <w:tcPr>
            <w:tcW w:w="15217" w:type="dxa"/>
            <w:gridSpan w:val="11"/>
          </w:tcPr>
          <w:p w:rsidR="00CA7080" w:rsidRPr="00CA7080" w:rsidRDefault="00CA7080" w:rsidP="00CA7080">
            <w:pPr>
              <w:rPr>
                <w:rFonts w:ascii="Times New Roman" w:hAnsi="Times New Roman"/>
                <w:i/>
                <w:color w:val="auto"/>
                <w:sz w:val="16"/>
              </w:rPr>
            </w:pPr>
            <w:r w:rsidRPr="00CA7080">
              <w:rPr>
                <w:rFonts w:ascii="Times New Roman" w:hAnsi="Times New Roman"/>
                <w:i/>
                <w:color w:val="auto"/>
                <w:sz w:val="16"/>
              </w:rPr>
              <w:t xml:space="preserve">Наименование показателя </w:t>
            </w:r>
            <w:r w:rsidR="00AB7474">
              <w:rPr>
                <w:rFonts w:ascii="Times New Roman" w:hAnsi="Times New Roman"/>
                <w:i/>
                <w:color w:val="auto"/>
                <w:sz w:val="16"/>
              </w:rPr>
              <w:t>муниципальной (комплексной) программы</w:t>
            </w:r>
            <w:r w:rsidRPr="00CA7080">
              <w:rPr>
                <w:rFonts w:ascii="Times New Roman" w:hAnsi="Times New Roman"/>
                <w:i/>
                <w:color w:val="auto"/>
                <w:sz w:val="16"/>
              </w:rPr>
              <w:t>, ед. измерения по ОКЕИ</w:t>
            </w:r>
          </w:p>
        </w:tc>
      </w:tr>
      <w:tr w:rsidR="00CA7080" w:rsidRPr="00CA7080" w:rsidTr="00CA7080">
        <w:trPr>
          <w:trHeight w:val="180"/>
        </w:trPr>
        <w:tc>
          <w:tcPr>
            <w:tcW w:w="647" w:type="dxa"/>
          </w:tcPr>
          <w:p w:rsidR="00CA7080" w:rsidRPr="00CA7080" w:rsidRDefault="00CA7080" w:rsidP="00CA7080">
            <w:pPr>
              <w:rPr>
                <w:rFonts w:ascii="Times New Roman" w:hAnsi="Times New Roman"/>
                <w:color w:val="auto"/>
                <w:sz w:val="16"/>
              </w:rPr>
            </w:pPr>
            <w:r w:rsidRPr="00CA7080">
              <w:rPr>
                <w:rFonts w:ascii="Times New Roman" w:hAnsi="Times New Roman"/>
                <w:color w:val="auto"/>
                <w:sz w:val="16"/>
              </w:rPr>
              <w:t>1.1</w:t>
            </w:r>
          </w:p>
        </w:tc>
        <w:tc>
          <w:tcPr>
            <w:tcW w:w="1297" w:type="dxa"/>
          </w:tcPr>
          <w:p w:rsidR="00CA7080" w:rsidRPr="00CA7080" w:rsidRDefault="00CA7080" w:rsidP="00CA7080">
            <w:pPr>
              <w:rPr>
                <w:rFonts w:ascii="Times New Roman" w:hAnsi="Times New Roman"/>
                <w:color w:val="auto"/>
                <w:sz w:val="16"/>
              </w:rPr>
            </w:pPr>
          </w:p>
        </w:tc>
        <w:tc>
          <w:tcPr>
            <w:tcW w:w="2505" w:type="dxa"/>
          </w:tcPr>
          <w:p w:rsidR="00CA7080" w:rsidRPr="00CA7080" w:rsidRDefault="00CA7080" w:rsidP="00CA7080">
            <w:pPr>
              <w:rPr>
                <w:rFonts w:ascii="Times New Roman" w:hAnsi="Times New Roman"/>
                <w:color w:val="auto"/>
                <w:sz w:val="16"/>
              </w:rPr>
            </w:pPr>
            <w:r w:rsidRPr="00CA7080">
              <w:rPr>
                <w:rFonts w:ascii="Times New Roman" w:hAnsi="Times New Roman"/>
                <w:color w:val="auto"/>
                <w:sz w:val="16"/>
              </w:rPr>
              <w:t>Муниципальное образование № 1</w:t>
            </w:r>
          </w:p>
        </w:tc>
        <w:tc>
          <w:tcPr>
            <w:tcW w:w="1113" w:type="dxa"/>
          </w:tcPr>
          <w:p w:rsidR="00CA7080" w:rsidRPr="00CA7080" w:rsidRDefault="00CA7080" w:rsidP="00CA7080">
            <w:pPr>
              <w:jc w:val="center"/>
              <w:rPr>
                <w:rFonts w:ascii="Times New Roman" w:hAnsi="Times New Roman"/>
                <w:color w:val="auto"/>
                <w:sz w:val="16"/>
              </w:rPr>
            </w:pPr>
          </w:p>
        </w:tc>
        <w:tc>
          <w:tcPr>
            <w:tcW w:w="1253" w:type="dxa"/>
          </w:tcPr>
          <w:p w:rsidR="00CA7080" w:rsidRPr="00CA7080" w:rsidRDefault="00CA7080" w:rsidP="00CA7080">
            <w:pPr>
              <w:jc w:val="center"/>
              <w:rPr>
                <w:rFonts w:ascii="Times New Roman" w:hAnsi="Times New Roman"/>
                <w:color w:val="auto"/>
                <w:sz w:val="16"/>
              </w:rPr>
            </w:pPr>
          </w:p>
        </w:tc>
        <w:tc>
          <w:tcPr>
            <w:tcW w:w="1113" w:type="dxa"/>
          </w:tcPr>
          <w:p w:rsidR="00CA7080" w:rsidRPr="00CA7080" w:rsidRDefault="00CA7080" w:rsidP="00CA7080">
            <w:pPr>
              <w:jc w:val="center"/>
              <w:rPr>
                <w:rFonts w:ascii="Times New Roman" w:hAnsi="Times New Roman"/>
                <w:color w:val="auto"/>
                <w:sz w:val="16"/>
              </w:rPr>
            </w:pPr>
          </w:p>
        </w:tc>
        <w:tc>
          <w:tcPr>
            <w:tcW w:w="1113" w:type="dxa"/>
          </w:tcPr>
          <w:p w:rsidR="00CA7080" w:rsidRPr="00CA7080" w:rsidRDefault="00CA7080" w:rsidP="00CA7080">
            <w:pPr>
              <w:jc w:val="center"/>
              <w:rPr>
                <w:rFonts w:ascii="Times New Roman" w:hAnsi="Times New Roman"/>
                <w:color w:val="auto"/>
                <w:sz w:val="16"/>
              </w:rPr>
            </w:pPr>
          </w:p>
        </w:tc>
        <w:tc>
          <w:tcPr>
            <w:tcW w:w="1253" w:type="dxa"/>
          </w:tcPr>
          <w:p w:rsidR="00CA7080" w:rsidRPr="00CA7080" w:rsidRDefault="00CA7080" w:rsidP="00CA7080">
            <w:pPr>
              <w:jc w:val="center"/>
              <w:rPr>
                <w:rFonts w:ascii="Times New Roman" w:hAnsi="Times New Roman"/>
                <w:color w:val="auto"/>
                <w:sz w:val="16"/>
              </w:rPr>
            </w:pPr>
          </w:p>
        </w:tc>
        <w:tc>
          <w:tcPr>
            <w:tcW w:w="1113" w:type="dxa"/>
          </w:tcPr>
          <w:p w:rsidR="00CA7080" w:rsidRPr="00CA7080" w:rsidRDefault="00CA7080" w:rsidP="00CA7080">
            <w:pPr>
              <w:jc w:val="center"/>
              <w:rPr>
                <w:rFonts w:ascii="Times New Roman" w:hAnsi="Times New Roman"/>
                <w:color w:val="auto"/>
                <w:sz w:val="16"/>
              </w:rPr>
            </w:pPr>
          </w:p>
        </w:tc>
        <w:tc>
          <w:tcPr>
            <w:tcW w:w="1670" w:type="dxa"/>
          </w:tcPr>
          <w:p w:rsidR="00CA7080" w:rsidRPr="00CA7080" w:rsidRDefault="00CA7080" w:rsidP="00CA7080">
            <w:pPr>
              <w:jc w:val="center"/>
              <w:rPr>
                <w:rFonts w:ascii="Times New Roman" w:hAnsi="Times New Roman"/>
                <w:color w:val="auto"/>
                <w:sz w:val="16"/>
              </w:rPr>
            </w:pPr>
          </w:p>
        </w:tc>
        <w:tc>
          <w:tcPr>
            <w:tcW w:w="1531" w:type="dxa"/>
          </w:tcPr>
          <w:p w:rsidR="00CA7080" w:rsidRPr="00CA7080" w:rsidRDefault="00CA7080" w:rsidP="00CA7080">
            <w:pPr>
              <w:jc w:val="center"/>
              <w:rPr>
                <w:rFonts w:ascii="Times New Roman" w:hAnsi="Times New Roman"/>
                <w:color w:val="auto"/>
                <w:sz w:val="16"/>
              </w:rPr>
            </w:pPr>
          </w:p>
        </w:tc>
        <w:tc>
          <w:tcPr>
            <w:tcW w:w="1256" w:type="dxa"/>
          </w:tcPr>
          <w:p w:rsidR="00CA7080" w:rsidRPr="00CA7080" w:rsidRDefault="00CA7080" w:rsidP="00CA7080">
            <w:pPr>
              <w:jc w:val="center"/>
              <w:rPr>
                <w:rFonts w:ascii="Times New Roman" w:hAnsi="Times New Roman"/>
                <w:color w:val="auto"/>
                <w:sz w:val="16"/>
              </w:rPr>
            </w:pPr>
          </w:p>
        </w:tc>
      </w:tr>
      <w:tr w:rsidR="00CA7080" w:rsidRPr="00CA7080" w:rsidTr="00CA7080">
        <w:trPr>
          <w:trHeight w:val="190"/>
        </w:trPr>
        <w:tc>
          <w:tcPr>
            <w:tcW w:w="647" w:type="dxa"/>
          </w:tcPr>
          <w:p w:rsidR="00CA7080" w:rsidRPr="00CA7080" w:rsidRDefault="00CA7080" w:rsidP="00CA7080">
            <w:pPr>
              <w:rPr>
                <w:rFonts w:ascii="Times New Roman" w:hAnsi="Times New Roman"/>
                <w:color w:val="auto"/>
                <w:sz w:val="16"/>
              </w:rPr>
            </w:pPr>
            <w:r w:rsidRPr="00CA7080">
              <w:rPr>
                <w:rFonts w:ascii="Times New Roman" w:hAnsi="Times New Roman"/>
                <w:color w:val="auto"/>
                <w:sz w:val="16"/>
              </w:rPr>
              <w:t>1.2</w:t>
            </w:r>
          </w:p>
        </w:tc>
        <w:tc>
          <w:tcPr>
            <w:tcW w:w="1297" w:type="dxa"/>
          </w:tcPr>
          <w:p w:rsidR="00CA7080" w:rsidRPr="00CA7080" w:rsidRDefault="00CA7080" w:rsidP="00CA7080">
            <w:pPr>
              <w:rPr>
                <w:rFonts w:ascii="Times New Roman" w:hAnsi="Times New Roman"/>
                <w:color w:val="auto"/>
                <w:sz w:val="16"/>
              </w:rPr>
            </w:pPr>
          </w:p>
        </w:tc>
        <w:tc>
          <w:tcPr>
            <w:tcW w:w="2505" w:type="dxa"/>
          </w:tcPr>
          <w:p w:rsidR="00CA7080" w:rsidRPr="00CA7080" w:rsidRDefault="00CA7080" w:rsidP="00CA7080">
            <w:pPr>
              <w:rPr>
                <w:rFonts w:ascii="Times New Roman" w:hAnsi="Times New Roman"/>
                <w:color w:val="auto"/>
                <w:sz w:val="16"/>
              </w:rPr>
            </w:pPr>
            <w:r w:rsidRPr="00CA7080">
              <w:rPr>
                <w:rFonts w:ascii="Times New Roman" w:hAnsi="Times New Roman"/>
                <w:color w:val="auto"/>
                <w:sz w:val="16"/>
              </w:rPr>
              <w:t>Муниципальное образование № 2</w:t>
            </w:r>
          </w:p>
        </w:tc>
        <w:tc>
          <w:tcPr>
            <w:tcW w:w="1113" w:type="dxa"/>
          </w:tcPr>
          <w:p w:rsidR="00CA7080" w:rsidRPr="00CA7080" w:rsidRDefault="00CA7080" w:rsidP="00CA7080">
            <w:pPr>
              <w:jc w:val="center"/>
              <w:rPr>
                <w:rFonts w:ascii="Times New Roman" w:hAnsi="Times New Roman"/>
                <w:color w:val="auto"/>
                <w:sz w:val="16"/>
              </w:rPr>
            </w:pPr>
          </w:p>
        </w:tc>
        <w:tc>
          <w:tcPr>
            <w:tcW w:w="1253" w:type="dxa"/>
          </w:tcPr>
          <w:p w:rsidR="00CA7080" w:rsidRPr="00CA7080" w:rsidRDefault="00CA7080" w:rsidP="00CA7080">
            <w:pPr>
              <w:jc w:val="center"/>
              <w:rPr>
                <w:rFonts w:ascii="Times New Roman" w:hAnsi="Times New Roman"/>
                <w:color w:val="auto"/>
                <w:sz w:val="16"/>
              </w:rPr>
            </w:pPr>
          </w:p>
        </w:tc>
        <w:tc>
          <w:tcPr>
            <w:tcW w:w="1113" w:type="dxa"/>
          </w:tcPr>
          <w:p w:rsidR="00CA7080" w:rsidRPr="00CA7080" w:rsidRDefault="00CA7080" w:rsidP="00CA7080">
            <w:pPr>
              <w:jc w:val="center"/>
              <w:rPr>
                <w:rFonts w:ascii="Times New Roman" w:hAnsi="Times New Roman"/>
                <w:color w:val="auto"/>
                <w:sz w:val="16"/>
              </w:rPr>
            </w:pPr>
          </w:p>
        </w:tc>
        <w:tc>
          <w:tcPr>
            <w:tcW w:w="1113" w:type="dxa"/>
          </w:tcPr>
          <w:p w:rsidR="00CA7080" w:rsidRPr="00CA7080" w:rsidRDefault="00CA7080" w:rsidP="00CA7080">
            <w:pPr>
              <w:jc w:val="center"/>
              <w:rPr>
                <w:rFonts w:ascii="Times New Roman" w:hAnsi="Times New Roman"/>
                <w:color w:val="auto"/>
                <w:sz w:val="16"/>
              </w:rPr>
            </w:pPr>
          </w:p>
        </w:tc>
        <w:tc>
          <w:tcPr>
            <w:tcW w:w="1253" w:type="dxa"/>
          </w:tcPr>
          <w:p w:rsidR="00CA7080" w:rsidRPr="00CA7080" w:rsidRDefault="00CA7080" w:rsidP="00CA7080">
            <w:pPr>
              <w:jc w:val="center"/>
              <w:rPr>
                <w:rFonts w:ascii="Times New Roman" w:hAnsi="Times New Roman"/>
                <w:color w:val="auto"/>
                <w:sz w:val="16"/>
              </w:rPr>
            </w:pPr>
          </w:p>
        </w:tc>
        <w:tc>
          <w:tcPr>
            <w:tcW w:w="1113" w:type="dxa"/>
          </w:tcPr>
          <w:p w:rsidR="00CA7080" w:rsidRPr="00CA7080" w:rsidRDefault="00CA7080" w:rsidP="00CA7080">
            <w:pPr>
              <w:jc w:val="center"/>
              <w:rPr>
                <w:rFonts w:ascii="Times New Roman" w:hAnsi="Times New Roman"/>
                <w:color w:val="auto"/>
                <w:sz w:val="16"/>
              </w:rPr>
            </w:pPr>
          </w:p>
        </w:tc>
        <w:tc>
          <w:tcPr>
            <w:tcW w:w="1670" w:type="dxa"/>
          </w:tcPr>
          <w:p w:rsidR="00CA7080" w:rsidRPr="00CA7080" w:rsidRDefault="00CA7080" w:rsidP="00CA7080">
            <w:pPr>
              <w:jc w:val="center"/>
              <w:rPr>
                <w:rFonts w:ascii="Times New Roman" w:hAnsi="Times New Roman"/>
                <w:color w:val="auto"/>
                <w:sz w:val="16"/>
              </w:rPr>
            </w:pPr>
          </w:p>
        </w:tc>
        <w:tc>
          <w:tcPr>
            <w:tcW w:w="1531" w:type="dxa"/>
          </w:tcPr>
          <w:p w:rsidR="00CA7080" w:rsidRPr="00CA7080" w:rsidRDefault="00CA7080" w:rsidP="00CA7080">
            <w:pPr>
              <w:jc w:val="center"/>
              <w:rPr>
                <w:rFonts w:ascii="Times New Roman" w:hAnsi="Times New Roman"/>
                <w:color w:val="auto"/>
                <w:sz w:val="16"/>
              </w:rPr>
            </w:pPr>
          </w:p>
        </w:tc>
        <w:tc>
          <w:tcPr>
            <w:tcW w:w="1256" w:type="dxa"/>
          </w:tcPr>
          <w:p w:rsidR="00CA7080" w:rsidRPr="00CA7080" w:rsidRDefault="00CA7080" w:rsidP="00CA7080">
            <w:pPr>
              <w:jc w:val="center"/>
              <w:rPr>
                <w:rFonts w:ascii="Times New Roman" w:hAnsi="Times New Roman"/>
                <w:color w:val="auto"/>
                <w:sz w:val="16"/>
              </w:rPr>
            </w:pPr>
          </w:p>
        </w:tc>
      </w:tr>
    </w:tbl>
    <w:p w:rsidR="00CA7080" w:rsidRPr="00CA7080" w:rsidRDefault="00CA7080" w:rsidP="00CA7080">
      <w:pPr>
        <w:spacing w:after="200" w:line="276" w:lineRule="auto"/>
        <w:rPr>
          <w:rFonts w:ascii="Calibri" w:hAnsi="Calibri"/>
          <w:color w:val="auto"/>
          <w:sz w:val="22"/>
        </w:rPr>
        <w:sectPr w:rsidR="00CA7080" w:rsidRPr="00CA7080">
          <w:headerReference w:type="default" r:id="rId13"/>
          <w:headerReference w:type="first" r:id="rId14"/>
          <w:footerReference w:type="first" r:id="rId15"/>
          <w:pgSz w:w="16838" w:h="11906" w:orient="landscape"/>
          <w:pgMar w:top="426" w:right="567" w:bottom="284" w:left="567" w:header="709" w:footer="0" w:gutter="0"/>
          <w:cols w:space="720"/>
        </w:sectPr>
      </w:pPr>
    </w:p>
    <w:p w:rsidR="00CA7080" w:rsidRPr="00CA7080" w:rsidRDefault="00CA7080" w:rsidP="00CA7080">
      <w:pPr>
        <w:jc w:val="right"/>
        <w:rPr>
          <w:color w:val="auto"/>
          <w:sz w:val="28"/>
        </w:rPr>
      </w:pPr>
    </w:p>
    <w:p w:rsidR="00CA7080" w:rsidRPr="00CA7080" w:rsidRDefault="00CA7080" w:rsidP="00CA7080">
      <w:pPr>
        <w:jc w:val="right"/>
        <w:rPr>
          <w:color w:val="auto"/>
          <w:sz w:val="28"/>
        </w:rPr>
      </w:pPr>
      <w:r w:rsidRPr="00CA7080">
        <w:rPr>
          <w:color w:val="auto"/>
          <w:sz w:val="28"/>
        </w:rPr>
        <w:t>Таблица №2</w:t>
      </w:r>
    </w:p>
    <w:p w:rsidR="00CA7080" w:rsidRPr="00CA7080" w:rsidRDefault="00CA7080" w:rsidP="00CA7080">
      <w:pPr>
        <w:jc w:val="right"/>
        <w:rPr>
          <w:color w:val="auto"/>
          <w:sz w:val="20"/>
        </w:rPr>
      </w:pPr>
    </w:p>
    <w:tbl>
      <w:tblPr>
        <w:tblStyle w:val="412"/>
        <w:tblW w:w="0" w:type="auto"/>
        <w:tblBorders>
          <w:top w:val="nil"/>
          <w:left w:val="nil"/>
          <w:bottom w:val="nil"/>
          <w:right w:val="nil"/>
          <w:insideH w:val="nil"/>
          <w:insideV w:val="nil"/>
        </w:tblBorders>
        <w:tblLayout w:type="fixed"/>
        <w:tblLook w:val="04A0" w:firstRow="1" w:lastRow="0" w:firstColumn="1" w:lastColumn="0" w:noHBand="0" w:noVBand="1"/>
      </w:tblPr>
      <w:tblGrid>
        <w:gridCol w:w="12866"/>
        <w:gridCol w:w="3118"/>
      </w:tblGrid>
      <w:tr w:rsidR="00CA7080" w:rsidRPr="00CA7080" w:rsidTr="00CA7080">
        <w:trPr>
          <w:trHeight w:val="2339"/>
        </w:trPr>
        <w:tc>
          <w:tcPr>
            <w:tcW w:w="12866" w:type="dxa"/>
            <w:tcBorders>
              <w:top w:val="nil"/>
              <w:left w:val="nil"/>
              <w:bottom w:val="nil"/>
              <w:right w:val="nil"/>
            </w:tcBorders>
          </w:tcPr>
          <w:p w:rsidR="00CA7080" w:rsidRPr="00CA7080" w:rsidRDefault="00CA7080" w:rsidP="00CA7080">
            <w:pPr>
              <w:jc w:val="right"/>
              <w:rPr>
                <w:rFonts w:ascii="Times New Roman" w:hAnsi="Times New Roman"/>
                <w:color w:val="auto"/>
                <w:sz w:val="20"/>
              </w:rPr>
            </w:pPr>
          </w:p>
        </w:tc>
        <w:tc>
          <w:tcPr>
            <w:tcW w:w="3118" w:type="dxa"/>
            <w:tcBorders>
              <w:top w:val="nil"/>
              <w:left w:val="nil"/>
              <w:bottom w:val="nil"/>
              <w:right w:val="nil"/>
            </w:tcBorders>
          </w:tcPr>
          <w:p w:rsidR="00CA7080" w:rsidRPr="00CA7080" w:rsidRDefault="00CA7080" w:rsidP="00CA7080">
            <w:pPr>
              <w:jc w:val="center"/>
              <w:rPr>
                <w:rFonts w:ascii="Times New Roman" w:hAnsi="Times New Roman"/>
                <w:color w:val="auto"/>
                <w:sz w:val="20"/>
              </w:rPr>
            </w:pPr>
            <w:r w:rsidRPr="00CA7080">
              <w:rPr>
                <w:rFonts w:ascii="Times New Roman" w:hAnsi="Times New Roman"/>
                <w:color w:val="auto"/>
                <w:sz w:val="20"/>
              </w:rPr>
              <w:t>УТВЕРЖДЕН</w:t>
            </w:r>
            <w:r w:rsidRPr="00CA7080">
              <w:rPr>
                <w:rFonts w:ascii="Times New Roman" w:hAnsi="Times New Roman"/>
                <w:color w:val="auto"/>
                <w:sz w:val="20"/>
                <w:vertAlign w:val="superscript"/>
              </w:rPr>
              <w:footnoteReference w:id="23"/>
            </w:r>
          </w:p>
          <w:p w:rsidR="00CA7080" w:rsidRPr="00CA7080" w:rsidRDefault="00CA7080" w:rsidP="00CA7080">
            <w:pPr>
              <w:jc w:val="center"/>
              <w:rPr>
                <w:rFonts w:ascii="Times New Roman" w:hAnsi="Times New Roman"/>
                <w:color w:val="auto"/>
                <w:sz w:val="20"/>
              </w:rPr>
            </w:pPr>
            <w:r w:rsidRPr="00CA7080">
              <w:rPr>
                <w:rFonts w:ascii="Times New Roman" w:hAnsi="Times New Roman"/>
                <w:color w:val="auto"/>
                <w:sz w:val="20"/>
              </w:rPr>
              <w:t>__________________________</w:t>
            </w:r>
          </w:p>
          <w:p w:rsidR="00CA7080" w:rsidRPr="00CA7080" w:rsidRDefault="00CA7080" w:rsidP="00CA7080">
            <w:pPr>
              <w:jc w:val="center"/>
              <w:rPr>
                <w:rFonts w:ascii="Times New Roman" w:hAnsi="Times New Roman"/>
                <w:color w:val="auto"/>
                <w:sz w:val="20"/>
              </w:rPr>
            </w:pPr>
            <w:r w:rsidRPr="00CA7080">
              <w:rPr>
                <w:rFonts w:ascii="Times New Roman" w:hAnsi="Times New Roman"/>
                <w:color w:val="auto"/>
                <w:sz w:val="20"/>
              </w:rPr>
              <w:t>Фамилия И.О.</w:t>
            </w:r>
          </w:p>
          <w:p w:rsidR="00CA7080" w:rsidRPr="00CA7080" w:rsidRDefault="00CA7080" w:rsidP="00CA7080">
            <w:pPr>
              <w:jc w:val="center"/>
              <w:rPr>
                <w:rFonts w:ascii="Times New Roman" w:hAnsi="Times New Roman"/>
                <w:color w:val="auto"/>
                <w:sz w:val="20"/>
              </w:rPr>
            </w:pPr>
          </w:p>
          <w:p w:rsidR="00CA7080" w:rsidRPr="00CA7080" w:rsidRDefault="00CA7080" w:rsidP="00CA7080">
            <w:pPr>
              <w:jc w:val="center"/>
              <w:rPr>
                <w:rFonts w:ascii="Times New Roman" w:hAnsi="Times New Roman"/>
                <w:color w:val="auto"/>
                <w:sz w:val="20"/>
              </w:rPr>
            </w:pPr>
            <w:r w:rsidRPr="00CA7080">
              <w:rPr>
                <w:rFonts w:ascii="Times New Roman" w:hAnsi="Times New Roman"/>
                <w:color w:val="auto"/>
                <w:sz w:val="20"/>
              </w:rPr>
              <w:t>__________________________</w:t>
            </w:r>
          </w:p>
          <w:p w:rsidR="00CA7080" w:rsidRPr="00CA7080" w:rsidRDefault="00CA7080" w:rsidP="00CA7080">
            <w:pPr>
              <w:jc w:val="center"/>
              <w:rPr>
                <w:rFonts w:ascii="Times New Roman" w:hAnsi="Times New Roman"/>
                <w:color w:val="auto"/>
                <w:sz w:val="20"/>
              </w:rPr>
            </w:pPr>
            <w:r w:rsidRPr="00CA7080">
              <w:rPr>
                <w:rFonts w:ascii="Times New Roman" w:hAnsi="Times New Roman"/>
                <w:color w:val="auto"/>
                <w:sz w:val="20"/>
              </w:rPr>
              <w:t>Должность</w:t>
            </w:r>
          </w:p>
          <w:p w:rsidR="00CA7080" w:rsidRPr="00CA7080" w:rsidRDefault="00CA7080" w:rsidP="00CA7080">
            <w:pPr>
              <w:jc w:val="center"/>
              <w:rPr>
                <w:rFonts w:ascii="Times New Roman" w:hAnsi="Times New Roman"/>
                <w:color w:val="auto"/>
                <w:sz w:val="20"/>
              </w:rPr>
            </w:pPr>
          </w:p>
          <w:p w:rsidR="00CA7080" w:rsidRPr="00CA7080" w:rsidRDefault="00CA7080" w:rsidP="00CA7080">
            <w:pPr>
              <w:jc w:val="center"/>
              <w:rPr>
                <w:rFonts w:ascii="Times New Roman" w:hAnsi="Times New Roman"/>
                <w:color w:val="auto"/>
                <w:sz w:val="20"/>
              </w:rPr>
            </w:pPr>
          </w:p>
          <w:p w:rsidR="00CA7080" w:rsidRPr="00CA7080" w:rsidRDefault="00CA7080" w:rsidP="00CA7080">
            <w:pPr>
              <w:jc w:val="center"/>
              <w:rPr>
                <w:rFonts w:ascii="Times New Roman" w:hAnsi="Times New Roman"/>
                <w:color w:val="auto"/>
                <w:sz w:val="20"/>
              </w:rPr>
            </w:pPr>
          </w:p>
          <w:p w:rsidR="00CA7080" w:rsidRPr="00CA7080" w:rsidRDefault="00CA7080" w:rsidP="00CA7080">
            <w:pPr>
              <w:jc w:val="center"/>
              <w:rPr>
                <w:rFonts w:ascii="Times New Roman" w:hAnsi="Times New Roman"/>
                <w:color w:val="auto"/>
                <w:sz w:val="20"/>
              </w:rPr>
            </w:pPr>
            <w:r w:rsidRPr="00CA7080">
              <w:rPr>
                <w:rFonts w:ascii="Times New Roman" w:hAnsi="Times New Roman"/>
                <w:color w:val="auto"/>
                <w:sz w:val="20"/>
              </w:rPr>
              <w:t>Штамп ЭЦП</w:t>
            </w:r>
          </w:p>
          <w:p w:rsidR="00CA7080" w:rsidRPr="00CA7080" w:rsidRDefault="00CA7080" w:rsidP="00CA7080">
            <w:pPr>
              <w:jc w:val="right"/>
              <w:rPr>
                <w:rFonts w:ascii="Times New Roman" w:hAnsi="Times New Roman"/>
                <w:color w:val="auto"/>
                <w:sz w:val="20"/>
              </w:rPr>
            </w:pPr>
          </w:p>
          <w:p w:rsidR="00CA7080" w:rsidRPr="00CA7080" w:rsidRDefault="00CA7080" w:rsidP="00CA7080">
            <w:pPr>
              <w:jc w:val="right"/>
              <w:rPr>
                <w:rFonts w:ascii="Times New Roman" w:hAnsi="Times New Roman"/>
                <w:color w:val="auto"/>
                <w:sz w:val="20"/>
              </w:rPr>
            </w:pPr>
          </w:p>
          <w:p w:rsidR="00CA7080" w:rsidRPr="00CA7080" w:rsidRDefault="00CA7080" w:rsidP="00CA7080">
            <w:pPr>
              <w:jc w:val="right"/>
              <w:rPr>
                <w:rFonts w:ascii="Times New Roman" w:hAnsi="Times New Roman"/>
                <w:color w:val="auto"/>
                <w:sz w:val="20"/>
              </w:rPr>
            </w:pPr>
          </w:p>
          <w:p w:rsidR="00CA7080" w:rsidRPr="00CA7080" w:rsidRDefault="00CA7080" w:rsidP="00CA7080">
            <w:pPr>
              <w:rPr>
                <w:rFonts w:ascii="Times New Roman" w:hAnsi="Times New Roman"/>
                <w:color w:val="auto"/>
                <w:sz w:val="20"/>
              </w:rPr>
            </w:pPr>
          </w:p>
        </w:tc>
      </w:tr>
    </w:tbl>
    <w:p w:rsidR="00CA7080" w:rsidRPr="00CA7080" w:rsidRDefault="00CA7080" w:rsidP="00CA7080">
      <w:pPr>
        <w:jc w:val="right"/>
        <w:rPr>
          <w:color w:val="auto"/>
          <w:sz w:val="20"/>
        </w:rPr>
      </w:pPr>
    </w:p>
    <w:p w:rsidR="00CA7080" w:rsidRPr="00CA7080" w:rsidRDefault="00CA7080" w:rsidP="00CA7080">
      <w:pPr>
        <w:spacing w:after="200" w:line="276" w:lineRule="auto"/>
        <w:contextualSpacing/>
        <w:jc w:val="center"/>
        <w:rPr>
          <w:b/>
          <w:color w:val="auto"/>
          <w:sz w:val="20"/>
        </w:rPr>
      </w:pPr>
      <w:r w:rsidRPr="00CA7080">
        <w:rPr>
          <w:b/>
          <w:color w:val="auto"/>
          <w:sz w:val="20"/>
        </w:rPr>
        <w:t xml:space="preserve">ОТЧЕТ </w:t>
      </w:r>
    </w:p>
    <w:p w:rsidR="00CA7080" w:rsidRPr="00CA7080" w:rsidRDefault="00CA7080" w:rsidP="00CA7080">
      <w:pPr>
        <w:spacing w:after="200" w:line="276" w:lineRule="auto"/>
        <w:contextualSpacing/>
        <w:jc w:val="center"/>
        <w:rPr>
          <w:b/>
          <w:color w:val="auto"/>
          <w:sz w:val="20"/>
        </w:rPr>
      </w:pPr>
      <w:r w:rsidRPr="00CA7080">
        <w:rPr>
          <w:b/>
          <w:color w:val="auto"/>
          <w:sz w:val="20"/>
        </w:rPr>
        <w:t xml:space="preserve">О ХОДЕ РЕАЛИЗАЦИИ </w:t>
      </w:r>
    </w:p>
    <w:p w:rsidR="00CA7080" w:rsidRPr="00CA7080" w:rsidRDefault="00CA7080" w:rsidP="00CA7080">
      <w:pPr>
        <w:spacing w:after="200" w:line="276" w:lineRule="auto"/>
        <w:contextualSpacing/>
        <w:jc w:val="center"/>
        <w:rPr>
          <w:b/>
          <w:color w:val="auto"/>
          <w:sz w:val="20"/>
        </w:rPr>
      </w:pPr>
      <w:r w:rsidRPr="00CA7080">
        <w:rPr>
          <w:b/>
          <w:color w:val="auto"/>
          <w:sz w:val="20"/>
        </w:rPr>
        <w:t>КОМПЛЕКСА ПРОЦЕССНЫХ МЕРОПРИЯТИЙ</w:t>
      </w:r>
    </w:p>
    <w:p w:rsidR="00CA7080" w:rsidRPr="00CA7080" w:rsidRDefault="00CA7080" w:rsidP="00CA7080">
      <w:pPr>
        <w:spacing w:after="200" w:line="276" w:lineRule="auto"/>
        <w:contextualSpacing/>
        <w:jc w:val="center"/>
        <w:rPr>
          <w:b/>
          <w:color w:val="auto"/>
          <w:sz w:val="20"/>
        </w:rPr>
      </w:pPr>
      <w:r w:rsidRPr="00CA7080">
        <w:rPr>
          <w:b/>
          <w:color w:val="auto"/>
          <w:sz w:val="20"/>
        </w:rPr>
        <w:t xml:space="preserve"> «</w:t>
      </w:r>
      <w:r w:rsidRPr="00CA7080">
        <w:rPr>
          <w:b/>
          <w:i/>
          <w:color w:val="auto"/>
        </w:rPr>
        <w:t>Наименование</w:t>
      </w:r>
      <w:r w:rsidRPr="00CA7080">
        <w:rPr>
          <w:b/>
          <w:color w:val="auto"/>
          <w:sz w:val="20"/>
        </w:rPr>
        <w:t>»</w:t>
      </w:r>
      <w:r w:rsidRPr="00CA7080">
        <w:rPr>
          <w:b/>
          <w:color w:val="auto"/>
          <w:sz w:val="20"/>
          <w:vertAlign w:val="superscript"/>
        </w:rPr>
        <w:footnoteReference w:id="24"/>
      </w:r>
      <w:r w:rsidRPr="00CA7080">
        <w:rPr>
          <w:b/>
          <w:color w:val="auto"/>
          <w:sz w:val="20"/>
          <w:vertAlign w:val="superscript"/>
        </w:rPr>
        <w:t>,</w:t>
      </w:r>
      <w:r w:rsidRPr="00CA7080">
        <w:rPr>
          <w:b/>
          <w:color w:val="auto"/>
          <w:sz w:val="20"/>
          <w:vertAlign w:val="superscript"/>
        </w:rPr>
        <w:footnoteReference w:id="25"/>
      </w:r>
      <w:r w:rsidRPr="00CA7080">
        <w:rPr>
          <w:b/>
          <w:color w:val="auto"/>
          <w:sz w:val="20"/>
        </w:rPr>
        <w:t xml:space="preserve"> </w:t>
      </w:r>
    </w:p>
    <w:p w:rsidR="00CA7080" w:rsidRPr="00CA7080" w:rsidRDefault="00CA7080" w:rsidP="00CA7080">
      <w:pPr>
        <w:spacing w:after="200" w:line="276" w:lineRule="auto"/>
        <w:contextualSpacing/>
        <w:jc w:val="center"/>
        <w:rPr>
          <w:b/>
          <w:color w:val="auto"/>
          <w:sz w:val="20"/>
        </w:rPr>
      </w:pPr>
    </w:p>
    <w:p w:rsidR="00CA7080" w:rsidRPr="00CA7080" w:rsidRDefault="00CA7080" w:rsidP="00CA7080">
      <w:pPr>
        <w:spacing w:after="200" w:line="276" w:lineRule="auto"/>
        <w:contextualSpacing/>
        <w:jc w:val="center"/>
        <w:rPr>
          <w:b/>
          <w:color w:val="auto"/>
          <w:sz w:val="20"/>
        </w:rPr>
      </w:pPr>
      <w:r w:rsidRPr="00CA7080">
        <w:rPr>
          <w:b/>
          <w:color w:val="auto"/>
          <w:sz w:val="20"/>
        </w:rPr>
        <w:t>ЗА _________</w:t>
      </w:r>
      <w:r w:rsidRPr="00CA7080">
        <w:rPr>
          <w:b/>
          <w:color w:val="auto"/>
          <w:sz w:val="20"/>
          <w:vertAlign w:val="superscript"/>
        </w:rPr>
        <w:footnoteReference w:id="26"/>
      </w:r>
    </w:p>
    <w:p w:rsidR="00CA7080" w:rsidRPr="00CA7080" w:rsidRDefault="00CA7080" w:rsidP="00CA7080">
      <w:pPr>
        <w:spacing w:after="200" w:line="276" w:lineRule="auto"/>
        <w:ind w:right="536"/>
        <w:contextualSpacing/>
        <w:rPr>
          <w:color w:val="auto"/>
          <w:sz w:val="20"/>
        </w:rPr>
      </w:pPr>
    </w:p>
    <w:p w:rsidR="00CA7080" w:rsidRPr="00CA7080" w:rsidRDefault="00CA7080" w:rsidP="00CA7080">
      <w:pPr>
        <w:spacing w:after="200" w:line="276" w:lineRule="auto"/>
        <w:ind w:right="536"/>
        <w:contextualSpacing/>
        <w:rPr>
          <w:color w:val="auto"/>
          <w:sz w:val="20"/>
        </w:rPr>
      </w:pPr>
    </w:p>
    <w:p w:rsidR="00CA7080" w:rsidRPr="00CA7080" w:rsidRDefault="00CA7080" w:rsidP="00CA7080">
      <w:pPr>
        <w:spacing w:after="200" w:line="276" w:lineRule="auto"/>
        <w:ind w:right="536"/>
        <w:contextualSpacing/>
        <w:rPr>
          <w:color w:val="auto"/>
          <w:sz w:val="20"/>
        </w:rPr>
      </w:pPr>
    </w:p>
    <w:p w:rsidR="00CA7080" w:rsidRPr="00CA7080" w:rsidRDefault="00CA7080" w:rsidP="00CA7080">
      <w:pPr>
        <w:spacing w:after="200" w:line="276" w:lineRule="auto"/>
        <w:ind w:right="536"/>
        <w:contextualSpacing/>
        <w:rPr>
          <w:color w:val="auto"/>
          <w:sz w:val="20"/>
        </w:rPr>
      </w:pPr>
    </w:p>
    <w:p w:rsidR="00CA7080" w:rsidRPr="00CA7080" w:rsidRDefault="00CA7080" w:rsidP="00CA7080">
      <w:pPr>
        <w:spacing w:after="200" w:line="276" w:lineRule="auto"/>
        <w:ind w:right="536"/>
        <w:contextualSpacing/>
        <w:rPr>
          <w:color w:val="auto"/>
          <w:sz w:val="20"/>
        </w:rPr>
      </w:pPr>
    </w:p>
    <w:p w:rsidR="00CA7080" w:rsidRPr="00CA7080" w:rsidRDefault="00CA7080" w:rsidP="00CA7080">
      <w:pPr>
        <w:spacing w:after="200" w:line="276" w:lineRule="auto"/>
        <w:ind w:right="536"/>
        <w:contextualSpacing/>
        <w:rPr>
          <w:color w:val="auto"/>
          <w:sz w:val="20"/>
        </w:rPr>
      </w:pPr>
    </w:p>
    <w:p w:rsidR="00CA7080" w:rsidRPr="00CA7080" w:rsidRDefault="00CA7080" w:rsidP="00CA7080">
      <w:pPr>
        <w:spacing w:after="200" w:line="276" w:lineRule="auto"/>
        <w:ind w:right="536"/>
        <w:contextualSpacing/>
        <w:rPr>
          <w:color w:val="auto"/>
          <w:sz w:val="20"/>
        </w:rPr>
      </w:pPr>
    </w:p>
    <w:p w:rsidR="00CA7080" w:rsidRPr="00CA7080" w:rsidRDefault="00CA7080" w:rsidP="00CA7080">
      <w:pPr>
        <w:spacing w:after="200" w:line="276" w:lineRule="auto"/>
        <w:ind w:right="536"/>
        <w:contextualSpacing/>
        <w:rPr>
          <w:color w:val="auto"/>
          <w:sz w:val="20"/>
        </w:rPr>
      </w:pPr>
    </w:p>
    <w:p w:rsidR="00CA7080" w:rsidRPr="00CA7080" w:rsidRDefault="00CA7080" w:rsidP="00CA7080">
      <w:pPr>
        <w:spacing w:after="200" w:line="276" w:lineRule="auto"/>
        <w:ind w:right="536"/>
        <w:contextualSpacing/>
        <w:rPr>
          <w:color w:val="auto"/>
          <w:sz w:val="20"/>
        </w:rPr>
      </w:pPr>
    </w:p>
    <w:p w:rsidR="00CA7080" w:rsidRPr="00CA7080" w:rsidRDefault="00CA7080" w:rsidP="00CA7080">
      <w:pPr>
        <w:spacing w:after="200" w:line="276" w:lineRule="auto"/>
        <w:ind w:right="536"/>
        <w:contextualSpacing/>
        <w:jc w:val="center"/>
        <w:rPr>
          <w:color w:val="auto"/>
          <w:sz w:val="20"/>
        </w:rPr>
      </w:pPr>
      <w:r w:rsidRPr="00CA7080">
        <w:rPr>
          <w:color w:val="auto"/>
          <w:sz w:val="20"/>
        </w:rPr>
        <w:lastRenderedPageBreak/>
        <w:t>1.Сведения о достижении показателей комплекса процессных мероприятий</w:t>
      </w:r>
      <w:r w:rsidRPr="00CA7080">
        <w:rPr>
          <w:color w:val="auto"/>
          <w:sz w:val="20"/>
          <w:vertAlign w:val="superscript"/>
        </w:rPr>
        <w:footnoteReference w:id="27"/>
      </w:r>
    </w:p>
    <w:tbl>
      <w:tblPr>
        <w:tblStyle w:val="412"/>
        <w:tblW w:w="0" w:type="auto"/>
        <w:jc w:val="center"/>
        <w:tblLayout w:type="fixed"/>
        <w:tblLook w:val="04A0" w:firstRow="1" w:lastRow="0" w:firstColumn="1" w:lastColumn="0" w:noHBand="0" w:noVBand="1"/>
      </w:tblPr>
      <w:tblGrid>
        <w:gridCol w:w="567"/>
        <w:gridCol w:w="1276"/>
        <w:gridCol w:w="1275"/>
        <w:gridCol w:w="993"/>
        <w:gridCol w:w="1134"/>
        <w:gridCol w:w="993"/>
        <w:gridCol w:w="992"/>
        <w:gridCol w:w="1134"/>
        <w:gridCol w:w="1134"/>
        <w:gridCol w:w="993"/>
        <w:gridCol w:w="992"/>
        <w:gridCol w:w="991"/>
        <w:gridCol w:w="1134"/>
        <w:gridCol w:w="2268"/>
      </w:tblGrid>
      <w:tr w:rsidR="00CA7080" w:rsidRPr="00CA7080" w:rsidTr="00CA7080">
        <w:trPr>
          <w:jc w:val="center"/>
        </w:trPr>
        <w:tc>
          <w:tcPr>
            <w:tcW w:w="567"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 п/п</w:t>
            </w:r>
          </w:p>
        </w:tc>
        <w:tc>
          <w:tcPr>
            <w:tcW w:w="1276"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Статус фактического/ прогнозного значения за отчетный период</w:t>
            </w:r>
          </w:p>
        </w:tc>
        <w:tc>
          <w:tcPr>
            <w:tcW w:w="1275"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Наименование показателя</w:t>
            </w:r>
            <w:r w:rsidRPr="00CA7080">
              <w:rPr>
                <w:rFonts w:ascii="Times New Roman" w:hAnsi="Times New Roman"/>
                <w:color w:val="auto"/>
                <w:sz w:val="16"/>
                <w:vertAlign w:val="superscript"/>
              </w:rPr>
              <w:footnoteReference w:id="28"/>
            </w:r>
          </w:p>
        </w:tc>
        <w:tc>
          <w:tcPr>
            <w:tcW w:w="993"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Уровень показател</w:t>
            </w:r>
            <w:bookmarkStart w:id="12" w:name="_Ref129366428"/>
            <w:r w:rsidRPr="00CA7080">
              <w:rPr>
                <w:rFonts w:ascii="Times New Roman" w:hAnsi="Times New Roman"/>
                <w:color w:val="auto"/>
                <w:sz w:val="16"/>
              </w:rPr>
              <w:t>я</w:t>
            </w:r>
            <w:r w:rsidRPr="00CA7080">
              <w:rPr>
                <w:rFonts w:ascii="Times New Roman" w:hAnsi="Times New Roman"/>
                <w:color w:val="auto"/>
                <w:sz w:val="16"/>
                <w:vertAlign w:val="superscript"/>
              </w:rPr>
              <w:footnoteReference w:id="29"/>
            </w:r>
            <w:bookmarkEnd w:id="12"/>
          </w:p>
        </w:tc>
        <w:tc>
          <w:tcPr>
            <w:tcW w:w="1134"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Признак возрастания/ убывания</w:t>
            </w:r>
            <w:r w:rsidRPr="00CA7080">
              <w:rPr>
                <w:rFonts w:ascii="Times New Roman" w:hAnsi="Times New Roman"/>
                <w:color w:val="auto"/>
                <w:sz w:val="16"/>
                <w:vertAlign w:val="superscript"/>
              </w:rPr>
              <w:footnoteReference w:id="30"/>
            </w:r>
          </w:p>
        </w:tc>
        <w:tc>
          <w:tcPr>
            <w:tcW w:w="993"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Единица измерения (по ОКЕИ)</w:t>
            </w:r>
            <w:r w:rsidRPr="00CA7080">
              <w:rPr>
                <w:rFonts w:ascii="Times New Roman" w:hAnsi="Times New Roman"/>
                <w:color w:val="auto"/>
                <w:sz w:val="16"/>
                <w:vertAlign w:val="superscript"/>
              </w:rPr>
              <w:t>44</w:t>
            </w:r>
          </w:p>
        </w:tc>
        <w:tc>
          <w:tcPr>
            <w:tcW w:w="992"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Плановое значение на конец отчетного периода</w:t>
            </w:r>
            <w:r w:rsidRPr="00CA7080">
              <w:rPr>
                <w:rFonts w:ascii="Times New Roman" w:hAnsi="Times New Roman"/>
                <w:color w:val="auto"/>
                <w:sz w:val="16"/>
                <w:vertAlign w:val="superscript"/>
              </w:rPr>
              <w:t>44</w:t>
            </w:r>
          </w:p>
        </w:tc>
        <w:tc>
          <w:tcPr>
            <w:tcW w:w="1134"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Фактическое значение на конец отчетного периода</w:t>
            </w:r>
            <w:r w:rsidRPr="00CA7080">
              <w:rPr>
                <w:rFonts w:ascii="Times New Roman" w:hAnsi="Times New Roman"/>
                <w:color w:val="auto"/>
                <w:sz w:val="16"/>
                <w:vertAlign w:val="superscript"/>
              </w:rPr>
              <w:t>46</w:t>
            </w:r>
          </w:p>
        </w:tc>
        <w:tc>
          <w:tcPr>
            <w:tcW w:w="1134"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Прогнозное значение на конец отчетного периода</w:t>
            </w:r>
            <w:r w:rsidRPr="00CA7080">
              <w:rPr>
                <w:rFonts w:ascii="Times New Roman" w:hAnsi="Times New Roman"/>
                <w:color w:val="auto"/>
                <w:sz w:val="16"/>
                <w:vertAlign w:val="superscript"/>
              </w:rPr>
              <w:footnoteReference w:id="31"/>
            </w:r>
          </w:p>
        </w:tc>
        <w:tc>
          <w:tcPr>
            <w:tcW w:w="993"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Подтверждающий документ</w:t>
            </w:r>
            <w:r w:rsidRPr="00CA7080">
              <w:rPr>
                <w:rFonts w:ascii="Times New Roman" w:hAnsi="Times New Roman"/>
                <w:color w:val="auto"/>
                <w:sz w:val="16"/>
                <w:vertAlign w:val="superscript"/>
              </w:rPr>
              <w:footnoteReference w:id="32"/>
            </w:r>
          </w:p>
        </w:tc>
        <w:tc>
          <w:tcPr>
            <w:tcW w:w="992"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Плановое значение на конец текущего года</w:t>
            </w:r>
            <w:bookmarkStart w:id="13" w:name="_Ref129272782"/>
            <w:r w:rsidRPr="00CA7080">
              <w:rPr>
                <w:rFonts w:ascii="Times New Roman" w:hAnsi="Times New Roman"/>
                <w:color w:val="auto"/>
                <w:sz w:val="16"/>
                <w:vertAlign w:val="superscript"/>
              </w:rPr>
              <w:footnoteReference w:id="33"/>
            </w:r>
            <w:bookmarkEnd w:id="13"/>
          </w:p>
        </w:tc>
        <w:tc>
          <w:tcPr>
            <w:tcW w:w="991"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Информационная система</w:t>
            </w:r>
            <w:r w:rsidRPr="00CA7080">
              <w:rPr>
                <w:rFonts w:ascii="Times New Roman" w:hAnsi="Times New Roman"/>
                <w:color w:val="auto"/>
                <w:sz w:val="16"/>
                <w:vertAlign w:val="superscript"/>
              </w:rPr>
              <w:footnoteReference w:id="34"/>
            </w:r>
          </w:p>
        </w:tc>
        <w:tc>
          <w:tcPr>
            <w:tcW w:w="1134"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Прогнозное значение на конец текущего года</w:t>
            </w:r>
            <w:r w:rsidRPr="00CA7080">
              <w:rPr>
                <w:rFonts w:ascii="Times New Roman" w:hAnsi="Times New Roman"/>
                <w:color w:val="auto"/>
                <w:sz w:val="16"/>
                <w:vertAlign w:val="superscript"/>
              </w:rPr>
              <w:t>45</w:t>
            </w:r>
          </w:p>
        </w:tc>
        <w:tc>
          <w:tcPr>
            <w:tcW w:w="2268"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Комментарий</w:t>
            </w:r>
            <w:bookmarkStart w:id="14" w:name="_Ref129272804"/>
            <w:r w:rsidRPr="00CA7080">
              <w:rPr>
                <w:rFonts w:ascii="Times New Roman" w:hAnsi="Times New Roman"/>
                <w:color w:val="auto"/>
                <w:sz w:val="16"/>
                <w:vertAlign w:val="superscript"/>
              </w:rPr>
              <w:footnoteReference w:id="35"/>
            </w:r>
            <w:bookmarkEnd w:id="14"/>
          </w:p>
        </w:tc>
      </w:tr>
      <w:tr w:rsidR="00CA7080" w:rsidRPr="00CA7080" w:rsidTr="00CA7080">
        <w:trPr>
          <w:jc w:val="center"/>
        </w:trPr>
        <w:tc>
          <w:tcPr>
            <w:tcW w:w="567"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w:t>
            </w:r>
          </w:p>
        </w:tc>
        <w:tc>
          <w:tcPr>
            <w:tcW w:w="1276"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2</w:t>
            </w:r>
          </w:p>
        </w:tc>
        <w:tc>
          <w:tcPr>
            <w:tcW w:w="1275"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3</w:t>
            </w:r>
          </w:p>
        </w:tc>
        <w:tc>
          <w:tcPr>
            <w:tcW w:w="993"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4</w:t>
            </w:r>
          </w:p>
        </w:tc>
        <w:tc>
          <w:tcPr>
            <w:tcW w:w="1134"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5</w:t>
            </w:r>
          </w:p>
        </w:tc>
        <w:tc>
          <w:tcPr>
            <w:tcW w:w="993"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6</w:t>
            </w:r>
          </w:p>
        </w:tc>
        <w:tc>
          <w:tcPr>
            <w:tcW w:w="992"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7</w:t>
            </w:r>
          </w:p>
        </w:tc>
        <w:tc>
          <w:tcPr>
            <w:tcW w:w="1134"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8</w:t>
            </w:r>
          </w:p>
        </w:tc>
        <w:tc>
          <w:tcPr>
            <w:tcW w:w="1134"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9</w:t>
            </w:r>
          </w:p>
        </w:tc>
        <w:tc>
          <w:tcPr>
            <w:tcW w:w="993"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10</w:t>
            </w:r>
          </w:p>
        </w:tc>
        <w:tc>
          <w:tcPr>
            <w:tcW w:w="992"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11</w:t>
            </w:r>
          </w:p>
        </w:tc>
        <w:tc>
          <w:tcPr>
            <w:tcW w:w="991"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12</w:t>
            </w:r>
          </w:p>
        </w:tc>
        <w:tc>
          <w:tcPr>
            <w:tcW w:w="1134"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13</w:t>
            </w:r>
          </w:p>
        </w:tc>
        <w:tc>
          <w:tcPr>
            <w:tcW w:w="2268"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14</w:t>
            </w:r>
          </w:p>
        </w:tc>
      </w:tr>
      <w:tr w:rsidR="00CA7080" w:rsidRPr="00CA7080" w:rsidTr="00CA7080">
        <w:trPr>
          <w:jc w:val="center"/>
        </w:trPr>
        <w:tc>
          <w:tcPr>
            <w:tcW w:w="567"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w:t>
            </w:r>
          </w:p>
        </w:tc>
        <w:tc>
          <w:tcPr>
            <w:tcW w:w="1276" w:type="dxa"/>
          </w:tcPr>
          <w:p w:rsidR="00CA7080" w:rsidRPr="00CA7080" w:rsidRDefault="00CA7080" w:rsidP="00CA7080">
            <w:pPr>
              <w:jc w:val="center"/>
              <w:rPr>
                <w:rFonts w:ascii="Times New Roman" w:hAnsi="Times New Roman"/>
                <w:i/>
                <w:color w:val="auto"/>
                <w:sz w:val="16"/>
              </w:rPr>
            </w:pPr>
          </w:p>
        </w:tc>
        <w:tc>
          <w:tcPr>
            <w:tcW w:w="14033" w:type="dxa"/>
            <w:gridSpan w:val="12"/>
          </w:tcPr>
          <w:p w:rsidR="00CA7080" w:rsidRPr="00CA7080" w:rsidRDefault="00CA7080" w:rsidP="00CA7080">
            <w:pPr>
              <w:jc w:val="center"/>
              <w:rPr>
                <w:rFonts w:ascii="Times New Roman" w:hAnsi="Times New Roman"/>
                <w:i/>
                <w:color w:val="auto"/>
                <w:sz w:val="16"/>
              </w:rPr>
            </w:pPr>
            <w:r w:rsidRPr="00CA7080">
              <w:rPr>
                <w:rFonts w:ascii="Times New Roman" w:hAnsi="Times New Roman"/>
                <w:i/>
                <w:color w:val="auto"/>
                <w:sz w:val="16"/>
              </w:rPr>
              <w:t>Задача комплекса процессных мероприятий «Наименование»</w:t>
            </w:r>
          </w:p>
        </w:tc>
      </w:tr>
      <w:tr w:rsidR="00CA7080" w:rsidRPr="00CA7080" w:rsidTr="00CA7080">
        <w:trPr>
          <w:jc w:val="center"/>
        </w:trPr>
        <w:tc>
          <w:tcPr>
            <w:tcW w:w="567"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1.1</w:t>
            </w:r>
          </w:p>
        </w:tc>
        <w:tc>
          <w:tcPr>
            <w:tcW w:w="1276" w:type="dxa"/>
          </w:tcPr>
          <w:p w:rsidR="00CA7080" w:rsidRPr="00CA7080" w:rsidRDefault="00CA7080" w:rsidP="00CA7080">
            <w:pPr>
              <w:jc w:val="center"/>
              <w:rPr>
                <w:rFonts w:ascii="Times New Roman" w:hAnsi="Times New Roman"/>
                <w:color w:val="auto"/>
                <w:sz w:val="16"/>
              </w:rPr>
            </w:pPr>
          </w:p>
        </w:tc>
        <w:tc>
          <w:tcPr>
            <w:tcW w:w="1275" w:type="dxa"/>
            <w:vAlign w:val="center"/>
          </w:tcPr>
          <w:p w:rsidR="00CA7080" w:rsidRPr="00CA7080" w:rsidRDefault="00CA7080" w:rsidP="00CA7080">
            <w:pPr>
              <w:rPr>
                <w:rFonts w:ascii="Times New Roman" w:hAnsi="Times New Roman"/>
                <w:i/>
                <w:color w:val="auto"/>
                <w:sz w:val="16"/>
              </w:rPr>
            </w:pPr>
            <w:r w:rsidRPr="00CA7080">
              <w:rPr>
                <w:rFonts w:ascii="Times New Roman" w:hAnsi="Times New Roman"/>
                <w:i/>
                <w:color w:val="auto"/>
                <w:sz w:val="16"/>
              </w:rPr>
              <w:t>Наименование показателя</w:t>
            </w:r>
          </w:p>
        </w:tc>
        <w:tc>
          <w:tcPr>
            <w:tcW w:w="993"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993"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993"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991"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2268" w:type="dxa"/>
          </w:tcPr>
          <w:p w:rsidR="00CA7080" w:rsidRPr="00CA7080" w:rsidRDefault="00CA7080" w:rsidP="00CA7080">
            <w:pPr>
              <w:jc w:val="center"/>
              <w:rPr>
                <w:rFonts w:ascii="Times New Roman" w:hAnsi="Times New Roman"/>
                <w:color w:val="auto"/>
                <w:sz w:val="16"/>
              </w:rPr>
            </w:pPr>
          </w:p>
        </w:tc>
      </w:tr>
      <w:tr w:rsidR="00CA7080" w:rsidRPr="00CA7080" w:rsidTr="00CA7080">
        <w:trPr>
          <w:trHeight w:val="70"/>
          <w:jc w:val="center"/>
        </w:trPr>
        <w:tc>
          <w:tcPr>
            <w:tcW w:w="567"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1.N.</w:t>
            </w:r>
          </w:p>
        </w:tc>
        <w:tc>
          <w:tcPr>
            <w:tcW w:w="1276" w:type="dxa"/>
          </w:tcPr>
          <w:p w:rsidR="00CA7080" w:rsidRPr="00CA7080" w:rsidRDefault="00CA7080" w:rsidP="00CA7080">
            <w:pPr>
              <w:jc w:val="center"/>
              <w:rPr>
                <w:rFonts w:ascii="Times New Roman" w:hAnsi="Times New Roman"/>
                <w:color w:val="auto"/>
                <w:sz w:val="16"/>
              </w:rPr>
            </w:pPr>
          </w:p>
        </w:tc>
        <w:tc>
          <w:tcPr>
            <w:tcW w:w="1275" w:type="dxa"/>
            <w:vAlign w:val="center"/>
          </w:tcPr>
          <w:p w:rsidR="00CA7080" w:rsidRPr="00CA7080" w:rsidRDefault="00CA7080" w:rsidP="00CA7080">
            <w:pPr>
              <w:rPr>
                <w:rFonts w:ascii="Times New Roman" w:hAnsi="Times New Roman"/>
                <w:i/>
                <w:color w:val="auto"/>
                <w:sz w:val="16"/>
              </w:rPr>
            </w:pPr>
            <w:r w:rsidRPr="00CA7080">
              <w:rPr>
                <w:rFonts w:ascii="Times New Roman" w:hAnsi="Times New Roman"/>
                <w:i/>
                <w:color w:val="auto"/>
                <w:sz w:val="16"/>
              </w:rPr>
              <w:t>…</w:t>
            </w:r>
          </w:p>
        </w:tc>
        <w:tc>
          <w:tcPr>
            <w:tcW w:w="993"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993"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993"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991"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2268" w:type="dxa"/>
          </w:tcPr>
          <w:p w:rsidR="00CA7080" w:rsidRPr="00CA7080" w:rsidRDefault="00CA7080" w:rsidP="00CA7080">
            <w:pPr>
              <w:jc w:val="center"/>
              <w:rPr>
                <w:rFonts w:ascii="Times New Roman" w:hAnsi="Times New Roman"/>
                <w:color w:val="auto"/>
                <w:sz w:val="16"/>
              </w:rPr>
            </w:pPr>
          </w:p>
        </w:tc>
      </w:tr>
      <w:tr w:rsidR="00CA7080" w:rsidRPr="00CA7080" w:rsidTr="00CA7080">
        <w:trPr>
          <w:trHeight w:val="70"/>
          <w:jc w:val="center"/>
        </w:trPr>
        <w:tc>
          <w:tcPr>
            <w:tcW w:w="567"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N</w:t>
            </w:r>
          </w:p>
        </w:tc>
        <w:tc>
          <w:tcPr>
            <w:tcW w:w="1276" w:type="dxa"/>
          </w:tcPr>
          <w:p w:rsidR="00CA7080" w:rsidRPr="00CA7080" w:rsidRDefault="00CA7080" w:rsidP="00CA7080">
            <w:pPr>
              <w:jc w:val="center"/>
              <w:rPr>
                <w:rFonts w:ascii="Times New Roman" w:hAnsi="Times New Roman"/>
                <w:i/>
                <w:color w:val="auto"/>
                <w:sz w:val="16"/>
              </w:rPr>
            </w:pPr>
          </w:p>
        </w:tc>
        <w:tc>
          <w:tcPr>
            <w:tcW w:w="14033" w:type="dxa"/>
            <w:gridSpan w:val="12"/>
          </w:tcPr>
          <w:p w:rsidR="00CA7080" w:rsidRPr="00CA7080" w:rsidRDefault="00CA7080" w:rsidP="00CA7080">
            <w:pPr>
              <w:jc w:val="center"/>
              <w:rPr>
                <w:rFonts w:ascii="Times New Roman" w:hAnsi="Times New Roman"/>
                <w:i/>
                <w:color w:val="auto"/>
                <w:sz w:val="16"/>
              </w:rPr>
            </w:pPr>
            <w:r w:rsidRPr="00CA7080">
              <w:rPr>
                <w:rFonts w:ascii="Times New Roman" w:hAnsi="Times New Roman"/>
                <w:i/>
                <w:color w:val="auto"/>
                <w:sz w:val="16"/>
              </w:rPr>
              <w:t>Задача комплекса процессных мероприятий «Наименование»</w:t>
            </w:r>
          </w:p>
        </w:tc>
      </w:tr>
      <w:tr w:rsidR="00CA7080" w:rsidRPr="00CA7080" w:rsidTr="00CA7080">
        <w:trPr>
          <w:trHeight w:val="70"/>
          <w:jc w:val="center"/>
        </w:trPr>
        <w:tc>
          <w:tcPr>
            <w:tcW w:w="567"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N.1</w:t>
            </w:r>
          </w:p>
        </w:tc>
        <w:tc>
          <w:tcPr>
            <w:tcW w:w="1276" w:type="dxa"/>
          </w:tcPr>
          <w:p w:rsidR="00CA7080" w:rsidRPr="00CA7080" w:rsidRDefault="00CA7080" w:rsidP="00CA7080">
            <w:pPr>
              <w:jc w:val="center"/>
              <w:rPr>
                <w:rFonts w:ascii="Times New Roman" w:hAnsi="Times New Roman"/>
                <w:color w:val="auto"/>
                <w:sz w:val="16"/>
              </w:rPr>
            </w:pPr>
          </w:p>
        </w:tc>
        <w:tc>
          <w:tcPr>
            <w:tcW w:w="1275" w:type="dxa"/>
            <w:vAlign w:val="center"/>
          </w:tcPr>
          <w:p w:rsidR="00CA7080" w:rsidRPr="00CA7080" w:rsidRDefault="00CA7080" w:rsidP="00CA7080">
            <w:pPr>
              <w:rPr>
                <w:rFonts w:ascii="Times New Roman" w:hAnsi="Times New Roman"/>
                <w:i/>
                <w:color w:val="auto"/>
                <w:sz w:val="16"/>
              </w:rPr>
            </w:pPr>
            <w:r w:rsidRPr="00CA7080">
              <w:rPr>
                <w:rFonts w:ascii="Times New Roman" w:hAnsi="Times New Roman"/>
                <w:i/>
                <w:color w:val="auto"/>
                <w:sz w:val="16"/>
              </w:rPr>
              <w:t>Наименование показателя</w:t>
            </w:r>
          </w:p>
        </w:tc>
        <w:tc>
          <w:tcPr>
            <w:tcW w:w="993"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993"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993"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991"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2268" w:type="dxa"/>
          </w:tcPr>
          <w:p w:rsidR="00CA7080" w:rsidRPr="00CA7080" w:rsidRDefault="00CA7080" w:rsidP="00CA7080">
            <w:pPr>
              <w:jc w:val="center"/>
              <w:rPr>
                <w:rFonts w:ascii="Times New Roman" w:hAnsi="Times New Roman"/>
                <w:color w:val="auto"/>
                <w:sz w:val="16"/>
              </w:rPr>
            </w:pPr>
          </w:p>
        </w:tc>
      </w:tr>
      <w:tr w:rsidR="00CA7080" w:rsidRPr="00CA7080" w:rsidTr="00CA7080">
        <w:trPr>
          <w:trHeight w:val="70"/>
          <w:jc w:val="center"/>
        </w:trPr>
        <w:tc>
          <w:tcPr>
            <w:tcW w:w="567" w:type="dxa"/>
          </w:tcPr>
          <w:p w:rsidR="00CA7080" w:rsidRPr="00CA7080" w:rsidRDefault="00CA7080" w:rsidP="00CA7080">
            <w:pPr>
              <w:jc w:val="center"/>
              <w:rPr>
                <w:rFonts w:ascii="Times New Roman" w:hAnsi="Times New Roman"/>
                <w:color w:val="auto"/>
                <w:sz w:val="16"/>
              </w:rPr>
            </w:pPr>
            <w:proofErr w:type="spellStart"/>
            <w:r w:rsidRPr="00CA7080">
              <w:rPr>
                <w:rFonts w:ascii="Times New Roman" w:hAnsi="Times New Roman"/>
                <w:color w:val="auto"/>
                <w:sz w:val="16"/>
              </w:rPr>
              <w:t>N.n</w:t>
            </w:r>
            <w:proofErr w:type="spellEnd"/>
            <w:r w:rsidRPr="00CA7080">
              <w:rPr>
                <w:rFonts w:ascii="Times New Roman" w:hAnsi="Times New Roman"/>
                <w:color w:val="auto"/>
                <w:sz w:val="16"/>
              </w:rPr>
              <w:t>.</w:t>
            </w:r>
          </w:p>
        </w:tc>
        <w:tc>
          <w:tcPr>
            <w:tcW w:w="1276" w:type="dxa"/>
          </w:tcPr>
          <w:p w:rsidR="00CA7080" w:rsidRPr="00CA7080" w:rsidRDefault="00CA7080" w:rsidP="00CA7080">
            <w:pPr>
              <w:jc w:val="center"/>
              <w:rPr>
                <w:rFonts w:ascii="Times New Roman" w:hAnsi="Times New Roman"/>
                <w:color w:val="auto"/>
                <w:sz w:val="16"/>
              </w:rPr>
            </w:pPr>
          </w:p>
        </w:tc>
        <w:tc>
          <w:tcPr>
            <w:tcW w:w="1275" w:type="dxa"/>
            <w:vAlign w:val="center"/>
          </w:tcPr>
          <w:p w:rsidR="00CA7080" w:rsidRPr="00CA7080" w:rsidRDefault="00CA7080" w:rsidP="00CA7080">
            <w:pPr>
              <w:rPr>
                <w:rFonts w:ascii="Times New Roman" w:hAnsi="Times New Roman"/>
                <w:i/>
                <w:color w:val="auto"/>
                <w:sz w:val="16"/>
              </w:rPr>
            </w:pPr>
            <w:r w:rsidRPr="00CA7080">
              <w:rPr>
                <w:rFonts w:ascii="Times New Roman" w:hAnsi="Times New Roman"/>
                <w:i/>
                <w:color w:val="auto"/>
                <w:sz w:val="16"/>
              </w:rPr>
              <w:t>…</w:t>
            </w:r>
          </w:p>
        </w:tc>
        <w:tc>
          <w:tcPr>
            <w:tcW w:w="993"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993"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993"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991"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2268" w:type="dxa"/>
          </w:tcPr>
          <w:p w:rsidR="00CA7080" w:rsidRPr="00CA7080" w:rsidRDefault="00CA7080" w:rsidP="00CA7080">
            <w:pPr>
              <w:jc w:val="center"/>
              <w:rPr>
                <w:rFonts w:ascii="Times New Roman" w:hAnsi="Times New Roman"/>
                <w:color w:val="auto"/>
                <w:sz w:val="16"/>
              </w:rPr>
            </w:pPr>
          </w:p>
        </w:tc>
      </w:tr>
    </w:tbl>
    <w:p w:rsidR="00CA7080" w:rsidRPr="00CA7080" w:rsidRDefault="00CA7080" w:rsidP="00CA7080">
      <w:pPr>
        <w:spacing w:after="200" w:line="276" w:lineRule="auto"/>
        <w:ind w:right="536"/>
        <w:contextualSpacing/>
        <w:jc w:val="right"/>
        <w:rPr>
          <w:color w:val="auto"/>
          <w:sz w:val="20"/>
        </w:rPr>
      </w:pPr>
    </w:p>
    <w:p w:rsidR="00CA7080" w:rsidRPr="00CA7080" w:rsidRDefault="00CA7080" w:rsidP="00CA7080">
      <w:pPr>
        <w:spacing w:after="200" w:line="276" w:lineRule="auto"/>
        <w:ind w:right="536"/>
        <w:contextualSpacing/>
        <w:jc w:val="center"/>
        <w:rPr>
          <w:color w:val="auto"/>
          <w:sz w:val="20"/>
        </w:rPr>
      </w:pPr>
      <w:r w:rsidRPr="00CA7080">
        <w:rPr>
          <w:color w:val="auto"/>
          <w:sz w:val="20"/>
        </w:rPr>
        <w:t>1.1. Сведения о достижении прокси-показателей комплекса процессных мероприятий</w:t>
      </w:r>
      <w:r w:rsidRPr="00CA7080">
        <w:rPr>
          <w:color w:val="auto"/>
          <w:sz w:val="20"/>
          <w:vertAlign w:val="superscript"/>
        </w:rPr>
        <w:footnoteReference w:id="36"/>
      </w:r>
    </w:p>
    <w:tbl>
      <w:tblPr>
        <w:tblStyle w:val="412"/>
        <w:tblW w:w="0" w:type="auto"/>
        <w:jc w:val="center"/>
        <w:tblLayout w:type="fixed"/>
        <w:tblLook w:val="04A0" w:firstRow="1" w:lastRow="0" w:firstColumn="1" w:lastColumn="0" w:noHBand="0" w:noVBand="1"/>
      </w:tblPr>
      <w:tblGrid>
        <w:gridCol w:w="567"/>
        <w:gridCol w:w="1276"/>
        <w:gridCol w:w="1731"/>
        <w:gridCol w:w="1043"/>
        <w:gridCol w:w="1053"/>
        <w:gridCol w:w="851"/>
        <w:gridCol w:w="992"/>
        <w:gridCol w:w="1276"/>
        <w:gridCol w:w="992"/>
        <w:gridCol w:w="992"/>
        <w:gridCol w:w="1276"/>
        <w:gridCol w:w="1701"/>
        <w:gridCol w:w="2126"/>
      </w:tblGrid>
      <w:tr w:rsidR="00CA7080" w:rsidRPr="00CA7080" w:rsidTr="00CA7080">
        <w:trPr>
          <w:jc w:val="center"/>
        </w:trPr>
        <w:tc>
          <w:tcPr>
            <w:tcW w:w="567"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 п/п</w:t>
            </w:r>
          </w:p>
        </w:tc>
        <w:tc>
          <w:tcPr>
            <w:tcW w:w="1276"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Статус фактического/ прогнозного значения за отчетный период</w:t>
            </w:r>
          </w:p>
        </w:tc>
        <w:tc>
          <w:tcPr>
            <w:tcW w:w="1731"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Наименование прокси-показателя</w:t>
            </w:r>
            <w:r w:rsidRPr="00CA7080">
              <w:rPr>
                <w:rFonts w:ascii="Times New Roman" w:hAnsi="Times New Roman"/>
                <w:color w:val="auto"/>
                <w:sz w:val="16"/>
                <w:vertAlign w:val="superscript"/>
              </w:rPr>
              <w:footnoteReference w:id="37"/>
            </w:r>
          </w:p>
        </w:tc>
        <w:tc>
          <w:tcPr>
            <w:tcW w:w="1043"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Признак возрастания / убывания</w:t>
            </w:r>
          </w:p>
        </w:tc>
        <w:tc>
          <w:tcPr>
            <w:tcW w:w="1053"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Единица измерения (по ОКЕИ)</w:t>
            </w:r>
          </w:p>
        </w:tc>
        <w:tc>
          <w:tcPr>
            <w:tcW w:w="851"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Базовое значение</w:t>
            </w:r>
          </w:p>
        </w:tc>
        <w:tc>
          <w:tcPr>
            <w:tcW w:w="992"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Плановое значение на конец отчетного периода</w:t>
            </w:r>
          </w:p>
        </w:tc>
        <w:tc>
          <w:tcPr>
            <w:tcW w:w="1276"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Фактическое значение на конец отчетного периода</w:t>
            </w:r>
          </w:p>
        </w:tc>
        <w:tc>
          <w:tcPr>
            <w:tcW w:w="992"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Прогнозное значение на конец отчетного периода</w:t>
            </w:r>
          </w:p>
        </w:tc>
        <w:tc>
          <w:tcPr>
            <w:tcW w:w="992"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Подтверждающий документ</w:t>
            </w:r>
            <w:r w:rsidRPr="00CA7080">
              <w:rPr>
                <w:rFonts w:ascii="Times New Roman" w:hAnsi="Times New Roman"/>
                <w:color w:val="auto"/>
                <w:sz w:val="16"/>
                <w:vertAlign w:val="superscript"/>
              </w:rPr>
              <w:footnoteReference w:id="38"/>
            </w:r>
          </w:p>
        </w:tc>
        <w:tc>
          <w:tcPr>
            <w:tcW w:w="1276"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Плановое значение на конец текущего года</w:t>
            </w:r>
          </w:p>
        </w:tc>
        <w:tc>
          <w:tcPr>
            <w:tcW w:w="1701"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Прогнозное значение на конец текущего года</w:t>
            </w:r>
          </w:p>
        </w:tc>
        <w:tc>
          <w:tcPr>
            <w:tcW w:w="2126"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Комментарий</w:t>
            </w:r>
          </w:p>
        </w:tc>
      </w:tr>
      <w:tr w:rsidR="00CA7080" w:rsidRPr="00CA7080" w:rsidTr="00CA7080">
        <w:trPr>
          <w:jc w:val="center"/>
        </w:trPr>
        <w:tc>
          <w:tcPr>
            <w:tcW w:w="567"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w:t>
            </w:r>
          </w:p>
        </w:tc>
        <w:tc>
          <w:tcPr>
            <w:tcW w:w="1276"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2</w:t>
            </w:r>
          </w:p>
        </w:tc>
        <w:tc>
          <w:tcPr>
            <w:tcW w:w="1731"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3</w:t>
            </w:r>
          </w:p>
        </w:tc>
        <w:tc>
          <w:tcPr>
            <w:tcW w:w="1043"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4</w:t>
            </w:r>
          </w:p>
        </w:tc>
        <w:tc>
          <w:tcPr>
            <w:tcW w:w="1053"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5</w:t>
            </w:r>
          </w:p>
        </w:tc>
        <w:tc>
          <w:tcPr>
            <w:tcW w:w="851"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6</w:t>
            </w:r>
          </w:p>
        </w:tc>
        <w:tc>
          <w:tcPr>
            <w:tcW w:w="992"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7</w:t>
            </w:r>
          </w:p>
        </w:tc>
        <w:tc>
          <w:tcPr>
            <w:tcW w:w="1276"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8</w:t>
            </w:r>
          </w:p>
        </w:tc>
        <w:tc>
          <w:tcPr>
            <w:tcW w:w="992"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9</w:t>
            </w:r>
          </w:p>
        </w:tc>
        <w:tc>
          <w:tcPr>
            <w:tcW w:w="992"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10</w:t>
            </w:r>
          </w:p>
        </w:tc>
        <w:tc>
          <w:tcPr>
            <w:tcW w:w="1276"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11</w:t>
            </w:r>
          </w:p>
        </w:tc>
        <w:tc>
          <w:tcPr>
            <w:tcW w:w="1701"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12</w:t>
            </w:r>
          </w:p>
        </w:tc>
        <w:tc>
          <w:tcPr>
            <w:tcW w:w="2126"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13</w:t>
            </w:r>
          </w:p>
        </w:tc>
      </w:tr>
      <w:tr w:rsidR="00CA7080" w:rsidRPr="00CA7080" w:rsidTr="00CA7080">
        <w:trPr>
          <w:jc w:val="center"/>
        </w:trPr>
        <w:tc>
          <w:tcPr>
            <w:tcW w:w="567"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w:t>
            </w:r>
          </w:p>
        </w:tc>
        <w:tc>
          <w:tcPr>
            <w:tcW w:w="1276" w:type="dxa"/>
          </w:tcPr>
          <w:p w:rsidR="00CA7080" w:rsidRPr="00CA7080" w:rsidRDefault="00CA7080" w:rsidP="00CA7080">
            <w:pPr>
              <w:rPr>
                <w:rFonts w:ascii="Times New Roman" w:hAnsi="Times New Roman"/>
                <w:i/>
                <w:color w:val="auto"/>
                <w:sz w:val="16"/>
              </w:rPr>
            </w:pPr>
          </w:p>
        </w:tc>
        <w:tc>
          <w:tcPr>
            <w:tcW w:w="14033" w:type="dxa"/>
            <w:gridSpan w:val="11"/>
          </w:tcPr>
          <w:p w:rsidR="00CA7080" w:rsidRPr="00CA7080" w:rsidRDefault="00CA7080" w:rsidP="00CA7080">
            <w:pPr>
              <w:rPr>
                <w:rFonts w:ascii="Times New Roman" w:hAnsi="Times New Roman"/>
                <w:color w:val="auto"/>
                <w:sz w:val="16"/>
              </w:rPr>
            </w:pPr>
            <w:r w:rsidRPr="00CA7080">
              <w:rPr>
                <w:rFonts w:ascii="Times New Roman" w:hAnsi="Times New Roman"/>
                <w:i/>
                <w:color w:val="auto"/>
                <w:sz w:val="16"/>
              </w:rPr>
              <w:t>Показатель комплекса процессных мероприятий «Наименование», ед. измерения по ОКЕИ</w:t>
            </w:r>
          </w:p>
        </w:tc>
      </w:tr>
      <w:tr w:rsidR="00CA7080" w:rsidRPr="00CA7080" w:rsidTr="00CA7080">
        <w:trPr>
          <w:jc w:val="center"/>
        </w:trPr>
        <w:tc>
          <w:tcPr>
            <w:tcW w:w="567"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1.1</w:t>
            </w:r>
          </w:p>
        </w:tc>
        <w:tc>
          <w:tcPr>
            <w:tcW w:w="1276" w:type="dxa"/>
          </w:tcPr>
          <w:p w:rsidR="00CA7080" w:rsidRPr="00CA7080" w:rsidRDefault="00CA7080" w:rsidP="00CA7080">
            <w:pPr>
              <w:jc w:val="center"/>
              <w:rPr>
                <w:rFonts w:ascii="Times New Roman" w:hAnsi="Times New Roman"/>
                <w:color w:val="auto"/>
                <w:sz w:val="16"/>
              </w:rPr>
            </w:pPr>
          </w:p>
        </w:tc>
        <w:tc>
          <w:tcPr>
            <w:tcW w:w="1731" w:type="dxa"/>
            <w:vAlign w:val="center"/>
          </w:tcPr>
          <w:p w:rsidR="00CA7080" w:rsidRPr="00CA7080" w:rsidRDefault="00CA7080" w:rsidP="00CA7080">
            <w:pPr>
              <w:rPr>
                <w:rFonts w:ascii="Times New Roman" w:hAnsi="Times New Roman"/>
                <w:color w:val="auto"/>
                <w:sz w:val="16"/>
              </w:rPr>
            </w:pPr>
            <w:r w:rsidRPr="00CA7080">
              <w:rPr>
                <w:rFonts w:ascii="Times New Roman" w:hAnsi="Times New Roman"/>
                <w:i/>
                <w:color w:val="auto"/>
                <w:sz w:val="16"/>
              </w:rPr>
              <w:t>«Наименование прокси-показателя»</w:t>
            </w:r>
          </w:p>
        </w:tc>
        <w:tc>
          <w:tcPr>
            <w:tcW w:w="1043" w:type="dxa"/>
          </w:tcPr>
          <w:p w:rsidR="00CA7080" w:rsidRPr="00CA7080" w:rsidRDefault="00CA7080" w:rsidP="00CA7080">
            <w:pPr>
              <w:jc w:val="center"/>
              <w:rPr>
                <w:rFonts w:ascii="Times New Roman" w:hAnsi="Times New Roman"/>
                <w:color w:val="auto"/>
                <w:sz w:val="16"/>
              </w:rPr>
            </w:pPr>
          </w:p>
        </w:tc>
        <w:tc>
          <w:tcPr>
            <w:tcW w:w="1053" w:type="dxa"/>
          </w:tcPr>
          <w:p w:rsidR="00CA7080" w:rsidRPr="00CA7080" w:rsidRDefault="00CA7080" w:rsidP="00CA7080">
            <w:pPr>
              <w:jc w:val="center"/>
              <w:rPr>
                <w:rFonts w:ascii="Times New Roman" w:hAnsi="Times New Roman"/>
                <w:color w:val="auto"/>
                <w:sz w:val="16"/>
              </w:rPr>
            </w:pPr>
          </w:p>
        </w:tc>
        <w:tc>
          <w:tcPr>
            <w:tcW w:w="851"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1276"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1276" w:type="dxa"/>
          </w:tcPr>
          <w:p w:rsidR="00CA7080" w:rsidRPr="00CA7080" w:rsidRDefault="00CA7080" w:rsidP="00CA7080">
            <w:pPr>
              <w:jc w:val="center"/>
              <w:rPr>
                <w:rFonts w:ascii="Times New Roman" w:hAnsi="Times New Roman"/>
                <w:color w:val="auto"/>
                <w:sz w:val="16"/>
              </w:rPr>
            </w:pPr>
          </w:p>
        </w:tc>
        <w:tc>
          <w:tcPr>
            <w:tcW w:w="1701" w:type="dxa"/>
          </w:tcPr>
          <w:p w:rsidR="00CA7080" w:rsidRPr="00CA7080" w:rsidRDefault="00CA7080" w:rsidP="00CA7080">
            <w:pPr>
              <w:jc w:val="center"/>
              <w:rPr>
                <w:rFonts w:ascii="Times New Roman" w:hAnsi="Times New Roman"/>
                <w:color w:val="auto"/>
                <w:sz w:val="16"/>
              </w:rPr>
            </w:pPr>
          </w:p>
        </w:tc>
        <w:tc>
          <w:tcPr>
            <w:tcW w:w="2126" w:type="dxa"/>
          </w:tcPr>
          <w:p w:rsidR="00CA7080" w:rsidRPr="00CA7080" w:rsidRDefault="00CA7080" w:rsidP="00CA7080">
            <w:pPr>
              <w:jc w:val="center"/>
              <w:rPr>
                <w:rFonts w:ascii="Times New Roman" w:hAnsi="Times New Roman"/>
                <w:color w:val="auto"/>
                <w:sz w:val="16"/>
              </w:rPr>
            </w:pPr>
          </w:p>
        </w:tc>
      </w:tr>
      <w:tr w:rsidR="00CA7080" w:rsidRPr="00CA7080" w:rsidTr="00CA7080">
        <w:trPr>
          <w:trHeight w:val="70"/>
          <w:jc w:val="center"/>
        </w:trPr>
        <w:tc>
          <w:tcPr>
            <w:tcW w:w="567"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1.N</w:t>
            </w:r>
          </w:p>
        </w:tc>
        <w:tc>
          <w:tcPr>
            <w:tcW w:w="1276" w:type="dxa"/>
          </w:tcPr>
          <w:p w:rsidR="00CA7080" w:rsidRPr="00CA7080" w:rsidRDefault="00CA7080" w:rsidP="00CA7080">
            <w:pPr>
              <w:jc w:val="center"/>
              <w:rPr>
                <w:rFonts w:ascii="Times New Roman" w:hAnsi="Times New Roman"/>
                <w:color w:val="auto"/>
                <w:sz w:val="16"/>
              </w:rPr>
            </w:pPr>
          </w:p>
        </w:tc>
        <w:tc>
          <w:tcPr>
            <w:tcW w:w="1731" w:type="dxa"/>
          </w:tcPr>
          <w:p w:rsidR="00CA7080" w:rsidRPr="00CA7080" w:rsidRDefault="00CA7080" w:rsidP="00CA7080">
            <w:pPr>
              <w:rPr>
                <w:rFonts w:ascii="Times New Roman" w:hAnsi="Times New Roman"/>
                <w:color w:val="auto"/>
                <w:sz w:val="16"/>
              </w:rPr>
            </w:pPr>
            <w:r w:rsidRPr="00CA7080">
              <w:rPr>
                <w:rFonts w:ascii="Times New Roman" w:hAnsi="Times New Roman"/>
                <w:color w:val="auto"/>
                <w:sz w:val="16"/>
              </w:rPr>
              <w:t>…</w:t>
            </w:r>
          </w:p>
        </w:tc>
        <w:tc>
          <w:tcPr>
            <w:tcW w:w="1043" w:type="dxa"/>
          </w:tcPr>
          <w:p w:rsidR="00CA7080" w:rsidRPr="00CA7080" w:rsidRDefault="00CA7080" w:rsidP="00CA7080">
            <w:pPr>
              <w:jc w:val="center"/>
              <w:rPr>
                <w:rFonts w:ascii="Times New Roman" w:hAnsi="Times New Roman"/>
                <w:color w:val="auto"/>
                <w:sz w:val="16"/>
              </w:rPr>
            </w:pPr>
          </w:p>
        </w:tc>
        <w:tc>
          <w:tcPr>
            <w:tcW w:w="1053" w:type="dxa"/>
          </w:tcPr>
          <w:p w:rsidR="00CA7080" w:rsidRPr="00CA7080" w:rsidRDefault="00CA7080" w:rsidP="00CA7080">
            <w:pPr>
              <w:jc w:val="center"/>
              <w:rPr>
                <w:rFonts w:ascii="Times New Roman" w:hAnsi="Times New Roman"/>
                <w:color w:val="auto"/>
                <w:sz w:val="16"/>
              </w:rPr>
            </w:pPr>
          </w:p>
        </w:tc>
        <w:tc>
          <w:tcPr>
            <w:tcW w:w="851"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1276"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1276" w:type="dxa"/>
          </w:tcPr>
          <w:p w:rsidR="00CA7080" w:rsidRPr="00CA7080" w:rsidRDefault="00CA7080" w:rsidP="00CA7080">
            <w:pPr>
              <w:jc w:val="center"/>
              <w:rPr>
                <w:rFonts w:ascii="Times New Roman" w:hAnsi="Times New Roman"/>
                <w:color w:val="auto"/>
                <w:sz w:val="16"/>
              </w:rPr>
            </w:pPr>
          </w:p>
        </w:tc>
        <w:tc>
          <w:tcPr>
            <w:tcW w:w="1701" w:type="dxa"/>
          </w:tcPr>
          <w:p w:rsidR="00CA7080" w:rsidRPr="00CA7080" w:rsidRDefault="00CA7080" w:rsidP="00CA7080">
            <w:pPr>
              <w:jc w:val="center"/>
              <w:rPr>
                <w:rFonts w:ascii="Times New Roman" w:hAnsi="Times New Roman"/>
                <w:color w:val="auto"/>
                <w:sz w:val="16"/>
              </w:rPr>
            </w:pPr>
          </w:p>
        </w:tc>
        <w:tc>
          <w:tcPr>
            <w:tcW w:w="2126" w:type="dxa"/>
          </w:tcPr>
          <w:p w:rsidR="00CA7080" w:rsidRPr="00CA7080" w:rsidRDefault="00CA7080" w:rsidP="00CA7080">
            <w:pPr>
              <w:jc w:val="center"/>
              <w:rPr>
                <w:rFonts w:ascii="Times New Roman" w:hAnsi="Times New Roman"/>
                <w:color w:val="auto"/>
                <w:sz w:val="16"/>
              </w:rPr>
            </w:pPr>
          </w:p>
        </w:tc>
      </w:tr>
      <w:tr w:rsidR="00CA7080" w:rsidRPr="00CA7080" w:rsidTr="00CA7080">
        <w:trPr>
          <w:trHeight w:val="70"/>
          <w:jc w:val="center"/>
        </w:trPr>
        <w:tc>
          <w:tcPr>
            <w:tcW w:w="567"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N</w:t>
            </w:r>
          </w:p>
        </w:tc>
        <w:tc>
          <w:tcPr>
            <w:tcW w:w="1276" w:type="dxa"/>
          </w:tcPr>
          <w:p w:rsidR="00CA7080" w:rsidRPr="00CA7080" w:rsidRDefault="00CA7080" w:rsidP="00CA7080">
            <w:pPr>
              <w:rPr>
                <w:rFonts w:ascii="Times New Roman" w:hAnsi="Times New Roman"/>
                <w:i/>
                <w:color w:val="auto"/>
                <w:sz w:val="16"/>
              </w:rPr>
            </w:pPr>
          </w:p>
        </w:tc>
        <w:tc>
          <w:tcPr>
            <w:tcW w:w="14033" w:type="dxa"/>
            <w:gridSpan w:val="11"/>
          </w:tcPr>
          <w:p w:rsidR="00CA7080" w:rsidRPr="00CA7080" w:rsidRDefault="00CA7080" w:rsidP="00CA7080">
            <w:pPr>
              <w:rPr>
                <w:rFonts w:ascii="Times New Roman" w:hAnsi="Times New Roman"/>
                <w:color w:val="auto"/>
                <w:sz w:val="16"/>
              </w:rPr>
            </w:pPr>
            <w:r w:rsidRPr="00CA7080">
              <w:rPr>
                <w:rFonts w:ascii="Times New Roman" w:hAnsi="Times New Roman"/>
                <w:i/>
                <w:color w:val="auto"/>
                <w:sz w:val="16"/>
              </w:rPr>
              <w:t>Показатель комплекса процессных мероприятий «Наименование», ед. измерения по ОКЕИ</w:t>
            </w:r>
          </w:p>
        </w:tc>
      </w:tr>
      <w:tr w:rsidR="00CA7080" w:rsidRPr="00CA7080" w:rsidTr="00CA7080">
        <w:trPr>
          <w:trHeight w:val="70"/>
          <w:jc w:val="center"/>
        </w:trPr>
        <w:tc>
          <w:tcPr>
            <w:tcW w:w="567"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N.1</w:t>
            </w:r>
          </w:p>
        </w:tc>
        <w:tc>
          <w:tcPr>
            <w:tcW w:w="1276" w:type="dxa"/>
          </w:tcPr>
          <w:p w:rsidR="00CA7080" w:rsidRPr="00CA7080" w:rsidRDefault="00CA7080" w:rsidP="00CA7080">
            <w:pPr>
              <w:jc w:val="center"/>
              <w:rPr>
                <w:rFonts w:ascii="Times New Roman" w:hAnsi="Times New Roman"/>
                <w:color w:val="auto"/>
                <w:sz w:val="16"/>
              </w:rPr>
            </w:pPr>
          </w:p>
        </w:tc>
        <w:tc>
          <w:tcPr>
            <w:tcW w:w="1731" w:type="dxa"/>
          </w:tcPr>
          <w:p w:rsidR="00CA7080" w:rsidRPr="00CA7080" w:rsidRDefault="00CA7080" w:rsidP="00CA7080">
            <w:pPr>
              <w:rPr>
                <w:rFonts w:ascii="Times New Roman" w:hAnsi="Times New Roman"/>
                <w:color w:val="auto"/>
                <w:sz w:val="16"/>
              </w:rPr>
            </w:pPr>
            <w:r w:rsidRPr="00CA7080">
              <w:rPr>
                <w:rFonts w:ascii="Times New Roman" w:hAnsi="Times New Roman"/>
                <w:i/>
                <w:color w:val="auto"/>
                <w:sz w:val="16"/>
              </w:rPr>
              <w:t xml:space="preserve">«Наименование </w:t>
            </w:r>
            <w:r w:rsidRPr="00CA7080">
              <w:rPr>
                <w:rFonts w:ascii="Times New Roman" w:hAnsi="Times New Roman"/>
                <w:i/>
                <w:color w:val="auto"/>
                <w:sz w:val="16"/>
              </w:rPr>
              <w:lastRenderedPageBreak/>
              <w:t>прокси-показателя»</w:t>
            </w:r>
          </w:p>
        </w:tc>
        <w:tc>
          <w:tcPr>
            <w:tcW w:w="1043" w:type="dxa"/>
          </w:tcPr>
          <w:p w:rsidR="00CA7080" w:rsidRPr="00CA7080" w:rsidRDefault="00CA7080" w:rsidP="00CA7080">
            <w:pPr>
              <w:jc w:val="center"/>
              <w:rPr>
                <w:rFonts w:ascii="Times New Roman" w:hAnsi="Times New Roman"/>
                <w:color w:val="auto"/>
                <w:sz w:val="16"/>
              </w:rPr>
            </w:pPr>
          </w:p>
        </w:tc>
        <w:tc>
          <w:tcPr>
            <w:tcW w:w="1053" w:type="dxa"/>
          </w:tcPr>
          <w:p w:rsidR="00CA7080" w:rsidRPr="00CA7080" w:rsidRDefault="00CA7080" w:rsidP="00CA7080">
            <w:pPr>
              <w:jc w:val="center"/>
              <w:rPr>
                <w:rFonts w:ascii="Times New Roman" w:hAnsi="Times New Roman"/>
                <w:color w:val="auto"/>
                <w:sz w:val="16"/>
              </w:rPr>
            </w:pPr>
          </w:p>
        </w:tc>
        <w:tc>
          <w:tcPr>
            <w:tcW w:w="851"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1276"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1276" w:type="dxa"/>
          </w:tcPr>
          <w:p w:rsidR="00CA7080" w:rsidRPr="00CA7080" w:rsidRDefault="00CA7080" w:rsidP="00CA7080">
            <w:pPr>
              <w:jc w:val="center"/>
              <w:rPr>
                <w:rFonts w:ascii="Times New Roman" w:hAnsi="Times New Roman"/>
                <w:color w:val="auto"/>
                <w:sz w:val="16"/>
              </w:rPr>
            </w:pPr>
          </w:p>
        </w:tc>
        <w:tc>
          <w:tcPr>
            <w:tcW w:w="1701" w:type="dxa"/>
          </w:tcPr>
          <w:p w:rsidR="00CA7080" w:rsidRPr="00CA7080" w:rsidRDefault="00CA7080" w:rsidP="00CA7080">
            <w:pPr>
              <w:jc w:val="center"/>
              <w:rPr>
                <w:rFonts w:ascii="Times New Roman" w:hAnsi="Times New Roman"/>
                <w:color w:val="auto"/>
                <w:sz w:val="16"/>
              </w:rPr>
            </w:pPr>
          </w:p>
        </w:tc>
        <w:tc>
          <w:tcPr>
            <w:tcW w:w="2126" w:type="dxa"/>
          </w:tcPr>
          <w:p w:rsidR="00CA7080" w:rsidRPr="00CA7080" w:rsidRDefault="00CA7080" w:rsidP="00CA7080">
            <w:pPr>
              <w:jc w:val="center"/>
              <w:rPr>
                <w:rFonts w:ascii="Times New Roman" w:hAnsi="Times New Roman"/>
                <w:color w:val="auto"/>
                <w:sz w:val="16"/>
              </w:rPr>
            </w:pPr>
          </w:p>
        </w:tc>
      </w:tr>
      <w:tr w:rsidR="00CA7080" w:rsidRPr="00CA7080" w:rsidTr="00CA7080">
        <w:trPr>
          <w:trHeight w:val="70"/>
          <w:jc w:val="center"/>
        </w:trPr>
        <w:tc>
          <w:tcPr>
            <w:tcW w:w="567" w:type="dxa"/>
          </w:tcPr>
          <w:p w:rsidR="00CA7080" w:rsidRPr="00CA7080" w:rsidRDefault="00CA7080" w:rsidP="00CA7080">
            <w:pPr>
              <w:jc w:val="center"/>
              <w:rPr>
                <w:rFonts w:ascii="Times New Roman" w:hAnsi="Times New Roman"/>
                <w:color w:val="auto"/>
                <w:sz w:val="16"/>
              </w:rPr>
            </w:pPr>
            <w:proofErr w:type="spellStart"/>
            <w:r w:rsidRPr="00CA7080">
              <w:rPr>
                <w:rFonts w:ascii="Times New Roman" w:hAnsi="Times New Roman"/>
                <w:color w:val="auto"/>
                <w:sz w:val="16"/>
              </w:rPr>
              <w:lastRenderedPageBreak/>
              <w:t>N.n</w:t>
            </w:r>
            <w:proofErr w:type="spellEnd"/>
          </w:p>
        </w:tc>
        <w:tc>
          <w:tcPr>
            <w:tcW w:w="1276" w:type="dxa"/>
          </w:tcPr>
          <w:p w:rsidR="00CA7080" w:rsidRPr="00CA7080" w:rsidRDefault="00CA7080" w:rsidP="00CA7080">
            <w:pPr>
              <w:jc w:val="center"/>
              <w:rPr>
                <w:rFonts w:ascii="Times New Roman" w:hAnsi="Times New Roman"/>
                <w:color w:val="auto"/>
                <w:sz w:val="16"/>
              </w:rPr>
            </w:pPr>
          </w:p>
        </w:tc>
        <w:tc>
          <w:tcPr>
            <w:tcW w:w="1731" w:type="dxa"/>
          </w:tcPr>
          <w:p w:rsidR="00CA7080" w:rsidRPr="00CA7080" w:rsidRDefault="00CA7080" w:rsidP="00CA7080">
            <w:pPr>
              <w:rPr>
                <w:rFonts w:ascii="Times New Roman" w:hAnsi="Times New Roman"/>
                <w:color w:val="auto"/>
                <w:sz w:val="16"/>
              </w:rPr>
            </w:pPr>
            <w:r w:rsidRPr="00CA7080">
              <w:rPr>
                <w:rFonts w:ascii="Times New Roman" w:hAnsi="Times New Roman"/>
                <w:color w:val="auto"/>
                <w:sz w:val="16"/>
              </w:rPr>
              <w:t>…</w:t>
            </w:r>
          </w:p>
        </w:tc>
        <w:tc>
          <w:tcPr>
            <w:tcW w:w="1043" w:type="dxa"/>
          </w:tcPr>
          <w:p w:rsidR="00CA7080" w:rsidRPr="00CA7080" w:rsidRDefault="00CA7080" w:rsidP="00CA7080">
            <w:pPr>
              <w:jc w:val="center"/>
              <w:rPr>
                <w:rFonts w:ascii="Times New Roman" w:hAnsi="Times New Roman"/>
                <w:color w:val="auto"/>
                <w:sz w:val="16"/>
              </w:rPr>
            </w:pPr>
          </w:p>
        </w:tc>
        <w:tc>
          <w:tcPr>
            <w:tcW w:w="1053" w:type="dxa"/>
          </w:tcPr>
          <w:p w:rsidR="00CA7080" w:rsidRPr="00CA7080" w:rsidRDefault="00CA7080" w:rsidP="00CA7080">
            <w:pPr>
              <w:jc w:val="center"/>
              <w:rPr>
                <w:rFonts w:ascii="Times New Roman" w:hAnsi="Times New Roman"/>
                <w:color w:val="auto"/>
                <w:sz w:val="16"/>
              </w:rPr>
            </w:pPr>
          </w:p>
        </w:tc>
        <w:tc>
          <w:tcPr>
            <w:tcW w:w="851"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1276"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1276" w:type="dxa"/>
          </w:tcPr>
          <w:p w:rsidR="00CA7080" w:rsidRPr="00CA7080" w:rsidRDefault="00CA7080" w:rsidP="00CA7080">
            <w:pPr>
              <w:jc w:val="center"/>
              <w:rPr>
                <w:rFonts w:ascii="Times New Roman" w:hAnsi="Times New Roman"/>
                <w:color w:val="auto"/>
                <w:sz w:val="16"/>
              </w:rPr>
            </w:pPr>
          </w:p>
        </w:tc>
        <w:tc>
          <w:tcPr>
            <w:tcW w:w="1701" w:type="dxa"/>
          </w:tcPr>
          <w:p w:rsidR="00CA7080" w:rsidRPr="00CA7080" w:rsidRDefault="00CA7080" w:rsidP="00CA7080">
            <w:pPr>
              <w:jc w:val="center"/>
              <w:rPr>
                <w:rFonts w:ascii="Times New Roman" w:hAnsi="Times New Roman"/>
                <w:color w:val="auto"/>
                <w:sz w:val="16"/>
              </w:rPr>
            </w:pPr>
          </w:p>
        </w:tc>
        <w:tc>
          <w:tcPr>
            <w:tcW w:w="2126" w:type="dxa"/>
          </w:tcPr>
          <w:p w:rsidR="00CA7080" w:rsidRPr="00CA7080" w:rsidRDefault="00CA7080" w:rsidP="00CA7080">
            <w:pPr>
              <w:jc w:val="center"/>
              <w:rPr>
                <w:rFonts w:ascii="Times New Roman" w:hAnsi="Times New Roman"/>
                <w:color w:val="auto"/>
                <w:sz w:val="16"/>
              </w:rPr>
            </w:pPr>
          </w:p>
        </w:tc>
      </w:tr>
    </w:tbl>
    <w:p w:rsidR="00CA7080" w:rsidRPr="00CA7080" w:rsidRDefault="00CA7080" w:rsidP="00CA7080">
      <w:pPr>
        <w:spacing w:before="600" w:after="120" w:line="264" w:lineRule="auto"/>
        <w:jc w:val="center"/>
        <w:rPr>
          <w:color w:val="auto"/>
          <w:sz w:val="20"/>
        </w:rPr>
      </w:pPr>
      <w:r w:rsidRPr="00CA7080">
        <w:rPr>
          <w:color w:val="auto"/>
          <w:sz w:val="20"/>
        </w:rPr>
        <w:t xml:space="preserve">2. Сведения о помесячном достижении показателей комплекса процессных мероприятий в </w:t>
      </w:r>
      <w:r w:rsidRPr="00CA7080">
        <w:rPr>
          <w:i/>
          <w:color w:val="auto"/>
          <w:sz w:val="20"/>
        </w:rPr>
        <w:t>(указывается год)</w:t>
      </w:r>
      <w:r w:rsidRPr="00CA7080">
        <w:rPr>
          <w:color w:val="auto"/>
          <w:sz w:val="20"/>
        </w:rPr>
        <w:t xml:space="preserve"> году</w:t>
      </w:r>
      <w:r w:rsidRPr="00CA7080">
        <w:rPr>
          <w:color w:val="auto"/>
          <w:sz w:val="20"/>
          <w:vertAlign w:val="superscript"/>
        </w:rPr>
        <w:footnoteReference w:id="39"/>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 w:type="dxa"/>
          <w:right w:w="6" w:type="dxa"/>
        </w:tblCellMar>
        <w:tblLook w:val="04A0" w:firstRow="1" w:lastRow="0" w:firstColumn="1" w:lastColumn="0" w:noHBand="0" w:noVBand="1"/>
      </w:tblPr>
      <w:tblGrid>
        <w:gridCol w:w="588"/>
        <w:gridCol w:w="4501"/>
        <w:gridCol w:w="1095"/>
        <w:gridCol w:w="703"/>
        <w:gridCol w:w="703"/>
        <w:gridCol w:w="703"/>
        <w:gridCol w:w="703"/>
        <w:gridCol w:w="703"/>
        <w:gridCol w:w="703"/>
        <w:gridCol w:w="703"/>
        <w:gridCol w:w="703"/>
        <w:gridCol w:w="703"/>
        <w:gridCol w:w="703"/>
        <w:gridCol w:w="713"/>
        <w:gridCol w:w="1767"/>
      </w:tblGrid>
      <w:tr w:rsidR="00CA7080" w:rsidRPr="00CA7080" w:rsidTr="00CA7080">
        <w:trPr>
          <w:trHeight w:val="349"/>
          <w:tblHeader/>
          <w:jc w:val="center"/>
        </w:trPr>
        <w:tc>
          <w:tcPr>
            <w:tcW w:w="588"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20"/>
              </w:rPr>
            </w:pPr>
            <w:r w:rsidRPr="00CA7080">
              <w:rPr>
                <w:color w:val="auto"/>
                <w:sz w:val="20"/>
              </w:rPr>
              <w:t>№ п/п</w:t>
            </w:r>
          </w:p>
        </w:tc>
        <w:tc>
          <w:tcPr>
            <w:tcW w:w="4501"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r w:rsidRPr="00CA7080">
              <w:rPr>
                <w:color w:val="auto"/>
                <w:sz w:val="20"/>
              </w:rPr>
              <w:t>Наименование показателя</w:t>
            </w:r>
          </w:p>
        </w:tc>
        <w:tc>
          <w:tcPr>
            <w:tcW w:w="1095"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r w:rsidRPr="00CA7080">
              <w:rPr>
                <w:color w:val="auto"/>
                <w:sz w:val="20"/>
              </w:rPr>
              <w:t>Уровень показателя</w:t>
            </w:r>
          </w:p>
        </w:tc>
        <w:tc>
          <w:tcPr>
            <w:tcW w:w="7743" w:type="dxa"/>
            <w:gridSpan w:val="11"/>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20"/>
              </w:rPr>
            </w:pPr>
            <w:r w:rsidRPr="00CA7080">
              <w:rPr>
                <w:color w:val="auto"/>
                <w:sz w:val="20"/>
              </w:rPr>
              <w:t>Плановые значения по кварталам/месяцам</w:t>
            </w:r>
          </w:p>
        </w:tc>
        <w:tc>
          <w:tcPr>
            <w:tcW w:w="1767"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r w:rsidRPr="00CA7080">
              <w:rPr>
                <w:color w:val="auto"/>
                <w:sz w:val="20"/>
              </w:rPr>
              <w:t xml:space="preserve">На конец </w:t>
            </w:r>
            <w:r w:rsidRPr="00CA7080">
              <w:rPr>
                <w:i/>
                <w:color w:val="auto"/>
                <w:sz w:val="20"/>
              </w:rPr>
              <w:t>(указывается год)</w:t>
            </w:r>
            <w:r w:rsidRPr="00CA7080">
              <w:rPr>
                <w:color w:val="auto"/>
                <w:sz w:val="20"/>
              </w:rPr>
              <w:t xml:space="preserve"> года</w:t>
            </w:r>
          </w:p>
        </w:tc>
      </w:tr>
      <w:tr w:rsidR="00CA7080" w:rsidRPr="00CA7080" w:rsidTr="00CA7080">
        <w:trPr>
          <w:trHeight w:val="661"/>
          <w:tblHeader/>
          <w:jc w:val="center"/>
        </w:trPr>
        <w:tc>
          <w:tcPr>
            <w:tcW w:w="588"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200" w:line="276" w:lineRule="auto"/>
              <w:rPr>
                <w:rFonts w:ascii="Calibri" w:hAnsi="Calibri"/>
                <w:color w:val="auto"/>
                <w:sz w:val="22"/>
              </w:rPr>
            </w:pPr>
          </w:p>
        </w:tc>
        <w:tc>
          <w:tcPr>
            <w:tcW w:w="4501"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200" w:line="276" w:lineRule="auto"/>
              <w:rPr>
                <w:rFonts w:ascii="Calibri" w:hAnsi="Calibri"/>
                <w:color w:val="auto"/>
                <w:sz w:val="22"/>
              </w:rPr>
            </w:pPr>
          </w:p>
        </w:tc>
        <w:tc>
          <w:tcPr>
            <w:tcW w:w="1095"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200" w:line="276" w:lineRule="auto"/>
              <w:rPr>
                <w:rFonts w:ascii="Calibri" w:hAnsi="Calibri"/>
                <w:color w:val="auto"/>
                <w:sz w:val="22"/>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20"/>
              </w:rPr>
            </w:pPr>
            <w:r w:rsidRPr="00CA7080">
              <w:rPr>
                <w:color w:val="auto"/>
                <w:sz w:val="20"/>
              </w:rPr>
              <w:t>янв.</w:t>
            </w: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20"/>
              </w:rPr>
            </w:pPr>
            <w:r w:rsidRPr="00CA7080">
              <w:rPr>
                <w:color w:val="auto"/>
                <w:sz w:val="20"/>
              </w:rPr>
              <w:t>фев.</w:t>
            </w: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20"/>
              </w:rPr>
            </w:pPr>
            <w:r w:rsidRPr="00CA7080">
              <w:rPr>
                <w:color w:val="auto"/>
                <w:sz w:val="20"/>
              </w:rPr>
              <w:t>март</w:t>
            </w: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20"/>
              </w:rPr>
            </w:pPr>
            <w:r w:rsidRPr="00CA7080">
              <w:rPr>
                <w:color w:val="auto"/>
                <w:sz w:val="20"/>
              </w:rPr>
              <w:t>апр.</w:t>
            </w: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20"/>
              </w:rPr>
            </w:pPr>
            <w:r w:rsidRPr="00CA7080">
              <w:rPr>
                <w:color w:val="auto"/>
                <w:sz w:val="20"/>
              </w:rPr>
              <w:t>май</w:t>
            </w: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20"/>
              </w:rPr>
            </w:pPr>
            <w:r w:rsidRPr="00CA7080">
              <w:rPr>
                <w:color w:val="auto"/>
                <w:sz w:val="20"/>
              </w:rPr>
              <w:t>июнь</w:t>
            </w: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20"/>
              </w:rPr>
            </w:pPr>
            <w:r w:rsidRPr="00CA7080">
              <w:rPr>
                <w:color w:val="auto"/>
                <w:sz w:val="20"/>
              </w:rPr>
              <w:t>июль</w:t>
            </w: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20"/>
              </w:rPr>
            </w:pPr>
            <w:r w:rsidRPr="00CA7080">
              <w:rPr>
                <w:color w:val="auto"/>
                <w:sz w:val="20"/>
              </w:rPr>
              <w:t>авг.</w:t>
            </w: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20"/>
              </w:rPr>
            </w:pPr>
            <w:r w:rsidRPr="00CA7080">
              <w:rPr>
                <w:color w:val="auto"/>
                <w:sz w:val="20"/>
              </w:rPr>
              <w:t>сен.</w:t>
            </w: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20"/>
              </w:rPr>
            </w:pPr>
            <w:r w:rsidRPr="00CA7080">
              <w:rPr>
                <w:color w:val="auto"/>
                <w:sz w:val="20"/>
              </w:rPr>
              <w:t>окт.</w:t>
            </w:r>
          </w:p>
        </w:tc>
        <w:tc>
          <w:tcPr>
            <w:tcW w:w="71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20"/>
              </w:rPr>
            </w:pPr>
            <w:r w:rsidRPr="00CA7080">
              <w:rPr>
                <w:color w:val="auto"/>
                <w:sz w:val="20"/>
              </w:rPr>
              <w:t>ноя.</w:t>
            </w:r>
          </w:p>
        </w:tc>
        <w:tc>
          <w:tcPr>
            <w:tcW w:w="1767"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200" w:line="276" w:lineRule="auto"/>
              <w:rPr>
                <w:rFonts w:ascii="Calibri" w:hAnsi="Calibri"/>
                <w:color w:val="auto"/>
                <w:sz w:val="22"/>
              </w:rPr>
            </w:pPr>
          </w:p>
        </w:tc>
      </w:tr>
      <w:tr w:rsidR="00CA7080" w:rsidRPr="00CA7080" w:rsidTr="00CA7080">
        <w:trPr>
          <w:trHeight w:val="149"/>
          <w:tblHeader/>
          <w:jc w:val="center"/>
        </w:trPr>
        <w:tc>
          <w:tcPr>
            <w:tcW w:w="588"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20"/>
              </w:rPr>
            </w:pPr>
            <w:r w:rsidRPr="00CA7080">
              <w:rPr>
                <w:color w:val="auto"/>
                <w:sz w:val="20"/>
              </w:rPr>
              <w:t>1</w:t>
            </w:r>
          </w:p>
        </w:tc>
        <w:tc>
          <w:tcPr>
            <w:tcW w:w="450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20"/>
              </w:rPr>
            </w:pPr>
            <w:r w:rsidRPr="00CA7080">
              <w:rPr>
                <w:color w:val="auto"/>
                <w:sz w:val="20"/>
              </w:rPr>
              <w:t>2</w:t>
            </w:r>
          </w:p>
        </w:tc>
        <w:tc>
          <w:tcPr>
            <w:tcW w:w="1095"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20"/>
              </w:rPr>
            </w:pPr>
            <w:r w:rsidRPr="00CA7080">
              <w:rPr>
                <w:color w:val="auto"/>
                <w:sz w:val="20"/>
              </w:rPr>
              <w:t>3</w:t>
            </w: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20"/>
              </w:rPr>
            </w:pPr>
            <w:r w:rsidRPr="00CA7080">
              <w:rPr>
                <w:color w:val="auto"/>
                <w:sz w:val="20"/>
              </w:rPr>
              <w:t>4</w:t>
            </w: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20"/>
              </w:rPr>
            </w:pPr>
            <w:r w:rsidRPr="00CA7080">
              <w:rPr>
                <w:color w:val="auto"/>
                <w:sz w:val="20"/>
              </w:rPr>
              <w:t>5</w:t>
            </w: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20"/>
              </w:rPr>
            </w:pPr>
            <w:r w:rsidRPr="00CA7080">
              <w:rPr>
                <w:color w:val="auto"/>
                <w:sz w:val="20"/>
              </w:rPr>
              <w:t>6</w:t>
            </w: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20"/>
              </w:rPr>
            </w:pPr>
            <w:r w:rsidRPr="00CA7080">
              <w:rPr>
                <w:color w:val="auto"/>
                <w:sz w:val="20"/>
              </w:rPr>
              <w:t>7</w:t>
            </w: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20"/>
              </w:rPr>
            </w:pPr>
            <w:r w:rsidRPr="00CA7080">
              <w:rPr>
                <w:color w:val="auto"/>
                <w:sz w:val="20"/>
              </w:rPr>
              <w:t>8</w:t>
            </w: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20"/>
              </w:rPr>
            </w:pPr>
            <w:r w:rsidRPr="00CA7080">
              <w:rPr>
                <w:color w:val="auto"/>
                <w:sz w:val="20"/>
              </w:rPr>
              <w:t>9</w:t>
            </w: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20"/>
              </w:rPr>
            </w:pPr>
            <w:r w:rsidRPr="00CA7080">
              <w:rPr>
                <w:color w:val="auto"/>
                <w:sz w:val="20"/>
              </w:rPr>
              <w:t>10</w:t>
            </w: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20"/>
              </w:rPr>
            </w:pPr>
            <w:r w:rsidRPr="00CA7080">
              <w:rPr>
                <w:color w:val="auto"/>
                <w:sz w:val="20"/>
              </w:rPr>
              <w:t>11</w:t>
            </w: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20"/>
              </w:rPr>
            </w:pPr>
            <w:r w:rsidRPr="00CA7080">
              <w:rPr>
                <w:color w:val="auto"/>
                <w:sz w:val="20"/>
              </w:rPr>
              <w:t>12</w:t>
            </w: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20"/>
              </w:rPr>
            </w:pPr>
            <w:r w:rsidRPr="00CA7080">
              <w:rPr>
                <w:color w:val="auto"/>
                <w:sz w:val="20"/>
              </w:rPr>
              <w:t>13</w:t>
            </w:r>
          </w:p>
        </w:tc>
        <w:tc>
          <w:tcPr>
            <w:tcW w:w="71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20"/>
              </w:rPr>
            </w:pPr>
            <w:r w:rsidRPr="00CA7080">
              <w:rPr>
                <w:color w:val="auto"/>
                <w:sz w:val="20"/>
              </w:rPr>
              <w:t>14</w:t>
            </w:r>
          </w:p>
        </w:tc>
        <w:tc>
          <w:tcPr>
            <w:tcW w:w="1767"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20"/>
              </w:rPr>
            </w:pPr>
            <w:r w:rsidRPr="00CA7080">
              <w:rPr>
                <w:color w:val="auto"/>
                <w:sz w:val="20"/>
              </w:rPr>
              <w:t>15</w:t>
            </w:r>
          </w:p>
        </w:tc>
      </w:tr>
      <w:tr w:rsidR="00CA7080" w:rsidRPr="00CA7080" w:rsidTr="00CA7080">
        <w:trPr>
          <w:trHeight w:val="386"/>
          <w:jc w:val="center"/>
        </w:trPr>
        <w:tc>
          <w:tcPr>
            <w:tcW w:w="588"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20"/>
              </w:rPr>
            </w:pPr>
            <w:r w:rsidRPr="00CA7080">
              <w:rPr>
                <w:color w:val="auto"/>
                <w:sz w:val="20"/>
              </w:rPr>
              <w:t>1.</w:t>
            </w:r>
          </w:p>
        </w:tc>
        <w:tc>
          <w:tcPr>
            <w:tcW w:w="15106" w:type="dxa"/>
            <w:gridSpan w:val="14"/>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rPr>
                <w:color w:val="auto"/>
                <w:sz w:val="20"/>
              </w:rPr>
            </w:pPr>
            <w:r w:rsidRPr="00CA7080">
              <w:rPr>
                <w:i/>
                <w:color w:val="auto"/>
                <w:sz w:val="20"/>
              </w:rPr>
              <w:t>(наименование задачи)</w:t>
            </w:r>
          </w:p>
        </w:tc>
      </w:tr>
      <w:tr w:rsidR="00CA7080" w:rsidRPr="00CA7080" w:rsidTr="00CA7080">
        <w:trPr>
          <w:trHeight w:val="386"/>
          <w:jc w:val="center"/>
        </w:trPr>
        <w:tc>
          <w:tcPr>
            <w:tcW w:w="588"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r w:rsidRPr="00CA7080">
              <w:rPr>
                <w:color w:val="auto"/>
                <w:sz w:val="20"/>
              </w:rPr>
              <w:t>1.1.</w:t>
            </w:r>
          </w:p>
        </w:tc>
        <w:tc>
          <w:tcPr>
            <w:tcW w:w="15106" w:type="dxa"/>
            <w:gridSpan w:val="14"/>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rPr>
                <w:color w:val="auto"/>
                <w:sz w:val="20"/>
              </w:rPr>
            </w:pPr>
            <w:r w:rsidRPr="00CA7080">
              <w:rPr>
                <w:i/>
                <w:color w:val="auto"/>
                <w:sz w:val="20"/>
              </w:rPr>
              <w:t>(наименование показателя), единица измерения по ОКЕИ</w:t>
            </w:r>
          </w:p>
        </w:tc>
      </w:tr>
      <w:tr w:rsidR="00CA7080" w:rsidRPr="00CA7080" w:rsidTr="00CA7080">
        <w:trPr>
          <w:trHeight w:val="386"/>
          <w:jc w:val="center"/>
        </w:trPr>
        <w:tc>
          <w:tcPr>
            <w:tcW w:w="588"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200" w:line="276" w:lineRule="auto"/>
              <w:rPr>
                <w:rFonts w:ascii="Calibri" w:hAnsi="Calibri"/>
                <w:color w:val="auto"/>
                <w:sz w:val="22"/>
              </w:rPr>
            </w:pPr>
          </w:p>
        </w:tc>
        <w:tc>
          <w:tcPr>
            <w:tcW w:w="450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ind w:left="259"/>
              <w:rPr>
                <w:i/>
                <w:color w:val="auto"/>
                <w:sz w:val="20"/>
              </w:rPr>
            </w:pPr>
            <w:r w:rsidRPr="00CA7080">
              <w:rPr>
                <w:i/>
                <w:color w:val="auto"/>
                <w:sz w:val="20"/>
              </w:rPr>
              <w:t>план</w:t>
            </w:r>
          </w:p>
        </w:tc>
        <w:tc>
          <w:tcPr>
            <w:tcW w:w="1095"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rPr>
                <w:i/>
                <w:color w:val="auto"/>
                <w:sz w:val="20"/>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tcPr>
          <w:p w:rsidR="00CA7080" w:rsidRPr="00CA7080" w:rsidRDefault="00CA7080" w:rsidP="00CA7080">
            <w:pPr>
              <w:spacing w:after="160" w:line="240" w:lineRule="atLeast"/>
              <w:jc w:val="center"/>
              <w:rPr>
                <w:i/>
                <w:color w:val="auto"/>
                <w:sz w:val="20"/>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tcPr>
          <w:p w:rsidR="00CA7080" w:rsidRPr="00CA7080" w:rsidRDefault="00CA7080" w:rsidP="00CA7080">
            <w:pPr>
              <w:spacing w:after="160" w:line="240" w:lineRule="atLeast"/>
              <w:jc w:val="center"/>
              <w:rPr>
                <w:i/>
                <w:color w:val="auto"/>
                <w:sz w:val="20"/>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c>
          <w:tcPr>
            <w:tcW w:w="71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c>
          <w:tcPr>
            <w:tcW w:w="1767"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r>
      <w:tr w:rsidR="00CA7080" w:rsidRPr="00CA7080" w:rsidTr="00CA7080">
        <w:trPr>
          <w:trHeight w:val="386"/>
          <w:jc w:val="center"/>
        </w:trPr>
        <w:tc>
          <w:tcPr>
            <w:tcW w:w="588"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200" w:line="276" w:lineRule="auto"/>
              <w:rPr>
                <w:rFonts w:ascii="Calibri" w:hAnsi="Calibri"/>
                <w:color w:val="auto"/>
                <w:sz w:val="22"/>
              </w:rPr>
            </w:pPr>
          </w:p>
        </w:tc>
        <w:tc>
          <w:tcPr>
            <w:tcW w:w="450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ind w:left="259"/>
              <w:rPr>
                <w:i/>
                <w:color w:val="auto"/>
                <w:sz w:val="20"/>
              </w:rPr>
            </w:pPr>
            <w:r w:rsidRPr="00CA7080">
              <w:rPr>
                <w:i/>
                <w:color w:val="auto"/>
                <w:sz w:val="20"/>
              </w:rPr>
              <w:t>факт/прогноз</w:t>
            </w:r>
          </w:p>
        </w:tc>
        <w:tc>
          <w:tcPr>
            <w:tcW w:w="1095"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200" w:line="276" w:lineRule="auto"/>
              <w:rPr>
                <w:rFonts w:ascii="Calibri" w:hAnsi="Calibri"/>
                <w:color w:val="auto"/>
                <w:sz w:val="22"/>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tcPr>
          <w:p w:rsidR="00CA7080" w:rsidRPr="00CA7080" w:rsidRDefault="00CA7080" w:rsidP="00CA7080">
            <w:pPr>
              <w:spacing w:after="160" w:line="240" w:lineRule="atLeast"/>
              <w:jc w:val="center"/>
              <w:rPr>
                <w:i/>
                <w:color w:val="auto"/>
                <w:sz w:val="20"/>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tcPr>
          <w:p w:rsidR="00CA7080" w:rsidRPr="00CA7080" w:rsidRDefault="00CA7080" w:rsidP="00CA7080">
            <w:pPr>
              <w:spacing w:after="160" w:line="240" w:lineRule="atLeast"/>
              <w:jc w:val="center"/>
              <w:rPr>
                <w:i/>
                <w:color w:val="auto"/>
                <w:sz w:val="20"/>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c>
          <w:tcPr>
            <w:tcW w:w="71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c>
          <w:tcPr>
            <w:tcW w:w="1767"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r>
    </w:tbl>
    <w:p w:rsidR="00CA7080" w:rsidRPr="00CA7080" w:rsidRDefault="00CA7080" w:rsidP="00CA7080">
      <w:pPr>
        <w:spacing w:after="200" w:line="276" w:lineRule="auto"/>
        <w:ind w:right="536"/>
        <w:contextualSpacing/>
        <w:jc w:val="center"/>
        <w:rPr>
          <w:color w:val="auto"/>
          <w:sz w:val="20"/>
        </w:rPr>
      </w:pPr>
    </w:p>
    <w:p w:rsidR="00CA7080" w:rsidRPr="00CA7080" w:rsidRDefault="00CA7080" w:rsidP="00CA7080">
      <w:pPr>
        <w:spacing w:after="200" w:line="276" w:lineRule="auto"/>
        <w:ind w:right="536"/>
        <w:contextualSpacing/>
        <w:jc w:val="center"/>
        <w:rPr>
          <w:color w:val="auto"/>
          <w:sz w:val="20"/>
        </w:rPr>
      </w:pPr>
    </w:p>
    <w:p w:rsidR="00CA7080" w:rsidRPr="00CA7080" w:rsidRDefault="00CA7080" w:rsidP="00CA7080">
      <w:pPr>
        <w:spacing w:after="200" w:line="276" w:lineRule="auto"/>
        <w:ind w:right="536"/>
        <w:contextualSpacing/>
        <w:jc w:val="center"/>
        <w:rPr>
          <w:color w:val="auto"/>
          <w:sz w:val="20"/>
        </w:rPr>
      </w:pPr>
      <w:r w:rsidRPr="00CA7080">
        <w:rPr>
          <w:color w:val="auto"/>
          <w:sz w:val="20"/>
        </w:rPr>
        <w:t>3. Сведения о достижении показателей комплекса процессных мероприятий в разрезе муниципальных образований субъекта Российской Федерации</w:t>
      </w:r>
      <w:r w:rsidRPr="00CA7080">
        <w:rPr>
          <w:color w:val="auto"/>
          <w:sz w:val="20"/>
          <w:vertAlign w:val="superscript"/>
        </w:rPr>
        <w:footnoteReference w:id="40"/>
      </w:r>
    </w:p>
    <w:tbl>
      <w:tblPr>
        <w:tblStyle w:val="412"/>
        <w:tblW w:w="0" w:type="auto"/>
        <w:jc w:val="center"/>
        <w:tblLayout w:type="fixed"/>
        <w:tblLook w:val="04A0" w:firstRow="1" w:lastRow="0" w:firstColumn="1" w:lastColumn="0" w:noHBand="0" w:noVBand="1"/>
      </w:tblPr>
      <w:tblGrid>
        <w:gridCol w:w="592"/>
        <w:gridCol w:w="1206"/>
        <w:gridCol w:w="1583"/>
        <w:gridCol w:w="2094"/>
        <w:gridCol w:w="1358"/>
        <w:gridCol w:w="1368"/>
        <w:gridCol w:w="1038"/>
        <w:gridCol w:w="1140"/>
        <w:gridCol w:w="1207"/>
        <w:gridCol w:w="1974"/>
        <w:gridCol w:w="2317"/>
      </w:tblGrid>
      <w:tr w:rsidR="00CA7080" w:rsidRPr="00CA7080" w:rsidTr="00CA7080">
        <w:trPr>
          <w:jc w:val="center"/>
        </w:trPr>
        <w:tc>
          <w:tcPr>
            <w:tcW w:w="592"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 п/п</w:t>
            </w:r>
          </w:p>
        </w:tc>
        <w:tc>
          <w:tcPr>
            <w:tcW w:w="1206"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Статус фактического/</w:t>
            </w:r>
            <w:r w:rsidRPr="00CA7080">
              <w:rPr>
                <w:rFonts w:ascii="Times New Roman" w:hAnsi="Times New Roman"/>
                <w:color w:val="auto"/>
                <w:sz w:val="16"/>
              </w:rPr>
              <w:br/>
              <w:t>прогнозного значения на конец отчетного периода</w:t>
            </w:r>
          </w:p>
        </w:tc>
        <w:tc>
          <w:tcPr>
            <w:tcW w:w="1583"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Наименование муниципального образования</w:t>
            </w:r>
          </w:p>
        </w:tc>
        <w:tc>
          <w:tcPr>
            <w:tcW w:w="2094"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Уровень показателя</w:t>
            </w:r>
          </w:p>
        </w:tc>
        <w:tc>
          <w:tcPr>
            <w:tcW w:w="1358"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Признак возрастания / убывания</w:t>
            </w:r>
          </w:p>
        </w:tc>
        <w:tc>
          <w:tcPr>
            <w:tcW w:w="1368"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Базовое значение</w:t>
            </w:r>
          </w:p>
        </w:tc>
        <w:tc>
          <w:tcPr>
            <w:tcW w:w="1038"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Плановое значение на конец отчетного периода</w:t>
            </w:r>
          </w:p>
        </w:tc>
        <w:tc>
          <w:tcPr>
            <w:tcW w:w="1140"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Фактическое значение на конец отчетного периода</w:t>
            </w:r>
          </w:p>
        </w:tc>
        <w:tc>
          <w:tcPr>
            <w:tcW w:w="1207"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Прогнозное значение на конец отчетного периода</w:t>
            </w:r>
          </w:p>
        </w:tc>
        <w:tc>
          <w:tcPr>
            <w:tcW w:w="1974"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Подтверждающий документ</w:t>
            </w:r>
            <w:r w:rsidRPr="00CA7080">
              <w:rPr>
                <w:rFonts w:ascii="Times New Roman" w:hAnsi="Times New Roman"/>
                <w:color w:val="auto"/>
                <w:sz w:val="16"/>
                <w:vertAlign w:val="superscript"/>
              </w:rPr>
              <w:footnoteReference w:id="41"/>
            </w:r>
          </w:p>
        </w:tc>
        <w:tc>
          <w:tcPr>
            <w:tcW w:w="2317"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Комментарий</w:t>
            </w:r>
            <w:r w:rsidRPr="00CA7080">
              <w:rPr>
                <w:rFonts w:ascii="Times New Roman" w:hAnsi="Times New Roman"/>
                <w:color w:val="auto"/>
                <w:sz w:val="16"/>
                <w:vertAlign w:val="superscript"/>
              </w:rPr>
              <w:footnoteReference w:id="42"/>
            </w:r>
          </w:p>
        </w:tc>
      </w:tr>
      <w:tr w:rsidR="00CA7080" w:rsidRPr="00CA7080" w:rsidTr="00CA7080">
        <w:trPr>
          <w:jc w:val="center"/>
        </w:trPr>
        <w:tc>
          <w:tcPr>
            <w:tcW w:w="592"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w:t>
            </w:r>
          </w:p>
        </w:tc>
        <w:tc>
          <w:tcPr>
            <w:tcW w:w="1206"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2</w:t>
            </w:r>
          </w:p>
        </w:tc>
        <w:tc>
          <w:tcPr>
            <w:tcW w:w="1583"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3</w:t>
            </w:r>
          </w:p>
        </w:tc>
        <w:tc>
          <w:tcPr>
            <w:tcW w:w="2094"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4</w:t>
            </w:r>
          </w:p>
        </w:tc>
        <w:tc>
          <w:tcPr>
            <w:tcW w:w="1358"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5</w:t>
            </w:r>
          </w:p>
        </w:tc>
        <w:tc>
          <w:tcPr>
            <w:tcW w:w="1368"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6</w:t>
            </w:r>
          </w:p>
        </w:tc>
        <w:tc>
          <w:tcPr>
            <w:tcW w:w="1038"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7</w:t>
            </w:r>
          </w:p>
        </w:tc>
        <w:tc>
          <w:tcPr>
            <w:tcW w:w="1140"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8</w:t>
            </w:r>
          </w:p>
        </w:tc>
        <w:tc>
          <w:tcPr>
            <w:tcW w:w="1207"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9</w:t>
            </w:r>
          </w:p>
        </w:tc>
        <w:tc>
          <w:tcPr>
            <w:tcW w:w="1974"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10</w:t>
            </w:r>
          </w:p>
        </w:tc>
        <w:tc>
          <w:tcPr>
            <w:tcW w:w="2317"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11</w:t>
            </w:r>
          </w:p>
        </w:tc>
      </w:tr>
      <w:tr w:rsidR="00CA7080" w:rsidRPr="00CA7080" w:rsidTr="00CA7080">
        <w:trPr>
          <w:trHeight w:val="155"/>
          <w:jc w:val="center"/>
        </w:trPr>
        <w:tc>
          <w:tcPr>
            <w:tcW w:w="592" w:type="dxa"/>
          </w:tcPr>
          <w:p w:rsidR="00CA7080" w:rsidRPr="00CA7080" w:rsidRDefault="00CA7080" w:rsidP="00CA7080">
            <w:pPr>
              <w:rPr>
                <w:rFonts w:ascii="Times New Roman" w:hAnsi="Times New Roman"/>
                <w:color w:val="auto"/>
                <w:sz w:val="16"/>
              </w:rPr>
            </w:pPr>
            <w:r w:rsidRPr="00CA7080">
              <w:rPr>
                <w:rFonts w:ascii="Times New Roman" w:hAnsi="Times New Roman"/>
                <w:color w:val="auto"/>
                <w:sz w:val="16"/>
              </w:rPr>
              <w:t>1</w:t>
            </w:r>
          </w:p>
        </w:tc>
        <w:tc>
          <w:tcPr>
            <w:tcW w:w="1206" w:type="dxa"/>
          </w:tcPr>
          <w:p w:rsidR="00CA7080" w:rsidRPr="00CA7080" w:rsidRDefault="00CA7080" w:rsidP="00CA7080">
            <w:pPr>
              <w:rPr>
                <w:rFonts w:ascii="Times New Roman" w:hAnsi="Times New Roman"/>
                <w:i/>
                <w:color w:val="auto"/>
                <w:sz w:val="16"/>
              </w:rPr>
            </w:pPr>
          </w:p>
        </w:tc>
        <w:tc>
          <w:tcPr>
            <w:tcW w:w="14079" w:type="dxa"/>
            <w:gridSpan w:val="9"/>
            <w:vAlign w:val="center"/>
          </w:tcPr>
          <w:p w:rsidR="00CA7080" w:rsidRPr="00CA7080" w:rsidRDefault="00CA7080" w:rsidP="00CA7080">
            <w:pPr>
              <w:jc w:val="center"/>
              <w:rPr>
                <w:rFonts w:ascii="Times New Roman" w:hAnsi="Times New Roman"/>
                <w:i/>
                <w:color w:val="auto"/>
                <w:sz w:val="16"/>
              </w:rPr>
            </w:pPr>
            <w:r w:rsidRPr="00CA7080">
              <w:rPr>
                <w:rFonts w:ascii="Times New Roman" w:hAnsi="Times New Roman"/>
                <w:i/>
                <w:color w:val="auto"/>
                <w:sz w:val="16"/>
              </w:rPr>
              <w:t>Наименование показателя комплекса процессных мероприятий, ед. измерения по ОКЕИ</w:t>
            </w:r>
          </w:p>
        </w:tc>
      </w:tr>
      <w:tr w:rsidR="00CA7080" w:rsidRPr="00CA7080" w:rsidTr="00CA7080">
        <w:trPr>
          <w:jc w:val="center"/>
        </w:trPr>
        <w:tc>
          <w:tcPr>
            <w:tcW w:w="592" w:type="dxa"/>
          </w:tcPr>
          <w:p w:rsidR="00CA7080" w:rsidRPr="00CA7080" w:rsidRDefault="00CA7080" w:rsidP="00CA7080">
            <w:pPr>
              <w:rPr>
                <w:rFonts w:ascii="Times New Roman" w:hAnsi="Times New Roman"/>
                <w:color w:val="auto"/>
                <w:sz w:val="16"/>
              </w:rPr>
            </w:pPr>
            <w:r w:rsidRPr="00CA7080">
              <w:rPr>
                <w:rFonts w:ascii="Times New Roman" w:hAnsi="Times New Roman"/>
                <w:color w:val="auto"/>
                <w:sz w:val="16"/>
              </w:rPr>
              <w:t>1.1</w:t>
            </w:r>
          </w:p>
        </w:tc>
        <w:tc>
          <w:tcPr>
            <w:tcW w:w="1206" w:type="dxa"/>
          </w:tcPr>
          <w:p w:rsidR="00CA7080" w:rsidRPr="00CA7080" w:rsidRDefault="00CA7080" w:rsidP="00CA7080">
            <w:pPr>
              <w:ind w:left="113"/>
              <w:rPr>
                <w:rFonts w:ascii="Times New Roman" w:hAnsi="Times New Roman"/>
                <w:color w:val="auto"/>
                <w:sz w:val="16"/>
              </w:rPr>
            </w:pPr>
          </w:p>
        </w:tc>
        <w:tc>
          <w:tcPr>
            <w:tcW w:w="1583" w:type="dxa"/>
          </w:tcPr>
          <w:p w:rsidR="00CA7080" w:rsidRPr="00CA7080" w:rsidRDefault="00CA7080" w:rsidP="00CA7080">
            <w:pPr>
              <w:ind w:left="113"/>
              <w:rPr>
                <w:rFonts w:ascii="Times New Roman" w:hAnsi="Times New Roman"/>
                <w:color w:val="auto"/>
                <w:sz w:val="16"/>
              </w:rPr>
            </w:pPr>
            <w:r w:rsidRPr="00CA7080">
              <w:rPr>
                <w:rFonts w:ascii="Times New Roman" w:hAnsi="Times New Roman"/>
                <w:color w:val="auto"/>
                <w:sz w:val="16"/>
              </w:rPr>
              <w:t>Муниципальное образование № 1</w:t>
            </w:r>
          </w:p>
        </w:tc>
        <w:tc>
          <w:tcPr>
            <w:tcW w:w="2094"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w:t>
            </w:r>
          </w:p>
        </w:tc>
        <w:tc>
          <w:tcPr>
            <w:tcW w:w="1358" w:type="dxa"/>
          </w:tcPr>
          <w:p w:rsidR="00CA7080" w:rsidRPr="00CA7080" w:rsidRDefault="00CA7080" w:rsidP="00CA7080">
            <w:pPr>
              <w:jc w:val="center"/>
              <w:rPr>
                <w:rFonts w:ascii="Times New Roman" w:hAnsi="Times New Roman"/>
                <w:color w:val="auto"/>
                <w:sz w:val="16"/>
              </w:rPr>
            </w:pPr>
          </w:p>
        </w:tc>
        <w:tc>
          <w:tcPr>
            <w:tcW w:w="1368" w:type="dxa"/>
          </w:tcPr>
          <w:p w:rsidR="00CA7080" w:rsidRPr="00CA7080" w:rsidRDefault="00CA7080" w:rsidP="00CA7080">
            <w:pPr>
              <w:jc w:val="center"/>
              <w:rPr>
                <w:rFonts w:ascii="Times New Roman" w:hAnsi="Times New Roman"/>
                <w:color w:val="auto"/>
                <w:sz w:val="16"/>
              </w:rPr>
            </w:pPr>
          </w:p>
        </w:tc>
        <w:tc>
          <w:tcPr>
            <w:tcW w:w="1038" w:type="dxa"/>
          </w:tcPr>
          <w:p w:rsidR="00CA7080" w:rsidRPr="00CA7080" w:rsidRDefault="00CA7080" w:rsidP="00CA7080">
            <w:pPr>
              <w:jc w:val="center"/>
              <w:rPr>
                <w:rFonts w:ascii="Times New Roman" w:hAnsi="Times New Roman"/>
                <w:color w:val="auto"/>
                <w:sz w:val="16"/>
              </w:rPr>
            </w:pPr>
          </w:p>
        </w:tc>
        <w:tc>
          <w:tcPr>
            <w:tcW w:w="1140" w:type="dxa"/>
          </w:tcPr>
          <w:p w:rsidR="00CA7080" w:rsidRPr="00CA7080" w:rsidRDefault="00CA7080" w:rsidP="00CA7080">
            <w:pPr>
              <w:jc w:val="center"/>
              <w:rPr>
                <w:rFonts w:ascii="Times New Roman" w:hAnsi="Times New Roman"/>
                <w:color w:val="auto"/>
                <w:sz w:val="16"/>
              </w:rPr>
            </w:pPr>
          </w:p>
        </w:tc>
        <w:tc>
          <w:tcPr>
            <w:tcW w:w="1207" w:type="dxa"/>
          </w:tcPr>
          <w:p w:rsidR="00CA7080" w:rsidRPr="00CA7080" w:rsidRDefault="00CA7080" w:rsidP="00CA7080">
            <w:pPr>
              <w:jc w:val="center"/>
              <w:rPr>
                <w:rFonts w:ascii="Times New Roman" w:hAnsi="Times New Roman"/>
                <w:color w:val="auto"/>
                <w:sz w:val="16"/>
              </w:rPr>
            </w:pPr>
          </w:p>
        </w:tc>
        <w:tc>
          <w:tcPr>
            <w:tcW w:w="1974" w:type="dxa"/>
          </w:tcPr>
          <w:p w:rsidR="00CA7080" w:rsidRPr="00CA7080" w:rsidRDefault="00CA7080" w:rsidP="00CA7080">
            <w:pPr>
              <w:jc w:val="center"/>
              <w:rPr>
                <w:rFonts w:ascii="Times New Roman" w:hAnsi="Times New Roman"/>
                <w:color w:val="auto"/>
                <w:sz w:val="16"/>
              </w:rPr>
            </w:pPr>
          </w:p>
        </w:tc>
        <w:tc>
          <w:tcPr>
            <w:tcW w:w="2317" w:type="dxa"/>
          </w:tcPr>
          <w:p w:rsidR="00CA7080" w:rsidRPr="00CA7080" w:rsidRDefault="00CA7080" w:rsidP="00CA7080">
            <w:pPr>
              <w:jc w:val="center"/>
              <w:rPr>
                <w:rFonts w:ascii="Times New Roman" w:hAnsi="Times New Roman"/>
                <w:color w:val="auto"/>
                <w:sz w:val="16"/>
              </w:rPr>
            </w:pPr>
          </w:p>
        </w:tc>
      </w:tr>
      <w:tr w:rsidR="00CA7080" w:rsidRPr="00CA7080" w:rsidTr="00CA7080">
        <w:trPr>
          <w:jc w:val="center"/>
        </w:trPr>
        <w:tc>
          <w:tcPr>
            <w:tcW w:w="592" w:type="dxa"/>
          </w:tcPr>
          <w:p w:rsidR="00CA7080" w:rsidRPr="00CA7080" w:rsidRDefault="00CA7080" w:rsidP="00CA7080">
            <w:pPr>
              <w:rPr>
                <w:rFonts w:ascii="Times New Roman" w:hAnsi="Times New Roman"/>
                <w:color w:val="auto"/>
                <w:sz w:val="16"/>
              </w:rPr>
            </w:pPr>
            <w:r w:rsidRPr="00CA7080">
              <w:rPr>
                <w:rFonts w:ascii="Times New Roman" w:hAnsi="Times New Roman"/>
                <w:color w:val="auto"/>
                <w:sz w:val="16"/>
              </w:rPr>
              <w:t>1.2</w:t>
            </w:r>
          </w:p>
        </w:tc>
        <w:tc>
          <w:tcPr>
            <w:tcW w:w="1206" w:type="dxa"/>
          </w:tcPr>
          <w:p w:rsidR="00CA7080" w:rsidRPr="00CA7080" w:rsidRDefault="00CA7080" w:rsidP="00CA7080">
            <w:pPr>
              <w:ind w:left="113"/>
              <w:rPr>
                <w:rFonts w:ascii="Times New Roman" w:hAnsi="Times New Roman"/>
                <w:color w:val="auto"/>
                <w:sz w:val="16"/>
              </w:rPr>
            </w:pPr>
          </w:p>
        </w:tc>
        <w:tc>
          <w:tcPr>
            <w:tcW w:w="1583" w:type="dxa"/>
          </w:tcPr>
          <w:p w:rsidR="00CA7080" w:rsidRPr="00CA7080" w:rsidRDefault="00CA7080" w:rsidP="00CA7080">
            <w:pPr>
              <w:ind w:left="113"/>
              <w:rPr>
                <w:rFonts w:ascii="Times New Roman" w:hAnsi="Times New Roman"/>
                <w:color w:val="auto"/>
                <w:sz w:val="16"/>
              </w:rPr>
            </w:pPr>
            <w:r w:rsidRPr="00CA7080">
              <w:rPr>
                <w:rFonts w:ascii="Times New Roman" w:hAnsi="Times New Roman"/>
                <w:color w:val="auto"/>
                <w:sz w:val="16"/>
              </w:rPr>
              <w:t>Муниципальное образование № 2</w:t>
            </w:r>
          </w:p>
        </w:tc>
        <w:tc>
          <w:tcPr>
            <w:tcW w:w="2094"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w:t>
            </w:r>
          </w:p>
        </w:tc>
        <w:tc>
          <w:tcPr>
            <w:tcW w:w="1358" w:type="dxa"/>
          </w:tcPr>
          <w:p w:rsidR="00CA7080" w:rsidRPr="00CA7080" w:rsidRDefault="00CA7080" w:rsidP="00CA7080">
            <w:pPr>
              <w:jc w:val="center"/>
              <w:rPr>
                <w:rFonts w:ascii="Times New Roman" w:hAnsi="Times New Roman"/>
                <w:color w:val="auto"/>
                <w:sz w:val="16"/>
              </w:rPr>
            </w:pPr>
          </w:p>
        </w:tc>
        <w:tc>
          <w:tcPr>
            <w:tcW w:w="1368" w:type="dxa"/>
          </w:tcPr>
          <w:p w:rsidR="00CA7080" w:rsidRPr="00CA7080" w:rsidRDefault="00CA7080" w:rsidP="00CA7080">
            <w:pPr>
              <w:jc w:val="center"/>
              <w:rPr>
                <w:rFonts w:ascii="Times New Roman" w:hAnsi="Times New Roman"/>
                <w:color w:val="auto"/>
                <w:sz w:val="16"/>
              </w:rPr>
            </w:pPr>
          </w:p>
        </w:tc>
        <w:tc>
          <w:tcPr>
            <w:tcW w:w="1038" w:type="dxa"/>
          </w:tcPr>
          <w:p w:rsidR="00CA7080" w:rsidRPr="00CA7080" w:rsidRDefault="00CA7080" w:rsidP="00CA7080">
            <w:pPr>
              <w:jc w:val="center"/>
              <w:rPr>
                <w:rFonts w:ascii="Times New Roman" w:hAnsi="Times New Roman"/>
                <w:color w:val="auto"/>
                <w:sz w:val="16"/>
              </w:rPr>
            </w:pPr>
          </w:p>
        </w:tc>
        <w:tc>
          <w:tcPr>
            <w:tcW w:w="1140" w:type="dxa"/>
          </w:tcPr>
          <w:p w:rsidR="00CA7080" w:rsidRPr="00CA7080" w:rsidRDefault="00CA7080" w:rsidP="00CA7080">
            <w:pPr>
              <w:jc w:val="center"/>
              <w:rPr>
                <w:rFonts w:ascii="Times New Roman" w:hAnsi="Times New Roman"/>
                <w:color w:val="auto"/>
                <w:sz w:val="16"/>
              </w:rPr>
            </w:pPr>
          </w:p>
        </w:tc>
        <w:tc>
          <w:tcPr>
            <w:tcW w:w="1207" w:type="dxa"/>
          </w:tcPr>
          <w:p w:rsidR="00CA7080" w:rsidRPr="00CA7080" w:rsidRDefault="00CA7080" w:rsidP="00CA7080">
            <w:pPr>
              <w:jc w:val="center"/>
              <w:rPr>
                <w:rFonts w:ascii="Times New Roman" w:hAnsi="Times New Roman"/>
                <w:color w:val="auto"/>
                <w:sz w:val="16"/>
              </w:rPr>
            </w:pPr>
          </w:p>
        </w:tc>
        <w:tc>
          <w:tcPr>
            <w:tcW w:w="1974" w:type="dxa"/>
          </w:tcPr>
          <w:p w:rsidR="00CA7080" w:rsidRPr="00CA7080" w:rsidRDefault="00CA7080" w:rsidP="00CA7080">
            <w:pPr>
              <w:jc w:val="center"/>
              <w:rPr>
                <w:rFonts w:ascii="Times New Roman" w:hAnsi="Times New Roman"/>
                <w:color w:val="auto"/>
                <w:sz w:val="16"/>
              </w:rPr>
            </w:pPr>
          </w:p>
        </w:tc>
        <w:tc>
          <w:tcPr>
            <w:tcW w:w="2317" w:type="dxa"/>
          </w:tcPr>
          <w:p w:rsidR="00CA7080" w:rsidRPr="00CA7080" w:rsidRDefault="00CA7080" w:rsidP="00CA7080">
            <w:pPr>
              <w:jc w:val="center"/>
              <w:rPr>
                <w:rFonts w:ascii="Times New Roman" w:hAnsi="Times New Roman"/>
                <w:color w:val="auto"/>
                <w:sz w:val="16"/>
              </w:rPr>
            </w:pPr>
          </w:p>
        </w:tc>
      </w:tr>
    </w:tbl>
    <w:p w:rsidR="00CA7080" w:rsidRPr="00CA7080" w:rsidRDefault="00CA7080" w:rsidP="00CA7080">
      <w:pPr>
        <w:jc w:val="both"/>
        <w:rPr>
          <w:rFonts w:ascii="Calibri" w:hAnsi="Calibri"/>
          <w:color w:val="auto"/>
          <w:sz w:val="22"/>
        </w:rPr>
        <w:sectPr w:rsidR="00CA7080" w:rsidRPr="00CA7080">
          <w:headerReference w:type="default" r:id="rId16"/>
          <w:headerReference w:type="first" r:id="rId17"/>
          <w:footerReference w:type="first" r:id="rId18"/>
          <w:pgSz w:w="16838" w:h="11906" w:orient="landscape"/>
          <w:pgMar w:top="284" w:right="567" w:bottom="426" w:left="567" w:header="709" w:footer="0" w:gutter="0"/>
          <w:cols w:space="720"/>
          <w:titlePg/>
        </w:sectPr>
      </w:pPr>
    </w:p>
    <w:p w:rsidR="00CA7080" w:rsidRPr="00CA7080" w:rsidRDefault="00CA7080" w:rsidP="00CA7080">
      <w:pPr>
        <w:spacing w:after="160" w:line="264" w:lineRule="auto"/>
        <w:ind w:left="360"/>
        <w:jc w:val="center"/>
        <w:rPr>
          <w:color w:val="auto"/>
          <w:sz w:val="20"/>
        </w:rPr>
      </w:pPr>
      <w:r w:rsidRPr="00CA7080">
        <w:rPr>
          <w:color w:val="auto"/>
          <w:sz w:val="20"/>
        </w:rPr>
        <w:lastRenderedPageBreak/>
        <w:t>4. Сведения о выполнении (достижении) мероприятий (результатов) и контрольных точек комплекса процессных мероприятий</w:t>
      </w:r>
    </w:p>
    <w:tbl>
      <w:tblPr>
        <w:tblStyle w:val="412"/>
        <w:tblW w:w="0" w:type="auto"/>
        <w:tblInd w:w="-176" w:type="dxa"/>
        <w:tblLayout w:type="fixed"/>
        <w:tblLook w:val="04A0" w:firstRow="1" w:lastRow="0" w:firstColumn="1" w:lastColumn="0" w:noHBand="0" w:noVBand="1"/>
      </w:tblPr>
      <w:tblGrid>
        <w:gridCol w:w="487"/>
        <w:gridCol w:w="1408"/>
        <w:gridCol w:w="801"/>
        <w:gridCol w:w="1067"/>
        <w:gridCol w:w="800"/>
        <w:gridCol w:w="933"/>
        <w:gridCol w:w="1067"/>
        <w:gridCol w:w="1067"/>
        <w:gridCol w:w="934"/>
        <w:gridCol w:w="1067"/>
        <w:gridCol w:w="1067"/>
        <w:gridCol w:w="1067"/>
        <w:gridCol w:w="1200"/>
        <w:gridCol w:w="934"/>
        <w:gridCol w:w="1200"/>
        <w:gridCol w:w="236"/>
      </w:tblGrid>
      <w:tr w:rsidR="00CA7080" w:rsidRPr="00CA7080" w:rsidTr="00CA7080">
        <w:trPr>
          <w:trHeight w:val="986"/>
        </w:trPr>
        <w:tc>
          <w:tcPr>
            <w:tcW w:w="487" w:type="dxa"/>
            <w:vAlign w:val="center"/>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 п/п</w:t>
            </w:r>
          </w:p>
        </w:tc>
        <w:tc>
          <w:tcPr>
            <w:tcW w:w="1408" w:type="dxa"/>
            <w:vAlign w:val="center"/>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Наименование мероприятия (результата) / контрольной точки</w:t>
            </w:r>
          </w:p>
        </w:tc>
        <w:tc>
          <w:tcPr>
            <w:tcW w:w="801"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 xml:space="preserve">Единица измерения </w:t>
            </w:r>
            <w:r w:rsidRPr="00CA7080">
              <w:rPr>
                <w:rFonts w:ascii="Times New Roman" w:hAnsi="Times New Roman"/>
                <w:color w:val="auto"/>
                <w:sz w:val="16"/>
              </w:rPr>
              <w:br/>
              <w:t>(по ОКЕИ)</w:t>
            </w:r>
          </w:p>
        </w:tc>
        <w:tc>
          <w:tcPr>
            <w:tcW w:w="1067"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Уровень соответствия</w:t>
            </w:r>
          </w:p>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Декомпозированного мероприятия</w:t>
            </w:r>
          </w:p>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(результата)</w:t>
            </w:r>
          </w:p>
        </w:tc>
        <w:tc>
          <w:tcPr>
            <w:tcW w:w="800" w:type="dxa"/>
            <w:vAlign w:val="center"/>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Базовое значение</w:t>
            </w:r>
          </w:p>
        </w:tc>
        <w:tc>
          <w:tcPr>
            <w:tcW w:w="933" w:type="dxa"/>
            <w:vAlign w:val="center"/>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Плановое значение на конец отчетного периода</w:t>
            </w:r>
          </w:p>
        </w:tc>
        <w:tc>
          <w:tcPr>
            <w:tcW w:w="1067" w:type="dxa"/>
            <w:vAlign w:val="center"/>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Фактическое значение на конец отчетного периода</w:t>
            </w:r>
          </w:p>
        </w:tc>
        <w:tc>
          <w:tcPr>
            <w:tcW w:w="1067" w:type="dxa"/>
            <w:vAlign w:val="center"/>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Прогнозное значение на конец отчетного периода</w:t>
            </w:r>
          </w:p>
        </w:tc>
        <w:tc>
          <w:tcPr>
            <w:tcW w:w="934" w:type="dxa"/>
            <w:vAlign w:val="center"/>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Плановое значение на конец текущего года</w:t>
            </w:r>
            <w:r w:rsidRPr="00CA7080">
              <w:rPr>
                <w:rFonts w:ascii="Times New Roman" w:hAnsi="Times New Roman"/>
                <w:color w:val="auto"/>
                <w:sz w:val="16"/>
                <w:vertAlign w:val="superscript"/>
              </w:rPr>
              <w:footnoteReference w:id="43"/>
            </w:r>
          </w:p>
        </w:tc>
        <w:tc>
          <w:tcPr>
            <w:tcW w:w="1067" w:type="dxa"/>
            <w:vAlign w:val="center"/>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Плановая дата наступления контрольной точки</w:t>
            </w:r>
          </w:p>
        </w:tc>
        <w:tc>
          <w:tcPr>
            <w:tcW w:w="1067" w:type="dxa"/>
            <w:vAlign w:val="center"/>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Фактическая дата наступления контрольной точки</w:t>
            </w:r>
            <w:r w:rsidRPr="00CA7080">
              <w:rPr>
                <w:rFonts w:ascii="Times New Roman" w:hAnsi="Times New Roman"/>
                <w:color w:val="auto"/>
                <w:sz w:val="16"/>
                <w:vertAlign w:val="superscript"/>
              </w:rPr>
              <w:footnoteReference w:id="44"/>
            </w:r>
          </w:p>
        </w:tc>
        <w:tc>
          <w:tcPr>
            <w:tcW w:w="1067" w:type="dxa"/>
            <w:vAlign w:val="center"/>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Прогнозная дата наступления контрольной точки</w:t>
            </w:r>
            <w:r w:rsidRPr="00CA7080">
              <w:rPr>
                <w:rFonts w:ascii="Times New Roman" w:hAnsi="Times New Roman"/>
                <w:color w:val="auto"/>
                <w:sz w:val="16"/>
                <w:vertAlign w:val="superscript"/>
              </w:rPr>
              <w:t>56</w:t>
            </w:r>
          </w:p>
        </w:tc>
        <w:tc>
          <w:tcPr>
            <w:tcW w:w="1200" w:type="dxa"/>
            <w:vAlign w:val="center"/>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Ответственный исполнитель (Фамилия И.О., должность)</w:t>
            </w:r>
          </w:p>
        </w:tc>
        <w:tc>
          <w:tcPr>
            <w:tcW w:w="934" w:type="dxa"/>
            <w:vAlign w:val="center"/>
          </w:tcPr>
          <w:p w:rsidR="00CA7080" w:rsidRPr="00CA7080" w:rsidRDefault="00CA7080" w:rsidP="00CA7080">
            <w:pPr>
              <w:spacing w:line="276" w:lineRule="auto"/>
              <w:contextualSpacing/>
              <w:jc w:val="center"/>
              <w:rPr>
                <w:rFonts w:ascii="Times New Roman" w:hAnsi="Times New Roman"/>
                <w:color w:val="auto"/>
                <w:sz w:val="16"/>
              </w:rPr>
            </w:pPr>
            <w:proofErr w:type="spellStart"/>
            <w:r w:rsidRPr="00CA7080">
              <w:rPr>
                <w:rFonts w:ascii="Times New Roman" w:hAnsi="Times New Roman"/>
                <w:color w:val="auto"/>
                <w:sz w:val="16"/>
              </w:rPr>
              <w:t>Подтверж</w:t>
            </w:r>
            <w:proofErr w:type="spellEnd"/>
            <w:r w:rsidRPr="00CA7080">
              <w:rPr>
                <w:rFonts w:ascii="Times New Roman" w:hAnsi="Times New Roman"/>
                <w:color w:val="auto"/>
                <w:sz w:val="16"/>
              </w:rPr>
              <w:t>-дающий документ</w:t>
            </w:r>
            <w:r w:rsidRPr="00CA7080">
              <w:rPr>
                <w:rFonts w:ascii="Times New Roman" w:hAnsi="Times New Roman"/>
                <w:color w:val="auto"/>
                <w:sz w:val="16"/>
                <w:vertAlign w:val="superscript"/>
              </w:rPr>
              <w:footnoteReference w:id="45"/>
            </w:r>
          </w:p>
        </w:tc>
        <w:tc>
          <w:tcPr>
            <w:tcW w:w="1200" w:type="dxa"/>
            <w:vAlign w:val="center"/>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Комментарий</w:t>
            </w:r>
            <w:r w:rsidRPr="00CA7080">
              <w:rPr>
                <w:rFonts w:ascii="Times New Roman" w:hAnsi="Times New Roman"/>
                <w:color w:val="auto"/>
                <w:sz w:val="16"/>
                <w:vertAlign w:val="superscript"/>
              </w:rPr>
              <w:footnoteReference w:id="46"/>
            </w:r>
          </w:p>
        </w:tc>
        <w:tc>
          <w:tcPr>
            <w:tcW w:w="236" w:type="dxa"/>
          </w:tcPr>
          <w:p w:rsidR="00CA7080" w:rsidRPr="00CA7080" w:rsidRDefault="00CA7080" w:rsidP="00CA7080">
            <w:pPr>
              <w:spacing w:after="200" w:line="276" w:lineRule="auto"/>
              <w:rPr>
                <w:color w:val="auto"/>
                <w:sz w:val="22"/>
              </w:rPr>
            </w:pPr>
          </w:p>
        </w:tc>
      </w:tr>
      <w:tr w:rsidR="00CA7080" w:rsidRPr="00CA7080" w:rsidTr="00CA7080">
        <w:trPr>
          <w:trHeight w:val="181"/>
        </w:trPr>
        <w:tc>
          <w:tcPr>
            <w:tcW w:w="487"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1</w:t>
            </w:r>
          </w:p>
        </w:tc>
        <w:tc>
          <w:tcPr>
            <w:tcW w:w="1408"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2</w:t>
            </w:r>
          </w:p>
        </w:tc>
        <w:tc>
          <w:tcPr>
            <w:tcW w:w="801"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3</w:t>
            </w:r>
          </w:p>
        </w:tc>
        <w:tc>
          <w:tcPr>
            <w:tcW w:w="1067"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4</w:t>
            </w:r>
          </w:p>
        </w:tc>
        <w:tc>
          <w:tcPr>
            <w:tcW w:w="800"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5</w:t>
            </w:r>
          </w:p>
        </w:tc>
        <w:tc>
          <w:tcPr>
            <w:tcW w:w="933"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6</w:t>
            </w:r>
          </w:p>
        </w:tc>
        <w:tc>
          <w:tcPr>
            <w:tcW w:w="1067"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7</w:t>
            </w:r>
          </w:p>
        </w:tc>
        <w:tc>
          <w:tcPr>
            <w:tcW w:w="1067"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8</w:t>
            </w:r>
          </w:p>
        </w:tc>
        <w:tc>
          <w:tcPr>
            <w:tcW w:w="934"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9</w:t>
            </w:r>
          </w:p>
        </w:tc>
        <w:tc>
          <w:tcPr>
            <w:tcW w:w="1067"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10</w:t>
            </w:r>
          </w:p>
        </w:tc>
        <w:tc>
          <w:tcPr>
            <w:tcW w:w="1067"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11</w:t>
            </w:r>
          </w:p>
        </w:tc>
        <w:tc>
          <w:tcPr>
            <w:tcW w:w="1067"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12</w:t>
            </w:r>
          </w:p>
        </w:tc>
        <w:tc>
          <w:tcPr>
            <w:tcW w:w="1200"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13</w:t>
            </w:r>
          </w:p>
        </w:tc>
        <w:tc>
          <w:tcPr>
            <w:tcW w:w="934"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14</w:t>
            </w:r>
          </w:p>
        </w:tc>
        <w:tc>
          <w:tcPr>
            <w:tcW w:w="1200"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15</w:t>
            </w:r>
          </w:p>
        </w:tc>
        <w:tc>
          <w:tcPr>
            <w:tcW w:w="236" w:type="dxa"/>
          </w:tcPr>
          <w:p w:rsidR="00CA7080" w:rsidRPr="00CA7080" w:rsidRDefault="00CA7080" w:rsidP="00CA7080">
            <w:pPr>
              <w:spacing w:after="200" w:line="276" w:lineRule="auto"/>
              <w:rPr>
                <w:color w:val="auto"/>
                <w:sz w:val="22"/>
              </w:rPr>
            </w:pPr>
          </w:p>
        </w:tc>
      </w:tr>
      <w:tr w:rsidR="00CA7080" w:rsidRPr="00CA7080" w:rsidTr="00CA7080">
        <w:trPr>
          <w:trHeight w:val="170"/>
        </w:trPr>
        <w:tc>
          <w:tcPr>
            <w:tcW w:w="487"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1</w:t>
            </w:r>
          </w:p>
        </w:tc>
        <w:tc>
          <w:tcPr>
            <w:tcW w:w="14848" w:type="dxa"/>
            <w:gridSpan w:val="15"/>
          </w:tcPr>
          <w:p w:rsidR="00CA7080" w:rsidRPr="00CA7080" w:rsidRDefault="00CA7080" w:rsidP="00CA7080">
            <w:pPr>
              <w:spacing w:line="276" w:lineRule="auto"/>
              <w:contextualSpacing/>
              <w:jc w:val="center"/>
              <w:rPr>
                <w:rFonts w:ascii="Times New Roman" w:hAnsi="Times New Roman"/>
                <w:i/>
                <w:color w:val="auto"/>
                <w:sz w:val="16"/>
              </w:rPr>
            </w:pPr>
            <w:r w:rsidRPr="00CA7080">
              <w:rPr>
                <w:rFonts w:ascii="Times New Roman" w:hAnsi="Times New Roman"/>
                <w:i/>
                <w:color w:val="auto"/>
                <w:sz w:val="16"/>
              </w:rPr>
              <w:t>Наименование задачи комплекса процессных мероприятий</w:t>
            </w:r>
          </w:p>
        </w:tc>
      </w:tr>
      <w:tr w:rsidR="00CA7080" w:rsidRPr="00CA7080" w:rsidTr="00CA7080">
        <w:trPr>
          <w:trHeight w:val="363"/>
        </w:trPr>
        <w:tc>
          <w:tcPr>
            <w:tcW w:w="487"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1.1</w:t>
            </w:r>
          </w:p>
        </w:tc>
        <w:tc>
          <w:tcPr>
            <w:tcW w:w="1408"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Мероприятие (результат) «Наименование»</w:t>
            </w:r>
          </w:p>
        </w:tc>
        <w:tc>
          <w:tcPr>
            <w:tcW w:w="801" w:type="dxa"/>
          </w:tcPr>
          <w:p w:rsidR="00CA7080" w:rsidRPr="00CA7080" w:rsidRDefault="00CA7080" w:rsidP="00CA7080">
            <w:pPr>
              <w:spacing w:line="276" w:lineRule="auto"/>
              <w:contextualSpacing/>
              <w:jc w:val="center"/>
              <w:rPr>
                <w:rFonts w:ascii="Times New Roman" w:hAnsi="Times New Roman"/>
                <w:color w:val="auto"/>
                <w:sz w:val="16"/>
              </w:rPr>
            </w:pPr>
          </w:p>
        </w:tc>
        <w:tc>
          <w:tcPr>
            <w:tcW w:w="1067" w:type="dxa"/>
          </w:tcPr>
          <w:p w:rsidR="00CA7080" w:rsidRPr="00CA7080" w:rsidRDefault="00CA7080" w:rsidP="00CA7080">
            <w:pPr>
              <w:spacing w:line="276" w:lineRule="auto"/>
              <w:contextualSpacing/>
              <w:jc w:val="center"/>
              <w:rPr>
                <w:rFonts w:ascii="Times New Roman" w:hAnsi="Times New Roman"/>
                <w:color w:val="auto"/>
                <w:sz w:val="16"/>
              </w:rPr>
            </w:pPr>
          </w:p>
        </w:tc>
        <w:tc>
          <w:tcPr>
            <w:tcW w:w="800" w:type="dxa"/>
          </w:tcPr>
          <w:p w:rsidR="00CA7080" w:rsidRPr="00CA7080" w:rsidRDefault="00CA7080" w:rsidP="00CA7080">
            <w:pPr>
              <w:spacing w:line="276" w:lineRule="auto"/>
              <w:contextualSpacing/>
              <w:jc w:val="center"/>
              <w:rPr>
                <w:rFonts w:ascii="Times New Roman" w:hAnsi="Times New Roman"/>
                <w:color w:val="auto"/>
                <w:sz w:val="16"/>
              </w:rPr>
            </w:pPr>
          </w:p>
        </w:tc>
        <w:tc>
          <w:tcPr>
            <w:tcW w:w="933" w:type="dxa"/>
          </w:tcPr>
          <w:p w:rsidR="00CA7080" w:rsidRPr="00CA7080" w:rsidRDefault="00CA7080" w:rsidP="00CA7080">
            <w:pPr>
              <w:spacing w:line="276" w:lineRule="auto"/>
              <w:contextualSpacing/>
              <w:jc w:val="center"/>
              <w:rPr>
                <w:rFonts w:ascii="Times New Roman" w:hAnsi="Times New Roman"/>
                <w:color w:val="auto"/>
                <w:sz w:val="16"/>
              </w:rPr>
            </w:pPr>
          </w:p>
        </w:tc>
        <w:tc>
          <w:tcPr>
            <w:tcW w:w="1067" w:type="dxa"/>
          </w:tcPr>
          <w:p w:rsidR="00CA7080" w:rsidRPr="00CA7080" w:rsidRDefault="00CA7080" w:rsidP="00CA7080">
            <w:pPr>
              <w:spacing w:line="276" w:lineRule="auto"/>
              <w:contextualSpacing/>
              <w:jc w:val="center"/>
              <w:rPr>
                <w:rFonts w:ascii="Times New Roman" w:hAnsi="Times New Roman"/>
                <w:color w:val="auto"/>
                <w:sz w:val="16"/>
              </w:rPr>
            </w:pPr>
          </w:p>
        </w:tc>
        <w:tc>
          <w:tcPr>
            <w:tcW w:w="1067" w:type="dxa"/>
          </w:tcPr>
          <w:p w:rsidR="00CA7080" w:rsidRPr="00CA7080" w:rsidRDefault="00CA7080" w:rsidP="00CA7080">
            <w:pPr>
              <w:spacing w:line="276" w:lineRule="auto"/>
              <w:contextualSpacing/>
              <w:jc w:val="center"/>
              <w:rPr>
                <w:rFonts w:ascii="Times New Roman" w:hAnsi="Times New Roman"/>
                <w:color w:val="auto"/>
                <w:sz w:val="16"/>
              </w:rPr>
            </w:pPr>
          </w:p>
        </w:tc>
        <w:tc>
          <w:tcPr>
            <w:tcW w:w="934" w:type="dxa"/>
          </w:tcPr>
          <w:p w:rsidR="00CA7080" w:rsidRPr="00CA7080" w:rsidRDefault="00CA7080" w:rsidP="00CA7080">
            <w:pPr>
              <w:spacing w:line="276" w:lineRule="auto"/>
              <w:contextualSpacing/>
              <w:jc w:val="center"/>
              <w:rPr>
                <w:rFonts w:ascii="Times New Roman" w:hAnsi="Times New Roman"/>
                <w:color w:val="auto"/>
                <w:sz w:val="16"/>
              </w:rPr>
            </w:pPr>
          </w:p>
        </w:tc>
        <w:tc>
          <w:tcPr>
            <w:tcW w:w="1067"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w:t>
            </w:r>
          </w:p>
        </w:tc>
        <w:tc>
          <w:tcPr>
            <w:tcW w:w="1067"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w:t>
            </w:r>
          </w:p>
        </w:tc>
        <w:tc>
          <w:tcPr>
            <w:tcW w:w="1067" w:type="dxa"/>
          </w:tcPr>
          <w:p w:rsidR="00CA7080" w:rsidRPr="00CA7080" w:rsidRDefault="00CA7080" w:rsidP="00CA7080">
            <w:pPr>
              <w:spacing w:line="276" w:lineRule="auto"/>
              <w:contextualSpacing/>
              <w:jc w:val="center"/>
              <w:rPr>
                <w:rFonts w:ascii="Times New Roman" w:hAnsi="Times New Roman"/>
                <w:color w:val="auto"/>
                <w:sz w:val="16"/>
              </w:rPr>
            </w:pPr>
          </w:p>
        </w:tc>
        <w:tc>
          <w:tcPr>
            <w:tcW w:w="1200" w:type="dxa"/>
          </w:tcPr>
          <w:p w:rsidR="00CA7080" w:rsidRPr="00CA7080" w:rsidRDefault="00CA7080" w:rsidP="00CA7080">
            <w:pPr>
              <w:spacing w:line="276" w:lineRule="auto"/>
              <w:contextualSpacing/>
              <w:jc w:val="center"/>
              <w:rPr>
                <w:rFonts w:ascii="Times New Roman" w:hAnsi="Times New Roman"/>
                <w:color w:val="auto"/>
                <w:sz w:val="16"/>
              </w:rPr>
            </w:pPr>
          </w:p>
        </w:tc>
        <w:tc>
          <w:tcPr>
            <w:tcW w:w="934" w:type="dxa"/>
          </w:tcPr>
          <w:p w:rsidR="00CA7080" w:rsidRPr="00CA7080" w:rsidRDefault="00CA7080" w:rsidP="00CA7080">
            <w:pPr>
              <w:spacing w:line="276" w:lineRule="auto"/>
              <w:contextualSpacing/>
              <w:jc w:val="center"/>
              <w:rPr>
                <w:rFonts w:ascii="Times New Roman" w:hAnsi="Times New Roman"/>
                <w:color w:val="auto"/>
                <w:sz w:val="16"/>
              </w:rPr>
            </w:pPr>
          </w:p>
        </w:tc>
        <w:tc>
          <w:tcPr>
            <w:tcW w:w="1200" w:type="dxa"/>
          </w:tcPr>
          <w:p w:rsidR="00CA7080" w:rsidRPr="00CA7080" w:rsidRDefault="00CA7080" w:rsidP="00CA7080">
            <w:pPr>
              <w:spacing w:line="276" w:lineRule="auto"/>
              <w:contextualSpacing/>
              <w:jc w:val="center"/>
              <w:rPr>
                <w:rFonts w:ascii="Times New Roman" w:hAnsi="Times New Roman"/>
                <w:color w:val="auto"/>
                <w:sz w:val="16"/>
              </w:rPr>
            </w:pPr>
          </w:p>
        </w:tc>
        <w:tc>
          <w:tcPr>
            <w:tcW w:w="236" w:type="dxa"/>
          </w:tcPr>
          <w:p w:rsidR="00CA7080" w:rsidRPr="00CA7080" w:rsidRDefault="00CA7080" w:rsidP="00CA7080">
            <w:pPr>
              <w:spacing w:after="200" w:line="276" w:lineRule="auto"/>
              <w:rPr>
                <w:color w:val="auto"/>
                <w:sz w:val="22"/>
              </w:rPr>
            </w:pPr>
          </w:p>
        </w:tc>
      </w:tr>
      <w:tr w:rsidR="00CA7080" w:rsidRPr="00CA7080" w:rsidTr="00CA7080">
        <w:trPr>
          <w:trHeight w:val="352"/>
        </w:trPr>
        <w:tc>
          <w:tcPr>
            <w:tcW w:w="487"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1.1.1</w:t>
            </w:r>
          </w:p>
        </w:tc>
        <w:tc>
          <w:tcPr>
            <w:tcW w:w="1408"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Контрольная точка «Наименование»</w:t>
            </w:r>
          </w:p>
        </w:tc>
        <w:tc>
          <w:tcPr>
            <w:tcW w:w="801" w:type="dxa"/>
          </w:tcPr>
          <w:p w:rsidR="00CA7080" w:rsidRPr="00CA7080" w:rsidRDefault="00CA7080" w:rsidP="00CA7080">
            <w:pPr>
              <w:spacing w:line="276" w:lineRule="auto"/>
              <w:contextualSpacing/>
              <w:jc w:val="center"/>
              <w:rPr>
                <w:rFonts w:ascii="Times New Roman" w:hAnsi="Times New Roman"/>
                <w:color w:val="auto"/>
                <w:sz w:val="16"/>
              </w:rPr>
            </w:pPr>
          </w:p>
        </w:tc>
        <w:tc>
          <w:tcPr>
            <w:tcW w:w="1067"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w:t>
            </w:r>
          </w:p>
        </w:tc>
        <w:tc>
          <w:tcPr>
            <w:tcW w:w="800"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w:t>
            </w:r>
          </w:p>
        </w:tc>
        <w:tc>
          <w:tcPr>
            <w:tcW w:w="933"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w:t>
            </w:r>
          </w:p>
        </w:tc>
        <w:tc>
          <w:tcPr>
            <w:tcW w:w="1067"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w:t>
            </w:r>
          </w:p>
        </w:tc>
        <w:tc>
          <w:tcPr>
            <w:tcW w:w="1067"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w:t>
            </w:r>
          </w:p>
        </w:tc>
        <w:tc>
          <w:tcPr>
            <w:tcW w:w="934"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w:t>
            </w:r>
          </w:p>
        </w:tc>
        <w:tc>
          <w:tcPr>
            <w:tcW w:w="1067" w:type="dxa"/>
          </w:tcPr>
          <w:p w:rsidR="00CA7080" w:rsidRPr="00CA7080" w:rsidRDefault="00CA7080" w:rsidP="00CA7080">
            <w:pPr>
              <w:spacing w:line="276" w:lineRule="auto"/>
              <w:contextualSpacing/>
              <w:jc w:val="center"/>
              <w:rPr>
                <w:rFonts w:ascii="Times New Roman" w:hAnsi="Times New Roman"/>
                <w:color w:val="auto"/>
                <w:sz w:val="16"/>
              </w:rPr>
            </w:pPr>
          </w:p>
        </w:tc>
        <w:tc>
          <w:tcPr>
            <w:tcW w:w="1067" w:type="dxa"/>
          </w:tcPr>
          <w:p w:rsidR="00CA7080" w:rsidRPr="00CA7080" w:rsidRDefault="00CA7080" w:rsidP="00CA7080">
            <w:pPr>
              <w:spacing w:line="276" w:lineRule="auto"/>
              <w:contextualSpacing/>
              <w:jc w:val="center"/>
              <w:rPr>
                <w:rFonts w:ascii="Times New Roman" w:hAnsi="Times New Roman"/>
                <w:color w:val="auto"/>
                <w:sz w:val="16"/>
              </w:rPr>
            </w:pPr>
          </w:p>
        </w:tc>
        <w:tc>
          <w:tcPr>
            <w:tcW w:w="1067" w:type="dxa"/>
          </w:tcPr>
          <w:p w:rsidR="00CA7080" w:rsidRPr="00CA7080" w:rsidRDefault="00CA7080" w:rsidP="00CA7080">
            <w:pPr>
              <w:spacing w:line="276" w:lineRule="auto"/>
              <w:contextualSpacing/>
              <w:jc w:val="center"/>
              <w:rPr>
                <w:rFonts w:ascii="Times New Roman" w:hAnsi="Times New Roman"/>
                <w:color w:val="auto"/>
                <w:sz w:val="16"/>
              </w:rPr>
            </w:pPr>
          </w:p>
        </w:tc>
        <w:tc>
          <w:tcPr>
            <w:tcW w:w="1200" w:type="dxa"/>
          </w:tcPr>
          <w:p w:rsidR="00CA7080" w:rsidRPr="00CA7080" w:rsidRDefault="00CA7080" w:rsidP="00CA7080">
            <w:pPr>
              <w:spacing w:line="276" w:lineRule="auto"/>
              <w:contextualSpacing/>
              <w:jc w:val="center"/>
              <w:rPr>
                <w:rFonts w:ascii="Times New Roman" w:hAnsi="Times New Roman"/>
                <w:color w:val="auto"/>
                <w:sz w:val="16"/>
              </w:rPr>
            </w:pPr>
          </w:p>
        </w:tc>
        <w:tc>
          <w:tcPr>
            <w:tcW w:w="934" w:type="dxa"/>
          </w:tcPr>
          <w:p w:rsidR="00CA7080" w:rsidRPr="00CA7080" w:rsidRDefault="00CA7080" w:rsidP="00CA7080">
            <w:pPr>
              <w:spacing w:line="276" w:lineRule="auto"/>
              <w:contextualSpacing/>
              <w:jc w:val="center"/>
              <w:rPr>
                <w:rFonts w:ascii="Times New Roman" w:hAnsi="Times New Roman"/>
                <w:color w:val="auto"/>
                <w:sz w:val="16"/>
              </w:rPr>
            </w:pPr>
          </w:p>
        </w:tc>
        <w:tc>
          <w:tcPr>
            <w:tcW w:w="1200" w:type="dxa"/>
          </w:tcPr>
          <w:p w:rsidR="00CA7080" w:rsidRPr="00CA7080" w:rsidRDefault="00CA7080" w:rsidP="00CA7080">
            <w:pPr>
              <w:spacing w:line="276" w:lineRule="auto"/>
              <w:contextualSpacing/>
              <w:jc w:val="center"/>
              <w:rPr>
                <w:rFonts w:ascii="Times New Roman" w:hAnsi="Times New Roman"/>
                <w:color w:val="auto"/>
                <w:sz w:val="16"/>
              </w:rPr>
            </w:pPr>
          </w:p>
        </w:tc>
        <w:tc>
          <w:tcPr>
            <w:tcW w:w="236" w:type="dxa"/>
          </w:tcPr>
          <w:p w:rsidR="00CA7080" w:rsidRPr="00CA7080" w:rsidRDefault="00CA7080" w:rsidP="00CA7080">
            <w:pPr>
              <w:spacing w:after="200" w:line="276" w:lineRule="auto"/>
              <w:rPr>
                <w:color w:val="auto"/>
                <w:sz w:val="22"/>
              </w:rPr>
            </w:pPr>
          </w:p>
        </w:tc>
      </w:tr>
    </w:tbl>
    <w:p w:rsidR="00CA7080" w:rsidRPr="00CA7080" w:rsidRDefault="00CA7080" w:rsidP="00CA7080">
      <w:pPr>
        <w:spacing w:after="160" w:line="264" w:lineRule="auto"/>
        <w:ind w:left="360" w:right="536"/>
        <w:rPr>
          <w:color w:val="auto"/>
          <w:sz w:val="20"/>
        </w:rPr>
      </w:pPr>
    </w:p>
    <w:p w:rsidR="00CA7080" w:rsidRPr="00CA7080" w:rsidRDefault="00CA7080" w:rsidP="00CA7080">
      <w:pPr>
        <w:spacing w:after="160" w:line="264" w:lineRule="auto"/>
        <w:rPr>
          <w:color w:val="auto"/>
          <w:sz w:val="20"/>
        </w:rPr>
      </w:pPr>
      <w:r w:rsidRPr="00CA7080">
        <w:rPr>
          <w:color w:val="auto"/>
          <w:sz w:val="20"/>
        </w:rPr>
        <w:br w:type="page"/>
      </w:r>
    </w:p>
    <w:p w:rsidR="00CA7080" w:rsidRPr="00CA7080" w:rsidRDefault="00CA7080" w:rsidP="00CA7080">
      <w:pPr>
        <w:spacing w:after="160" w:line="264" w:lineRule="auto"/>
        <w:ind w:left="360" w:right="536"/>
        <w:jc w:val="right"/>
        <w:rPr>
          <w:color w:val="auto"/>
          <w:sz w:val="20"/>
        </w:rPr>
      </w:pPr>
      <w:r w:rsidRPr="00CA7080">
        <w:rPr>
          <w:color w:val="auto"/>
          <w:sz w:val="20"/>
        </w:rPr>
        <w:lastRenderedPageBreak/>
        <w:t xml:space="preserve">5. Сведения об исполнении бюджетных ассигнований, предусмотренных на финансовое обеспечение реализации комплекса процессных мероприятий </w:t>
      </w:r>
    </w:p>
    <w:p w:rsidR="00CA7080" w:rsidRPr="00CA7080" w:rsidRDefault="00CA7080" w:rsidP="00CA7080">
      <w:pPr>
        <w:widowControl w:val="0"/>
        <w:spacing w:after="120"/>
        <w:jc w:val="right"/>
        <w:rPr>
          <w:color w:val="auto"/>
          <w:sz w:val="10"/>
          <w:szCs w:val="10"/>
        </w:rPr>
      </w:pPr>
    </w:p>
    <w:tbl>
      <w:tblPr>
        <w:tblStyle w:val="412"/>
        <w:tblW w:w="15445" w:type="dxa"/>
        <w:jc w:val="center"/>
        <w:tblLayout w:type="fixed"/>
        <w:tblLook w:val="04A0" w:firstRow="1" w:lastRow="0" w:firstColumn="1" w:lastColumn="0" w:noHBand="0" w:noVBand="1"/>
      </w:tblPr>
      <w:tblGrid>
        <w:gridCol w:w="6358"/>
        <w:gridCol w:w="1283"/>
        <w:gridCol w:w="981"/>
        <w:gridCol w:w="1096"/>
        <w:gridCol w:w="1167"/>
        <w:gridCol w:w="1088"/>
        <w:gridCol w:w="1711"/>
        <w:gridCol w:w="1761"/>
      </w:tblGrid>
      <w:tr w:rsidR="00CA7080" w:rsidRPr="00CA7080" w:rsidTr="004A77D9">
        <w:trPr>
          <w:trHeight w:val="411"/>
          <w:jc w:val="center"/>
        </w:trPr>
        <w:tc>
          <w:tcPr>
            <w:tcW w:w="6358" w:type="dxa"/>
            <w:vMerge w:val="restart"/>
            <w:shd w:val="clear" w:color="auto" w:fill="auto"/>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Наименование мероприятия (результата) и источника финансового обеспечения</w:t>
            </w:r>
          </w:p>
        </w:tc>
        <w:tc>
          <w:tcPr>
            <w:tcW w:w="3360" w:type="dxa"/>
            <w:gridSpan w:val="3"/>
            <w:shd w:val="clear" w:color="auto" w:fill="auto"/>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 xml:space="preserve">Объем финансового обеспечения, </w:t>
            </w:r>
            <w:r w:rsidRPr="00CA7080">
              <w:rPr>
                <w:rFonts w:ascii="Times New Roman" w:hAnsi="Times New Roman"/>
                <w:color w:val="auto"/>
                <w:sz w:val="16"/>
              </w:rPr>
              <w:br/>
              <w:t>тыс. рублей</w:t>
            </w:r>
          </w:p>
        </w:tc>
        <w:tc>
          <w:tcPr>
            <w:tcW w:w="2255" w:type="dxa"/>
            <w:gridSpan w:val="2"/>
            <w:shd w:val="clear" w:color="auto" w:fill="auto"/>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 xml:space="preserve">Исполнение, </w:t>
            </w:r>
            <w:r w:rsidRPr="00CA7080">
              <w:rPr>
                <w:rFonts w:ascii="Times New Roman" w:hAnsi="Times New Roman"/>
                <w:color w:val="auto"/>
                <w:sz w:val="16"/>
              </w:rPr>
              <w:br/>
              <w:t>тыс. рублей</w:t>
            </w:r>
          </w:p>
        </w:tc>
        <w:tc>
          <w:tcPr>
            <w:tcW w:w="1711" w:type="dxa"/>
            <w:vMerge w:val="restart"/>
            <w:shd w:val="clear" w:color="auto" w:fill="auto"/>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Процент исполнения, (6)/(3)*100</w:t>
            </w:r>
            <w:bookmarkStart w:id="15" w:name="_Ref129274543"/>
            <w:r w:rsidRPr="00CA7080">
              <w:rPr>
                <w:rFonts w:ascii="Times New Roman" w:hAnsi="Times New Roman"/>
                <w:color w:val="auto"/>
                <w:sz w:val="16"/>
                <w:vertAlign w:val="superscript"/>
              </w:rPr>
              <w:footnoteReference w:id="47"/>
            </w:r>
            <w:bookmarkEnd w:id="15"/>
          </w:p>
        </w:tc>
        <w:tc>
          <w:tcPr>
            <w:tcW w:w="1761" w:type="dxa"/>
            <w:vMerge w:val="restart"/>
            <w:shd w:val="clear" w:color="auto" w:fill="auto"/>
            <w:vAlign w:val="center"/>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Комментарий</w:t>
            </w:r>
          </w:p>
        </w:tc>
      </w:tr>
      <w:tr w:rsidR="00CA7080" w:rsidRPr="00CA7080" w:rsidTr="004A77D9">
        <w:trPr>
          <w:trHeight w:val="603"/>
          <w:jc w:val="center"/>
        </w:trPr>
        <w:tc>
          <w:tcPr>
            <w:tcW w:w="6358" w:type="dxa"/>
            <w:vMerge/>
            <w:shd w:val="clear" w:color="auto" w:fill="auto"/>
            <w:vAlign w:val="center"/>
          </w:tcPr>
          <w:p w:rsidR="00CA7080" w:rsidRPr="00CA7080" w:rsidRDefault="00CA7080" w:rsidP="00CA7080">
            <w:pPr>
              <w:spacing w:after="200" w:line="276" w:lineRule="auto"/>
              <w:rPr>
                <w:color w:val="auto"/>
                <w:sz w:val="22"/>
              </w:rPr>
            </w:pPr>
          </w:p>
        </w:tc>
        <w:tc>
          <w:tcPr>
            <w:tcW w:w="1283" w:type="dxa"/>
            <w:shd w:val="clear" w:color="auto" w:fill="auto"/>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Предусмотрено паспортом</w:t>
            </w:r>
          </w:p>
        </w:tc>
        <w:tc>
          <w:tcPr>
            <w:tcW w:w="981" w:type="dxa"/>
            <w:shd w:val="clear" w:color="auto" w:fill="auto"/>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Сводная бюджетная роспись</w:t>
            </w:r>
          </w:p>
        </w:tc>
        <w:tc>
          <w:tcPr>
            <w:tcW w:w="1096" w:type="dxa"/>
            <w:shd w:val="clear" w:color="auto" w:fill="auto"/>
            <w:vAlign w:val="center"/>
          </w:tcPr>
          <w:p w:rsidR="00CA7080" w:rsidRPr="00CA7080" w:rsidRDefault="00CA7080" w:rsidP="00CA7080">
            <w:pPr>
              <w:spacing w:after="200" w:line="276" w:lineRule="auto"/>
              <w:jc w:val="center"/>
              <w:rPr>
                <w:rFonts w:ascii="Times New Roman" w:hAnsi="Times New Roman"/>
                <w:color w:val="auto"/>
                <w:sz w:val="16"/>
                <w:szCs w:val="16"/>
              </w:rPr>
            </w:pPr>
            <w:r w:rsidRPr="00CA7080">
              <w:rPr>
                <w:rFonts w:ascii="Times New Roman" w:hAnsi="Times New Roman"/>
                <w:color w:val="auto"/>
                <w:sz w:val="16"/>
                <w:szCs w:val="16"/>
              </w:rPr>
              <w:t>Лимиты бюджетных обязательств</w:t>
            </w:r>
            <w:r w:rsidRPr="00CA7080">
              <w:rPr>
                <w:rFonts w:ascii="Times New Roman" w:hAnsi="Times New Roman"/>
                <w:color w:val="auto"/>
                <w:sz w:val="16"/>
                <w:szCs w:val="16"/>
              </w:rPr>
              <w:footnoteReference w:id="48"/>
            </w:r>
          </w:p>
        </w:tc>
        <w:tc>
          <w:tcPr>
            <w:tcW w:w="1167" w:type="dxa"/>
            <w:shd w:val="clear" w:color="auto" w:fill="auto"/>
            <w:vAlign w:val="center"/>
          </w:tcPr>
          <w:p w:rsidR="00CA7080" w:rsidRPr="00CA7080" w:rsidRDefault="00CA7080" w:rsidP="00CA7080">
            <w:pPr>
              <w:spacing w:after="200" w:line="276" w:lineRule="auto"/>
              <w:jc w:val="center"/>
              <w:rPr>
                <w:rFonts w:ascii="Times New Roman" w:hAnsi="Times New Roman"/>
                <w:color w:val="auto"/>
                <w:sz w:val="16"/>
                <w:szCs w:val="16"/>
              </w:rPr>
            </w:pPr>
            <w:r w:rsidRPr="00CA7080">
              <w:rPr>
                <w:rFonts w:ascii="Times New Roman" w:hAnsi="Times New Roman"/>
                <w:color w:val="auto"/>
                <w:sz w:val="16"/>
                <w:szCs w:val="16"/>
              </w:rPr>
              <w:t>Принятые бюджетные обязательства</w:t>
            </w:r>
            <w:r w:rsidRPr="00CA7080">
              <w:rPr>
                <w:rFonts w:ascii="Times New Roman" w:hAnsi="Times New Roman"/>
                <w:color w:val="auto"/>
                <w:sz w:val="16"/>
                <w:szCs w:val="16"/>
              </w:rPr>
              <w:footnoteReference w:id="49"/>
            </w:r>
          </w:p>
        </w:tc>
        <w:tc>
          <w:tcPr>
            <w:tcW w:w="1088" w:type="dxa"/>
            <w:shd w:val="clear" w:color="auto" w:fill="auto"/>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Кассовое исполнение</w:t>
            </w:r>
          </w:p>
        </w:tc>
        <w:tc>
          <w:tcPr>
            <w:tcW w:w="1711" w:type="dxa"/>
            <w:vMerge/>
            <w:shd w:val="clear" w:color="auto" w:fill="auto"/>
            <w:vAlign w:val="center"/>
          </w:tcPr>
          <w:p w:rsidR="00CA7080" w:rsidRPr="00CA7080" w:rsidRDefault="00CA7080" w:rsidP="00CA7080">
            <w:pPr>
              <w:spacing w:after="200" w:line="276" w:lineRule="auto"/>
              <w:rPr>
                <w:color w:val="auto"/>
                <w:sz w:val="22"/>
              </w:rPr>
            </w:pPr>
          </w:p>
        </w:tc>
        <w:tc>
          <w:tcPr>
            <w:tcW w:w="1761" w:type="dxa"/>
            <w:vMerge/>
            <w:shd w:val="clear" w:color="auto" w:fill="auto"/>
            <w:vAlign w:val="center"/>
          </w:tcPr>
          <w:p w:rsidR="00CA7080" w:rsidRPr="00CA7080" w:rsidRDefault="00CA7080" w:rsidP="00CA7080">
            <w:pPr>
              <w:spacing w:after="200" w:line="276" w:lineRule="auto"/>
              <w:rPr>
                <w:color w:val="auto"/>
                <w:sz w:val="22"/>
              </w:rPr>
            </w:pPr>
          </w:p>
        </w:tc>
      </w:tr>
      <w:tr w:rsidR="00CA7080" w:rsidRPr="00CA7080" w:rsidTr="004A77D9">
        <w:trPr>
          <w:trHeight w:val="218"/>
          <w:jc w:val="center"/>
        </w:trPr>
        <w:tc>
          <w:tcPr>
            <w:tcW w:w="6358" w:type="dxa"/>
            <w:shd w:val="clear" w:color="auto" w:fill="auto"/>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1</w:t>
            </w:r>
          </w:p>
        </w:tc>
        <w:tc>
          <w:tcPr>
            <w:tcW w:w="1283" w:type="dxa"/>
            <w:shd w:val="clear" w:color="auto" w:fill="auto"/>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2</w:t>
            </w:r>
          </w:p>
        </w:tc>
        <w:tc>
          <w:tcPr>
            <w:tcW w:w="981" w:type="dxa"/>
            <w:shd w:val="clear" w:color="auto" w:fill="auto"/>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3</w:t>
            </w:r>
          </w:p>
        </w:tc>
        <w:tc>
          <w:tcPr>
            <w:tcW w:w="1096" w:type="dxa"/>
            <w:shd w:val="clear" w:color="auto" w:fill="auto"/>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4</w:t>
            </w:r>
          </w:p>
        </w:tc>
        <w:tc>
          <w:tcPr>
            <w:tcW w:w="1167" w:type="dxa"/>
            <w:shd w:val="clear" w:color="auto" w:fill="auto"/>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5</w:t>
            </w:r>
          </w:p>
        </w:tc>
        <w:tc>
          <w:tcPr>
            <w:tcW w:w="1088" w:type="dxa"/>
            <w:shd w:val="clear" w:color="auto" w:fill="auto"/>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6</w:t>
            </w:r>
          </w:p>
        </w:tc>
        <w:tc>
          <w:tcPr>
            <w:tcW w:w="1711" w:type="dxa"/>
            <w:shd w:val="clear" w:color="auto" w:fill="auto"/>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7</w:t>
            </w:r>
          </w:p>
        </w:tc>
        <w:tc>
          <w:tcPr>
            <w:tcW w:w="1761" w:type="dxa"/>
            <w:shd w:val="clear" w:color="auto" w:fill="auto"/>
            <w:vAlign w:val="center"/>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8</w:t>
            </w:r>
          </w:p>
        </w:tc>
      </w:tr>
      <w:tr w:rsidR="00CA7080" w:rsidRPr="00CA7080" w:rsidTr="004A77D9">
        <w:trPr>
          <w:trHeight w:val="262"/>
          <w:jc w:val="center"/>
        </w:trPr>
        <w:tc>
          <w:tcPr>
            <w:tcW w:w="6358" w:type="dxa"/>
            <w:shd w:val="clear" w:color="auto" w:fill="auto"/>
            <w:vAlign w:val="center"/>
          </w:tcPr>
          <w:p w:rsidR="00CA7080" w:rsidRPr="00CA7080" w:rsidRDefault="00CA7080" w:rsidP="00CA7080">
            <w:pPr>
              <w:spacing w:after="200"/>
              <w:rPr>
                <w:rFonts w:ascii="Times New Roman" w:hAnsi="Times New Roman"/>
                <w:color w:val="auto"/>
                <w:sz w:val="16"/>
                <w:szCs w:val="16"/>
              </w:rPr>
            </w:pPr>
            <w:r w:rsidRPr="00CA7080">
              <w:rPr>
                <w:rFonts w:ascii="Times New Roman" w:hAnsi="Times New Roman"/>
                <w:color w:val="auto"/>
                <w:sz w:val="16"/>
                <w:szCs w:val="16"/>
              </w:rPr>
              <w:t xml:space="preserve">Комплекс процессных мероприятий (всего), </w:t>
            </w:r>
            <w:r w:rsidRPr="00CA7080">
              <w:rPr>
                <w:rFonts w:ascii="Times New Roman" w:hAnsi="Times New Roman"/>
                <w:color w:val="auto"/>
                <w:sz w:val="16"/>
                <w:szCs w:val="16"/>
              </w:rPr>
              <w:br/>
              <w:t>в том числе:</w:t>
            </w:r>
          </w:p>
        </w:tc>
        <w:tc>
          <w:tcPr>
            <w:tcW w:w="1283" w:type="dxa"/>
            <w:shd w:val="clear" w:color="auto" w:fill="auto"/>
            <w:vAlign w:val="center"/>
          </w:tcPr>
          <w:p w:rsidR="00CA7080" w:rsidRPr="00CA7080" w:rsidRDefault="00CA7080" w:rsidP="00CA7080">
            <w:pPr>
              <w:contextualSpacing/>
              <w:jc w:val="center"/>
              <w:rPr>
                <w:rFonts w:ascii="Times New Roman" w:hAnsi="Times New Roman"/>
                <w:color w:val="auto"/>
                <w:sz w:val="16"/>
              </w:rPr>
            </w:pPr>
          </w:p>
        </w:tc>
        <w:tc>
          <w:tcPr>
            <w:tcW w:w="981" w:type="dxa"/>
            <w:shd w:val="clear" w:color="auto" w:fill="auto"/>
            <w:vAlign w:val="center"/>
          </w:tcPr>
          <w:p w:rsidR="00CA7080" w:rsidRPr="00CA7080" w:rsidRDefault="00CA7080" w:rsidP="00CA7080">
            <w:pPr>
              <w:contextualSpacing/>
              <w:jc w:val="center"/>
              <w:rPr>
                <w:rFonts w:ascii="Times New Roman" w:hAnsi="Times New Roman"/>
                <w:color w:val="auto"/>
                <w:sz w:val="16"/>
              </w:rPr>
            </w:pPr>
          </w:p>
        </w:tc>
        <w:tc>
          <w:tcPr>
            <w:tcW w:w="1096" w:type="dxa"/>
            <w:shd w:val="clear" w:color="auto" w:fill="auto"/>
            <w:vAlign w:val="center"/>
          </w:tcPr>
          <w:p w:rsidR="00CA7080" w:rsidRPr="00CA7080" w:rsidRDefault="00CA7080" w:rsidP="00CA7080">
            <w:pPr>
              <w:contextualSpacing/>
              <w:jc w:val="center"/>
              <w:rPr>
                <w:rFonts w:ascii="Times New Roman" w:hAnsi="Times New Roman"/>
                <w:color w:val="auto"/>
                <w:sz w:val="16"/>
              </w:rPr>
            </w:pPr>
          </w:p>
        </w:tc>
        <w:tc>
          <w:tcPr>
            <w:tcW w:w="1167" w:type="dxa"/>
            <w:shd w:val="clear" w:color="auto" w:fill="auto"/>
            <w:vAlign w:val="center"/>
          </w:tcPr>
          <w:p w:rsidR="00CA7080" w:rsidRPr="00CA7080" w:rsidRDefault="00CA7080" w:rsidP="00CA7080">
            <w:pPr>
              <w:contextualSpacing/>
              <w:jc w:val="center"/>
              <w:rPr>
                <w:rFonts w:ascii="Times New Roman" w:hAnsi="Times New Roman"/>
                <w:color w:val="auto"/>
                <w:sz w:val="16"/>
              </w:rPr>
            </w:pPr>
          </w:p>
        </w:tc>
        <w:tc>
          <w:tcPr>
            <w:tcW w:w="1088" w:type="dxa"/>
            <w:shd w:val="clear" w:color="auto" w:fill="auto"/>
            <w:vAlign w:val="center"/>
          </w:tcPr>
          <w:p w:rsidR="00CA7080" w:rsidRPr="00CA7080" w:rsidRDefault="00CA7080" w:rsidP="00CA7080">
            <w:pPr>
              <w:contextualSpacing/>
              <w:jc w:val="center"/>
              <w:rPr>
                <w:rFonts w:ascii="Times New Roman" w:hAnsi="Times New Roman"/>
                <w:color w:val="auto"/>
                <w:sz w:val="16"/>
              </w:rPr>
            </w:pPr>
          </w:p>
        </w:tc>
        <w:tc>
          <w:tcPr>
            <w:tcW w:w="1711" w:type="dxa"/>
            <w:shd w:val="clear" w:color="auto" w:fill="auto"/>
            <w:vAlign w:val="center"/>
          </w:tcPr>
          <w:p w:rsidR="00CA7080" w:rsidRPr="00CA7080" w:rsidRDefault="00CA7080" w:rsidP="00CA7080">
            <w:pPr>
              <w:contextualSpacing/>
              <w:jc w:val="center"/>
              <w:rPr>
                <w:rFonts w:ascii="Times New Roman" w:hAnsi="Times New Roman"/>
                <w:color w:val="auto"/>
                <w:sz w:val="16"/>
              </w:rPr>
            </w:pPr>
          </w:p>
        </w:tc>
        <w:tc>
          <w:tcPr>
            <w:tcW w:w="1761" w:type="dxa"/>
            <w:shd w:val="clear" w:color="auto" w:fill="auto"/>
            <w:vAlign w:val="center"/>
          </w:tcPr>
          <w:p w:rsidR="00CA7080" w:rsidRPr="00CA7080" w:rsidRDefault="00CA7080" w:rsidP="00CA7080">
            <w:pPr>
              <w:spacing w:after="200"/>
              <w:contextualSpacing/>
              <w:jc w:val="center"/>
              <w:rPr>
                <w:rFonts w:ascii="Times New Roman" w:hAnsi="Times New Roman"/>
                <w:color w:val="auto"/>
                <w:sz w:val="16"/>
              </w:rPr>
            </w:pPr>
          </w:p>
        </w:tc>
      </w:tr>
      <w:tr w:rsidR="00CA7080" w:rsidRPr="00CA7080" w:rsidTr="004A77D9">
        <w:trPr>
          <w:trHeight w:val="262"/>
          <w:jc w:val="center"/>
        </w:trPr>
        <w:tc>
          <w:tcPr>
            <w:tcW w:w="6358" w:type="dxa"/>
            <w:shd w:val="clear" w:color="auto" w:fill="auto"/>
            <w:vAlign w:val="center"/>
          </w:tcPr>
          <w:p w:rsidR="00CA7080" w:rsidRPr="00CA7080" w:rsidRDefault="00EB66C2" w:rsidP="00CA7080">
            <w:pPr>
              <w:spacing w:after="200"/>
              <w:rPr>
                <w:rFonts w:ascii="Times New Roman" w:hAnsi="Times New Roman"/>
                <w:color w:val="auto"/>
                <w:sz w:val="16"/>
                <w:szCs w:val="16"/>
              </w:rPr>
            </w:pPr>
            <w:r>
              <w:rPr>
                <w:rFonts w:ascii="Times New Roman" w:hAnsi="Times New Roman"/>
                <w:color w:val="auto"/>
                <w:sz w:val="16"/>
                <w:szCs w:val="16"/>
              </w:rPr>
              <w:t>Бюджет Октябрьского района</w:t>
            </w:r>
            <w:r w:rsidR="00CA7080" w:rsidRPr="00CA7080">
              <w:rPr>
                <w:rFonts w:ascii="Times New Roman" w:hAnsi="Times New Roman"/>
                <w:color w:val="auto"/>
                <w:sz w:val="16"/>
                <w:szCs w:val="16"/>
              </w:rPr>
              <w:t xml:space="preserve"> (всего), из них:</w:t>
            </w:r>
          </w:p>
        </w:tc>
        <w:tc>
          <w:tcPr>
            <w:tcW w:w="1283" w:type="dxa"/>
            <w:shd w:val="clear" w:color="auto" w:fill="auto"/>
            <w:vAlign w:val="center"/>
          </w:tcPr>
          <w:p w:rsidR="00CA7080" w:rsidRPr="00CA7080" w:rsidRDefault="00CA7080" w:rsidP="00CA7080">
            <w:pPr>
              <w:contextualSpacing/>
              <w:jc w:val="center"/>
              <w:rPr>
                <w:rFonts w:ascii="Times New Roman" w:hAnsi="Times New Roman"/>
                <w:color w:val="auto"/>
                <w:sz w:val="16"/>
              </w:rPr>
            </w:pPr>
          </w:p>
        </w:tc>
        <w:tc>
          <w:tcPr>
            <w:tcW w:w="981" w:type="dxa"/>
            <w:shd w:val="clear" w:color="auto" w:fill="auto"/>
            <w:vAlign w:val="center"/>
          </w:tcPr>
          <w:p w:rsidR="00CA7080" w:rsidRPr="00CA7080" w:rsidRDefault="00CA7080" w:rsidP="00CA7080">
            <w:pPr>
              <w:contextualSpacing/>
              <w:jc w:val="center"/>
              <w:rPr>
                <w:rFonts w:ascii="Times New Roman" w:hAnsi="Times New Roman"/>
                <w:color w:val="auto"/>
                <w:sz w:val="16"/>
              </w:rPr>
            </w:pPr>
          </w:p>
        </w:tc>
        <w:tc>
          <w:tcPr>
            <w:tcW w:w="1096" w:type="dxa"/>
            <w:shd w:val="clear" w:color="auto" w:fill="auto"/>
            <w:vAlign w:val="center"/>
          </w:tcPr>
          <w:p w:rsidR="00CA7080" w:rsidRPr="00CA7080" w:rsidRDefault="00CA7080" w:rsidP="00CA7080">
            <w:pPr>
              <w:contextualSpacing/>
              <w:jc w:val="center"/>
              <w:rPr>
                <w:rFonts w:ascii="Times New Roman" w:hAnsi="Times New Roman"/>
                <w:color w:val="auto"/>
                <w:sz w:val="16"/>
              </w:rPr>
            </w:pPr>
          </w:p>
        </w:tc>
        <w:tc>
          <w:tcPr>
            <w:tcW w:w="1167" w:type="dxa"/>
            <w:shd w:val="clear" w:color="auto" w:fill="auto"/>
            <w:vAlign w:val="center"/>
          </w:tcPr>
          <w:p w:rsidR="00CA7080" w:rsidRPr="00CA7080" w:rsidRDefault="00CA7080" w:rsidP="00CA7080">
            <w:pPr>
              <w:contextualSpacing/>
              <w:jc w:val="center"/>
              <w:rPr>
                <w:rFonts w:ascii="Times New Roman" w:hAnsi="Times New Roman"/>
                <w:color w:val="auto"/>
                <w:sz w:val="16"/>
              </w:rPr>
            </w:pPr>
          </w:p>
        </w:tc>
        <w:tc>
          <w:tcPr>
            <w:tcW w:w="1088" w:type="dxa"/>
            <w:shd w:val="clear" w:color="auto" w:fill="auto"/>
            <w:vAlign w:val="center"/>
          </w:tcPr>
          <w:p w:rsidR="00CA7080" w:rsidRPr="00CA7080" w:rsidRDefault="00CA7080" w:rsidP="00CA7080">
            <w:pPr>
              <w:contextualSpacing/>
              <w:jc w:val="center"/>
              <w:rPr>
                <w:rFonts w:ascii="Times New Roman" w:hAnsi="Times New Roman"/>
                <w:color w:val="auto"/>
                <w:sz w:val="16"/>
              </w:rPr>
            </w:pPr>
          </w:p>
        </w:tc>
        <w:tc>
          <w:tcPr>
            <w:tcW w:w="1711" w:type="dxa"/>
            <w:shd w:val="clear" w:color="auto" w:fill="auto"/>
            <w:vAlign w:val="center"/>
          </w:tcPr>
          <w:p w:rsidR="00CA7080" w:rsidRPr="00CA7080" w:rsidRDefault="00CA7080" w:rsidP="00CA7080">
            <w:pPr>
              <w:contextualSpacing/>
              <w:jc w:val="center"/>
              <w:rPr>
                <w:rFonts w:ascii="Times New Roman" w:hAnsi="Times New Roman"/>
                <w:color w:val="auto"/>
                <w:sz w:val="16"/>
              </w:rPr>
            </w:pPr>
          </w:p>
        </w:tc>
        <w:tc>
          <w:tcPr>
            <w:tcW w:w="1761" w:type="dxa"/>
            <w:shd w:val="clear" w:color="auto" w:fill="auto"/>
            <w:vAlign w:val="center"/>
          </w:tcPr>
          <w:p w:rsidR="00CA7080" w:rsidRPr="00CA7080" w:rsidRDefault="00CA7080" w:rsidP="00CA7080">
            <w:pPr>
              <w:spacing w:after="200"/>
              <w:contextualSpacing/>
              <w:jc w:val="center"/>
              <w:rPr>
                <w:rFonts w:ascii="Times New Roman" w:hAnsi="Times New Roman"/>
                <w:color w:val="auto"/>
                <w:sz w:val="16"/>
              </w:rPr>
            </w:pPr>
          </w:p>
        </w:tc>
      </w:tr>
      <w:tr w:rsidR="004A77D9" w:rsidRPr="00CA7080" w:rsidTr="004A77D9">
        <w:trPr>
          <w:trHeight w:val="262"/>
          <w:jc w:val="center"/>
        </w:trPr>
        <w:tc>
          <w:tcPr>
            <w:tcW w:w="6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77D9" w:rsidRPr="00703F74" w:rsidRDefault="004A77D9" w:rsidP="002A5CDA">
            <w:pPr>
              <w:ind w:left="567"/>
              <w:rPr>
                <w:rFonts w:ascii="Times New Roman" w:hAnsi="Times New Roman"/>
                <w:sz w:val="16"/>
                <w:szCs w:val="16"/>
              </w:rPr>
            </w:pPr>
            <w:r w:rsidRPr="00703F74">
              <w:rPr>
                <w:rFonts w:ascii="Times New Roman" w:hAnsi="Times New Roman"/>
                <w:sz w:val="16"/>
                <w:szCs w:val="16"/>
              </w:rPr>
              <w:t>Федеральн</w:t>
            </w:r>
            <w:r>
              <w:rPr>
                <w:rFonts w:ascii="Times New Roman" w:hAnsi="Times New Roman"/>
                <w:sz w:val="16"/>
                <w:szCs w:val="16"/>
              </w:rPr>
              <w:t>ый</w:t>
            </w:r>
            <w:r w:rsidRPr="00703F74">
              <w:rPr>
                <w:rFonts w:ascii="Times New Roman" w:hAnsi="Times New Roman"/>
                <w:sz w:val="16"/>
                <w:szCs w:val="16"/>
              </w:rPr>
              <w:t xml:space="preserve"> бюджет</w:t>
            </w:r>
          </w:p>
        </w:tc>
        <w:tc>
          <w:tcPr>
            <w:tcW w:w="1283"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981"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096"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167"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088"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711"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761" w:type="dxa"/>
            <w:shd w:val="clear" w:color="auto" w:fill="auto"/>
            <w:vAlign w:val="center"/>
          </w:tcPr>
          <w:p w:rsidR="004A77D9" w:rsidRPr="00CA7080" w:rsidRDefault="004A77D9" w:rsidP="00CA7080">
            <w:pPr>
              <w:spacing w:after="200"/>
              <w:contextualSpacing/>
              <w:jc w:val="center"/>
              <w:rPr>
                <w:rFonts w:ascii="Times New Roman" w:hAnsi="Times New Roman"/>
                <w:color w:val="auto"/>
                <w:sz w:val="16"/>
              </w:rPr>
            </w:pPr>
          </w:p>
        </w:tc>
      </w:tr>
      <w:tr w:rsidR="004A77D9" w:rsidRPr="00CA7080" w:rsidTr="004A77D9">
        <w:trPr>
          <w:trHeight w:val="262"/>
          <w:jc w:val="center"/>
        </w:trPr>
        <w:tc>
          <w:tcPr>
            <w:tcW w:w="6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77D9" w:rsidRPr="00703F74" w:rsidRDefault="004A77D9" w:rsidP="002A5CDA">
            <w:pPr>
              <w:ind w:left="567"/>
              <w:rPr>
                <w:rFonts w:ascii="Times New Roman" w:hAnsi="Times New Roman"/>
                <w:sz w:val="16"/>
                <w:szCs w:val="16"/>
              </w:rPr>
            </w:pPr>
            <w:r w:rsidRPr="00703F74">
              <w:rPr>
                <w:rFonts w:ascii="Times New Roman" w:hAnsi="Times New Roman"/>
                <w:sz w:val="16"/>
                <w:szCs w:val="16"/>
              </w:rPr>
              <w:t>Областно</w:t>
            </w:r>
            <w:r>
              <w:rPr>
                <w:rFonts w:ascii="Times New Roman" w:hAnsi="Times New Roman"/>
                <w:sz w:val="16"/>
                <w:szCs w:val="16"/>
              </w:rPr>
              <w:t>й</w:t>
            </w:r>
            <w:r w:rsidRPr="00703F74">
              <w:rPr>
                <w:rFonts w:ascii="Times New Roman" w:hAnsi="Times New Roman"/>
                <w:sz w:val="16"/>
                <w:szCs w:val="16"/>
              </w:rPr>
              <w:t xml:space="preserve"> бюджет</w:t>
            </w:r>
          </w:p>
        </w:tc>
        <w:tc>
          <w:tcPr>
            <w:tcW w:w="1283"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981"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096"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167"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088"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711"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761" w:type="dxa"/>
            <w:shd w:val="clear" w:color="auto" w:fill="auto"/>
            <w:vAlign w:val="center"/>
          </w:tcPr>
          <w:p w:rsidR="004A77D9" w:rsidRPr="00CA7080" w:rsidRDefault="004A77D9" w:rsidP="00CA7080">
            <w:pPr>
              <w:spacing w:after="200"/>
              <w:contextualSpacing/>
              <w:jc w:val="center"/>
              <w:rPr>
                <w:rFonts w:ascii="Times New Roman" w:hAnsi="Times New Roman"/>
                <w:color w:val="auto"/>
                <w:sz w:val="16"/>
              </w:rPr>
            </w:pPr>
          </w:p>
        </w:tc>
      </w:tr>
      <w:tr w:rsidR="004A77D9" w:rsidRPr="00CA7080" w:rsidTr="004A77D9">
        <w:trPr>
          <w:trHeight w:val="262"/>
          <w:jc w:val="center"/>
        </w:trPr>
        <w:tc>
          <w:tcPr>
            <w:tcW w:w="6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77D9" w:rsidRPr="00703F74" w:rsidRDefault="004A77D9" w:rsidP="002A5CDA">
            <w:pPr>
              <w:ind w:left="567"/>
              <w:rPr>
                <w:rFonts w:ascii="Times New Roman" w:hAnsi="Times New Roman"/>
                <w:sz w:val="16"/>
                <w:szCs w:val="16"/>
              </w:rPr>
            </w:pPr>
            <w:r w:rsidRPr="00703F74">
              <w:rPr>
                <w:rFonts w:ascii="Times New Roman" w:hAnsi="Times New Roman"/>
                <w:sz w:val="16"/>
                <w:szCs w:val="16"/>
              </w:rPr>
              <w:t>Бюджет Октябрьского района</w:t>
            </w:r>
          </w:p>
        </w:tc>
        <w:tc>
          <w:tcPr>
            <w:tcW w:w="1283"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981"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096"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167"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088"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711"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761" w:type="dxa"/>
            <w:shd w:val="clear" w:color="auto" w:fill="auto"/>
            <w:vAlign w:val="center"/>
          </w:tcPr>
          <w:p w:rsidR="004A77D9" w:rsidRPr="00CA7080" w:rsidRDefault="004A77D9" w:rsidP="00CA7080">
            <w:pPr>
              <w:spacing w:after="200"/>
              <w:contextualSpacing/>
              <w:jc w:val="center"/>
              <w:rPr>
                <w:rFonts w:ascii="Times New Roman" w:hAnsi="Times New Roman"/>
                <w:color w:val="auto"/>
                <w:sz w:val="16"/>
              </w:rPr>
            </w:pPr>
          </w:p>
        </w:tc>
      </w:tr>
      <w:tr w:rsidR="004A77D9" w:rsidRPr="00CA7080" w:rsidTr="004A77D9">
        <w:trPr>
          <w:trHeight w:val="262"/>
          <w:jc w:val="center"/>
        </w:trPr>
        <w:tc>
          <w:tcPr>
            <w:tcW w:w="6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77D9" w:rsidRPr="00703F74" w:rsidRDefault="004A77D9" w:rsidP="002A5CDA">
            <w:pPr>
              <w:ind w:left="567"/>
              <w:rPr>
                <w:rFonts w:ascii="Times New Roman" w:hAnsi="Times New Roman"/>
                <w:sz w:val="16"/>
                <w:szCs w:val="16"/>
              </w:rPr>
            </w:pPr>
            <w:r w:rsidRPr="00703F74">
              <w:rPr>
                <w:rFonts w:ascii="Times New Roman" w:hAnsi="Times New Roman"/>
                <w:sz w:val="16"/>
                <w:szCs w:val="16"/>
              </w:rPr>
              <w:t>бюджеты муниципальных образований</w:t>
            </w:r>
          </w:p>
        </w:tc>
        <w:tc>
          <w:tcPr>
            <w:tcW w:w="1283"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981"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096"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167"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088"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711"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761" w:type="dxa"/>
            <w:shd w:val="clear" w:color="auto" w:fill="auto"/>
            <w:vAlign w:val="center"/>
          </w:tcPr>
          <w:p w:rsidR="004A77D9" w:rsidRPr="00CA7080" w:rsidRDefault="004A77D9" w:rsidP="00CA7080">
            <w:pPr>
              <w:spacing w:after="200"/>
              <w:contextualSpacing/>
              <w:jc w:val="center"/>
              <w:rPr>
                <w:rFonts w:ascii="Times New Roman" w:hAnsi="Times New Roman"/>
                <w:color w:val="auto"/>
                <w:sz w:val="16"/>
              </w:rPr>
            </w:pPr>
          </w:p>
        </w:tc>
      </w:tr>
      <w:tr w:rsidR="004A77D9" w:rsidRPr="00CA7080" w:rsidTr="004A77D9">
        <w:trPr>
          <w:trHeight w:val="469"/>
          <w:jc w:val="center"/>
        </w:trPr>
        <w:tc>
          <w:tcPr>
            <w:tcW w:w="6358" w:type="dxa"/>
            <w:shd w:val="clear" w:color="auto" w:fill="auto"/>
          </w:tcPr>
          <w:p w:rsidR="004A77D9" w:rsidRPr="00703F74" w:rsidRDefault="004A77D9" w:rsidP="002A5CDA">
            <w:pPr>
              <w:rPr>
                <w:rFonts w:ascii="Times New Roman" w:hAnsi="Times New Roman"/>
                <w:sz w:val="16"/>
                <w:szCs w:val="16"/>
              </w:rPr>
            </w:pPr>
            <w:r w:rsidRPr="00703F74">
              <w:rPr>
                <w:rFonts w:ascii="Times New Roman" w:hAnsi="Times New Roman"/>
                <w:sz w:val="16"/>
                <w:szCs w:val="16"/>
              </w:rPr>
              <w:t>Внебюджетные источники</w:t>
            </w:r>
          </w:p>
        </w:tc>
        <w:tc>
          <w:tcPr>
            <w:tcW w:w="1283" w:type="dxa"/>
            <w:shd w:val="clear" w:color="auto" w:fill="auto"/>
            <w:vAlign w:val="center"/>
          </w:tcPr>
          <w:p w:rsidR="004A77D9" w:rsidRPr="00CA7080" w:rsidRDefault="004A77D9" w:rsidP="00CA7080">
            <w:pPr>
              <w:contextualSpacing/>
              <w:jc w:val="center"/>
              <w:rPr>
                <w:rFonts w:ascii="Times New Roman" w:hAnsi="Times New Roman"/>
                <w:color w:val="auto"/>
                <w:sz w:val="18"/>
              </w:rPr>
            </w:pPr>
          </w:p>
        </w:tc>
        <w:tc>
          <w:tcPr>
            <w:tcW w:w="981" w:type="dxa"/>
            <w:shd w:val="clear" w:color="auto" w:fill="auto"/>
            <w:vAlign w:val="center"/>
          </w:tcPr>
          <w:p w:rsidR="004A77D9" w:rsidRPr="00CA7080" w:rsidRDefault="004A77D9" w:rsidP="00CA7080">
            <w:pPr>
              <w:contextualSpacing/>
              <w:jc w:val="center"/>
              <w:rPr>
                <w:rFonts w:ascii="Times New Roman" w:hAnsi="Times New Roman"/>
                <w:color w:val="auto"/>
                <w:sz w:val="18"/>
              </w:rPr>
            </w:pPr>
          </w:p>
        </w:tc>
        <w:tc>
          <w:tcPr>
            <w:tcW w:w="1096" w:type="dxa"/>
            <w:shd w:val="clear" w:color="auto" w:fill="auto"/>
            <w:vAlign w:val="center"/>
          </w:tcPr>
          <w:p w:rsidR="004A77D9" w:rsidRPr="00CA7080" w:rsidRDefault="004A77D9" w:rsidP="00CA7080">
            <w:pPr>
              <w:contextualSpacing/>
              <w:jc w:val="center"/>
              <w:rPr>
                <w:rFonts w:ascii="Times New Roman" w:hAnsi="Times New Roman"/>
                <w:color w:val="auto"/>
                <w:sz w:val="18"/>
              </w:rPr>
            </w:pPr>
          </w:p>
        </w:tc>
        <w:tc>
          <w:tcPr>
            <w:tcW w:w="1167" w:type="dxa"/>
            <w:shd w:val="clear" w:color="auto" w:fill="auto"/>
            <w:vAlign w:val="center"/>
          </w:tcPr>
          <w:p w:rsidR="004A77D9" w:rsidRPr="00CA7080" w:rsidRDefault="004A77D9" w:rsidP="00CA7080">
            <w:pPr>
              <w:contextualSpacing/>
              <w:jc w:val="center"/>
              <w:rPr>
                <w:rFonts w:ascii="Times New Roman" w:hAnsi="Times New Roman"/>
                <w:color w:val="auto"/>
                <w:sz w:val="18"/>
              </w:rPr>
            </w:pPr>
          </w:p>
        </w:tc>
        <w:tc>
          <w:tcPr>
            <w:tcW w:w="1088" w:type="dxa"/>
            <w:shd w:val="clear" w:color="auto" w:fill="auto"/>
            <w:vAlign w:val="center"/>
          </w:tcPr>
          <w:p w:rsidR="004A77D9" w:rsidRPr="00CA7080" w:rsidRDefault="004A77D9" w:rsidP="00CA7080">
            <w:pPr>
              <w:contextualSpacing/>
              <w:jc w:val="center"/>
              <w:rPr>
                <w:rFonts w:ascii="Times New Roman" w:hAnsi="Times New Roman"/>
                <w:color w:val="auto"/>
                <w:sz w:val="18"/>
              </w:rPr>
            </w:pPr>
          </w:p>
        </w:tc>
        <w:tc>
          <w:tcPr>
            <w:tcW w:w="1711" w:type="dxa"/>
            <w:shd w:val="clear" w:color="auto" w:fill="auto"/>
            <w:vAlign w:val="center"/>
          </w:tcPr>
          <w:p w:rsidR="004A77D9" w:rsidRPr="00CA7080" w:rsidRDefault="004A77D9" w:rsidP="00CA7080">
            <w:pPr>
              <w:contextualSpacing/>
              <w:jc w:val="center"/>
              <w:rPr>
                <w:rFonts w:ascii="Times New Roman" w:hAnsi="Times New Roman"/>
                <w:color w:val="auto"/>
                <w:sz w:val="18"/>
              </w:rPr>
            </w:pPr>
          </w:p>
        </w:tc>
        <w:tc>
          <w:tcPr>
            <w:tcW w:w="1761" w:type="dxa"/>
            <w:shd w:val="clear" w:color="auto" w:fill="auto"/>
            <w:vAlign w:val="center"/>
          </w:tcPr>
          <w:p w:rsidR="004A77D9" w:rsidRPr="00CA7080" w:rsidRDefault="004A77D9" w:rsidP="00CA7080">
            <w:pPr>
              <w:spacing w:after="200"/>
              <w:contextualSpacing/>
              <w:jc w:val="center"/>
              <w:rPr>
                <w:rFonts w:ascii="Times New Roman" w:hAnsi="Times New Roman"/>
                <w:color w:val="auto"/>
                <w:sz w:val="18"/>
              </w:rPr>
            </w:pPr>
          </w:p>
        </w:tc>
      </w:tr>
      <w:tr w:rsidR="00CA7080" w:rsidRPr="00CA7080" w:rsidTr="004A77D9">
        <w:trPr>
          <w:trHeight w:val="469"/>
          <w:jc w:val="center"/>
        </w:trPr>
        <w:tc>
          <w:tcPr>
            <w:tcW w:w="6358" w:type="dxa"/>
            <w:shd w:val="clear" w:color="auto" w:fill="auto"/>
            <w:vAlign w:val="center"/>
          </w:tcPr>
          <w:p w:rsidR="00CA7080" w:rsidRPr="00CA7080" w:rsidRDefault="00CA7080" w:rsidP="00CA7080">
            <w:pPr>
              <w:spacing w:after="200"/>
              <w:rPr>
                <w:rFonts w:ascii="Times New Roman" w:hAnsi="Times New Roman"/>
                <w:color w:val="auto"/>
                <w:sz w:val="16"/>
                <w:szCs w:val="16"/>
              </w:rPr>
            </w:pPr>
            <w:r w:rsidRPr="00CA7080">
              <w:rPr>
                <w:rFonts w:ascii="Times New Roman" w:hAnsi="Times New Roman"/>
                <w:color w:val="auto"/>
                <w:sz w:val="16"/>
                <w:szCs w:val="16"/>
              </w:rPr>
              <w:t>Мероприятие (результат) «Наименование» N, всего, в том числе:</w:t>
            </w:r>
          </w:p>
        </w:tc>
        <w:tc>
          <w:tcPr>
            <w:tcW w:w="1283" w:type="dxa"/>
            <w:shd w:val="clear" w:color="auto" w:fill="auto"/>
          </w:tcPr>
          <w:p w:rsidR="00CA7080" w:rsidRPr="00CA7080" w:rsidRDefault="00CA7080" w:rsidP="00CA7080">
            <w:pPr>
              <w:contextualSpacing/>
              <w:jc w:val="center"/>
              <w:rPr>
                <w:rFonts w:ascii="Times New Roman" w:hAnsi="Times New Roman"/>
                <w:color w:val="auto"/>
                <w:sz w:val="18"/>
              </w:rPr>
            </w:pPr>
          </w:p>
        </w:tc>
        <w:tc>
          <w:tcPr>
            <w:tcW w:w="981" w:type="dxa"/>
            <w:shd w:val="clear" w:color="auto" w:fill="auto"/>
            <w:vAlign w:val="center"/>
          </w:tcPr>
          <w:p w:rsidR="00CA7080" w:rsidRPr="00CA7080" w:rsidRDefault="00CA7080" w:rsidP="00CA7080">
            <w:pPr>
              <w:contextualSpacing/>
              <w:jc w:val="center"/>
              <w:rPr>
                <w:rFonts w:ascii="Times New Roman" w:hAnsi="Times New Roman"/>
                <w:color w:val="auto"/>
                <w:sz w:val="18"/>
              </w:rPr>
            </w:pPr>
          </w:p>
        </w:tc>
        <w:tc>
          <w:tcPr>
            <w:tcW w:w="1096" w:type="dxa"/>
            <w:shd w:val="clear" w:color="auto" w:fill="auto"/>
            <w:vAlign w:val="center"/>
          </w:tcPr>
          <w:p w:rsidR="00CA7080" w:rsidRPr="00CA7080" w:rsidRDefault="00CA7080" w:rsidP="00CA7080">
            <w:pPr>
              <w:contextualSpacing/>
              <w:jc w:val="center"/>
              <w:rPr>
                <w:rFonts w:ascii="Times New Roman" w:hAnsi="Times New Roman"/>
                <w:color w:val="auto"/>
                <w:sz w:val="18"/>
              </w:rPr>
            </w:pPr>
          </w:p>
        </w:tc>
        <w:tc>
          <w:tcPr>
            <w:tcW w:w="1167" w:type="dxa"/>
            <w:shd w:val="clear" w:color="auto" w:fill="auto"/>
            <w:vAlign w:val="center"/>
          </w:tcPr>
          <w:p w:rsidR="00CA7080" w:rsidRPr="00CA7080" w:rsidRDefault="00CA7080" w:rsidP="00CA7080">
            <w:pPr>
              <w:contextualSpacing/>
              <w:jc w:val="center"/>
              <w:rPr>
                <w:rFonts w:ascii="Times New Roman" w:hAnsi="Times New Roman"/>
                <w:color w:val="auto"/>
                <w:sz w:val="18"/>
              </w:rPr>
            </w:pPr>
          </w:p>
        </w:tc>
        <w:tc>
          <w:tcPr>
            <w:tcW w:w="1088" w:type="dxa"/>
            <w:shd w:val="clear" w:color="auto" w:fill="auto"/>
            <w:vAlign w:val="center"/>
          </w:tcPr>
          <w:p w:rsidR="00CA7080" w:rsidRPr="00CA7080" w:rsidRDefault="00CA7080" w:rsidP="00CA7080">
            <w:pPr>
              <w:contextualSpacing/>
              <w:jc w:val="center"/>
              <w:rPr>
                <w:rFonts w:ascii="Times New Roman" w:hAnsi="Times New Roman"/>
                <w:color w:val="auto"/>
                <w:sz w:val="18"/>
              </w:rPr>
            </w:pPr>
          </w:p>
        </w:tc>
        <w:tc>
          <w:tcPr>
            <w:tcW w:w="1711" w:type="dxa"/>
            <w:shd w:val="clear" w:color="auto" w:fill="auto"/>
            <w:vAlign w:val="center"/>
          </w:tcPr>
          <w:p w:rsidR="00CA7080" w:rsidRPr="00CA7080" w:rsidRDefault="00CA7080" w:rsidP="00CA7080">
            <w:pPr>
              <w:contextualSpacing/>
              <w:jc w:val="center"/>
              <w:rPr>
                <w:rFonts w:ascii="Times New Roman" w:hAnsi="Times New Roman"/>
                <w:color w:val="auto"/>
                <w:sz w:val="18"/>
              </w:rPr>
            </w:pPr>
          </w:p>
        </w:tc>
        <w:tc>
          <w:tcPr>
            <w:tcW w:w="1761" w:type="dxa"/>
            <w:shd w:val="clear" w:color="auto" w:fill="auto"/>
            <w:vAlign w:val="center"/>
          </w:tcPr>
          <w:p w:rsidR="00CA7080" w:rsidRPr="00CA7080" w:rsidRDefault="00CA7080" w:rsidP="00CA7080">
            <w:pPr>
              <w:spacing w:after="200" w:line="276" w:lineRule="auto"/>
              <w:contextualSpacing/>
              <w:jc w:val="center"/>
              <w:rPr>
                <w:rFonts w:ascii="Times New Roman" w:hAnsi="Times New Roman"/>
                <w:color w:val="auto"/>
                <w:sz w:val="18"/>
              </w:rPr>
            </w:pPr>
          </w:p>
        </w:tc>
      </w:tr>
      <w:tr w:rsidR="00CA7080" w:rsidRPr="00CA7080" w:rsidTr="004A77D9">
        <w:trPr>
          <w:trHeight w:val="469"/>
          <w:jc w:val="center"/>
        </w:trPr>
        <w:tc>
          <w:tcPr>
            <w:tcW w:w="6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A7080" w:rsidRPr="00CA7080" w:rsidRDefault="00EB66C2" w:rsidP="00CA7080">
            <w:pPr>
              <w:spacing w:after="200"/>
              <w:rPr>
                <w:rFonts w:ascii="Times New Roman" w:hAnsi="Times New Roman"/>
                <w:color w:val="auto"/>
                <w:sz w:val="16"/>
                <w:szCs w:val="16"/>
              </w:rPr>
            </w:pPr>
            <w:r>
              <w:rPr>
                <w:rFonts w:ascii="Times New Roman" w:hAnsi="Times New Roman"/>
                <w:color w:val="auto"/>
                <w:sz w:val="16"/>
                <w:szCs w:val="16"/>
              </w:rPr>
              <w:t>Бюджет Октябрьского района</w:t>
            </w:r>
            <w:r w:rsidR="00CA7080" w:rsidRPr="00CA7080">
              <w:rPr>
                <w:rFonts w:ascii="Times New Roman" w:hAnsi="Times New Roman"/>
                <w:color w:val="auto"/>
                <w:sz w:val="16"/>
                <w:szCs w:val="16"/>
              </w:rPr>
              <w:t xml:space="preserve"> (всего), из них:</w:t>
            </w:r>
          </w:p>
        </w:tc>
        <w:tc>
          <w:tcPr>
            <w:tcW w:w="1283" w:type="dxa"/>
            <w:shd w:val="clear" w:color="auto" w:fill="auto"/>
          </w:tcPr>
          <w:p w:rsidR="00CA7080" w:rsidRPr="00CA7080" w:rsidRDefault="00CA7080" w:rsidP="00CA7080">
            <w:pPr>
              <w:contextualSpacing/>
              <w:jc w:val="center"/>
              <w:rPr>
                <w:rFonts w:ascii="Times New Roman" w:hAnsi="Times New Roman"/>
                <w:color w:val="auto"/>
                <w:sz w:val="18"/>
              </w:rPr>
            </w:pPr>
          </w:p>
        </w:tc>
        <w:tc>
          <w:tcPr>
            <w:tcW w:w="981" w:type="dxa"/>
            <w:shd w:val="clear" w:color="auto" w:fill="auto"/>
            <w:vAlign w:val="center"/>
          </w:tcPr>
          <w:p w:rsidR="00CA7080" w:rsidRPr="00CA7080" w:rsidRDefault="00CA7080" w:rsidP="00CA7080">
            <w:pPr>
              <w:contextualSpacing/>
              <w:jc w:val="center"/>
              <w:rPr>
                <w:rFonts w:ascii="Times New Roman" w:hAnsi="Times New Roman"/>
                <w:color w:val="auto"/>
                <w:sz w:val="18"/>
              </w:rPr>
            </w:pPr>
          </w:p>
        </w:tc>
        <w:tc>
          <w:tcPr>
            <w:tcW w:w="1096" w:type="dxa"/>
            <w:shd w:val="clear" w:color="auto" w:fill="auto"/>
            <w:vAlign w:val="center"/>
          </w:tcPr>
          <w:p w:rsidR="00CA7080" w:rsidRPr="00CA7080" w:rsidRDefault="00CA7080" w:rsidP="00CA7080">
            <w:pPr>
              <w:contextualSpacing/>
              <w:jc w:val="center"/>
              <w:rPr>
                <w:rFonts w:ascii="Times New Roman" w:hAnsi="Times New Roman"/>
                <w:color w:val="auto"/>
                <w:sz w:val="18"/>
              </w:rPr>
            </w:pPr>
          </w:p>
        </w:tc>
        <w:tc>
          <w:tcPr>
            <w:tcW w:w="1167" w:type="dxa"/>
            <w:shd w:val="clear" w:color="auto" w:fill="auto"/>
            <w:vAlign w:val="center"/>
          </w:tcPr>
          <w:p w:rsidR="00CA7080" w:rsidRPr="00CA7080" w:rsidRDefault="00CA7080" w:rsidP="00CA7080">
            <w:pPr>
              <w:contextualSpacing/>
              <w:jc w:val="center"/>
              <w:rPr>
                <w:rFonts w:ascii="Times New Roman" w:hAnsi="Times New Roman"/>
                <w:color w:val="auto"/>
                <w:sz w:val="18"/>
              </w:rPr>
            </w:pPr>
          </w:p>
        </w:tc>
        <w:tc>
          <w:tcPr>
            <w:tcW w:w="1088" w:type="dxa"/>
            <w:shd w:val="clear" w:color="auto" w:fill="auto"/>
            <w:vAlign w:val="center"/>
          </w:tcPr>
          <w:p w:rsidR="00CA7080" w:rsidRPr="00CA7080" w:rsidRDefault="00CA7080" w:rsidP="00CA7080">
            <w:pPr>
              <w:contextualSpacing/>
              <w:jc w:val="center"/>
              <w:rPr>
                <w:rFonts w:ascii="Times New Roman" w:hAnsi="Times New Roman"/>
                <w:color w:val="auto"/>
                <w:sz w:val="18"/>
              </w:rPr>
            </w:pPr>
          </w:p>
        </w:tc>
        <w:tc>
          <w:tcPr>
            <w:tcW w:w="1711" w:type="dxa"/>
            <w:shd w:val="clear" w:color="auto" w:fill="auto"/>
            <w:vAlign w:val="center"/>
          </w:tcPr>
          <w:p w:rsidR="00CA7080" w:rsidRPr="00CA7080" w:rsidRDefault="00CA7080" w:rsidP="00CA7080">
            <w:pPr>
              <w:contextualSpacing/>
              <w:jc w:val="center"/>
              <w:rPr>
                <w:rFonts w:ascii="Times New Roman" w:hAnsi="Times New Roman"/>
                <w:color w:val="auto"/>
                <w:sz w:val="18"/>
              </w:rPr>
            </w:pPr>
          </w:p>
        </w:tc>
        <w:tc>
          <w:tcPr>
            <w:tcW w:w="1761" w:type="dxa"/>
            <w:shd w:val="clear" w:color="auto" w:fill="auto"/>
            <w:vAlign w:val="center"/>
          </w:tcPr>
          <w:p w:rsidR="00CA7080" w:rsidRPr="00CA7080" w:rsidRDefault="00CA7080" w:rsidP="00CA7080">
            <w:pPr>
              <w:spacing w:after="200" w:line="276" w:lineRule="auto"/>
              <w:contextualSpacing/>
              <w:jc w:val="center"/>
              <w:rPr>
                <w:rFonts w:ascii="Times New Roman" w:hAnsi="Times New Roman"/>
                <w:color w:val="auto"/>
                <w:sz w:val="18"/>
              </w:rPr>
            </w:pPr>
          </w:p>
        </w:tc>
      </w:tr>
      <w:tr w:rsidR="004A77D9" w:rsidRPr="00CA7080" w:rsidTr="004A77D9">
        <w:trPr>
          <w:trHeight w:val="262"/>
          <w:jc w:val="center"/>
        </w:trPr>
        <w:tc>
          <w:tcPr>
            <w:tcW w:w="6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77D9" w:rsidRPr="00703F74" w:rsidRDefault="004A77D9" w:rsidP="002A5CDA">
            <w:pPr>
              <w:ind w:left="567"/>
              <w:rPr>
                <w:rFonts w:ascii="Times New Roman" w:hAnsi="Times New Roman"/>
                <w:sz w:val="16"/>
                <w:szCs w:val="16"/>
              </w:rPr>
            </w:pPr>
            <w:r w:rsidRPr="00703F74">
              <w:rPr>
                <w:rFonts w:ascii="Times New Roman" w:hAnsi="Times New Roman"/>
                <w:sz w:val="16"/>
                <w:szCs w:val="16"/>
              </w:rPr>
              <w:t>Федеральн</w:t>
            </w:r>
            <w:r>
              <w:rPr>
                <w:rFonts w:ascii="Times New Roman" w:hAnsi="Times New Roman"/>
                <w:sz w:val="16"/>
                <w:szCs w:val="16"/>
              </w:rPr>
              <w:t>ый</w:t>
            </w:r>
            <w:r w:rsidRPr="00703F74">
              <w:rPr>
                <w:rFonts w:ascii="Times New Roman" w:hAnsi="Times New Roman"/>
                <w:sz w:val="16"/>
                <w:szCs w:val="16"/>
              </w:rPr>
              <w:t xml:space="preserve"> бюджет</w:t>
            </w:r>
          </w:p>
        </w:tc>
        <w:tc>
          <w:tcPr>
            <w:tcW w:w="1283"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981"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096"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167"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088"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711"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761" w:type="dxa"/>
            <w:shd w:val="clear" w:color="auto" w:fill="auto"/>
            <w:vAlign w:val="center"/>
          </w:tcPr>
          <w:p w:rsidR="004A77D9" w:rsidRPr="00CA7080" w:rsidRDefault="004A77D9" w:rsidP="002A5CDA">
            <w:pPr>
              <w:spacing w:after="200"/>
              <w:contextualSpacing/>
              <w:jc w:val="center"/>
              <w:rPr>
                <w:rFonts w:ascii="Times New Roman" w:hAnsi="Times New Roman"/>
                <w:color w:val="auto"/>
                <w:sz w:val="16"/>
              </w:rPr>
            </w:pPr>
          </w:p>
        </w:tc>
      </w:tr>
      <w:tr w:rsidR="004A77D9" w:rsidRPr="00CA7080" w:rsidTr="004A77D9">
        <w:trPr>
          <w:trHeight w:val="262"/>
          <w:jc w:val="center"/>
        </w:trPr>
        <w:tc>
          <w:tcPr>
            <w:tcW w:w="6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77D9" w:rsidRPr="00703F74" w:rsidRDefault="004A77D9" w:rsidP="002A5CDA">
            <w:pPr>
              <w:ind w:left="567"/>
              <w:rPr>
                <w:rFonts w:ascii="Times New Roman" w:hAnsi="Times New Roman"/>
                <w:sz w:val="16"/>
                <w:szCs w:val="16"/>
              </w:rPr>
            </w:pPr>
            <w:r w:rsidRPr="00703F74">
              <w:rPr>
                <w:rFonts w:ascii="Times New Roman" w:hAnsi="Times New Roman"/>
                <w:sz w:val="16"/>
                <w:szCs w:val="16"/>
              </w:rPr>
              <w:t>Областно</w:t>
            </w:r>
            <w:r>
              <w:rPr>
                <w:rFonts w:ascii="Times New Roman" w:hAnsi="Times New Roman"/>
                <w:sz w:val="16"/>
                <w:szCs w:val="16"/>
              </w:rPr>
              <w:t>й</w:t>
            </w:r>
            <w:r w:rsidRPr="00703F74">
              <w:rPr>
                <w:rFonts w:ascii="Times New Roman" w:hAnsi="Times New Roman"/>
                <w:sz w:val="16"/>
                <w:szCs w:val="16"/>
              </w:rPr>
              <w:t xml:space="preserve"> бюджет</w:t>
            </w:r>
          </w:p>
        </w:tc>
        <w:tc>
          <w:tcPr>
            <w:tcW w:w="1283"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981"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096"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167"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088"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711"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761" w:type="dxa"/>
            <w:shd w:val="clear" w:color="auto" w:fill="auto"/>
            <w:vAlign w:val="center"/>
          </w:tcPr>
          <w:p w:rsidR="004A77D9" w:rsidRPr="00CA7080" w:rsidRDefault="004A77D9" w:rsidP="002A5CDA">
            <w:pPr>
              <w:spacing w:after="200"/>
              <w:contextualSpacing/>
              <w:jc w:val="center"/>
              <w:rPr>
                <w:rFonts w:ascii="Times New Roman" w:hAnsi="Times New Roman"/>
                <w:color w:val="auto"/>
                <w:sz w:val="16"/>
              </w:rPr>
            </w:pPr>
          </w:p>
        </w:tc>
      </w:tr>
      <w:tr w:rsidR="004A77D9" w:rsidRPr="00CA7080" w:rsidTr="004A77D9">
        <w:trPr>
          <w:trHeight w:val="262"/>
          <w:jc w:val="center"/>
        </w:trPr>
        <w:tc>
          <w:tcPr>
            <w:tcW w:w="6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77D9" w:rsidRPr="00703F74" w:rsidRDefault="004A77D9" w:rsidP="002A5CDA">
            <w:pPr>
              <w:ind w:left="567"/>
              <w:rPr>
                <w:rFonts w:ascii="Times New Roman" w:hAnsi="Times New Roman"/>
                <w:sz w:val="16"/>
                <w:szCs w:val="16"/>
              </w:rPr>
            </w:pPr>
            <w:r w:rsidRPr="00703F74">
              <w:rPr>
                <w:rFonts w:ascii="Times New Roman" w:hAnsi="Times New Roman"/>
                <w:sz w:val="16"/>
                <w:szCs w:val="16"/>
              </w:rPr>
              <w:t>Бюджет Октябрьского района</w:t>
            </w:r>
          </w:p>
        </w:tc>
        <w:tc>
          <w:tcPr>
            <w:tcW w:w="1283"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981"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096"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167"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088"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711"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761" w:type="dxa"/>
            <w:shd w:val="clear" w:color="auto" w:fill="auto"/>
            <w:vAlign w:val="center"/>
          </w:tcPr>
          <w:p w:rsidR="004A77D9" w:rsidRPr="00CA7080" w:rsidRDefault="004A77D9" w:rsidP="002A5CDA">
            <w:pPr>
              <w:spacing w:after="200"/>
              <w:contextualSpacing/>
              <w:jc w:val="center"/>
              <w:rPr>
                <w:rFonts w:ascii="Times New Roman" w:hAnsi="Times New Roman"/>
                <w:color w:val="auto"/>
                <w:sz w:val="16"/>
              </w:rPr>
            </w:pPr>
          </w:p>
        </w:tc>
      </w:tr>
      <w:tr w:rsidR="004A77D9" w:rsidRPr="00CA7080" w:rsidTr="004A77D9">
        <w:trPr>
          <w:trHeight w:val="262"/>
          <w:jc w:val="center"/>
        </w:trPr>
        <w:tc>
          <w:tcPr>
            <w:tcW w:w="6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77D9" w:rsidRPr="00703F74" w:rsidRDefault="004A77D9" w:rsidP="002A5CDA">
            <w:pPr>
              <w:ind w:left="567"/>
              <w:rPr>
                <w:rFonts w:ascii="Times New Roman" w:hAnsi="Times New Roman"/>
                <w:sz w:val="16"/>
                <w:szCs w:val="16"/>
              </w:rPr>
            </w:pPr>
            <w:r w:rsidRPr="00703F74">
              <w:rPr>
                <w:rFonts w:ascii="Times New Roman" w:hAnsi="Times New Roman"/>
                <w:sz w:val="16"/>
                <w:szCs w:val="16"/>
              </w:rPr>
              <w:t>бюджеты муниципальных образований</w:t>
            </w:r>
          </w:p>
        </w:tc>
        <w:tc>
          <w:tcPr>
            <w:tcW w:w="1283"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981"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096"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167"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088"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711"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761" w:type="dxa"/>
            <w:shd w:val="clear" w:color="auto" w:fill="auto"/>
            <w:vAlign w:val="center"/>
          </w:tcPr>
          <w:p w:rsidR="004A77D9" w:rsidRPr="00CA7080" w:rsidRDefault="004A77D9" w:rsidP="002A5CDA">
            <w:pPr>
              <w:spacing w:after="200"/>
              <w:contextualSpacing/>
              <w:jc w:val="center"/>
              <w:rPr>
                <w:rFonts w:ascii="Times New Roman" w:hAnsi="Times New Roman"/>
                <w:color w:val="auto"/>
                <w:sz w:val="16"/>
              </w:rPr>
            </w:pPr>
          </w:p>
        </w:tc>
      </w:tr>
      <w:tr w:rsidR="004A77D9" w:rsidRPr="00CA7080" w:rsidTr="004A77D9">
        <w:trPr>
          <w:trHeight w:val="469"/>
          <w:jc w:val="center"/>
        </w:trPr>
        <w:tc>
          <w:tcPr>
            <w:tcW w:w="6358" w:type="dxa"/>
            <w:shd w:val="clear" w:color="auto" w:fill="auto"/>
          </w:tcPr>
          <w:p w:rsidR="004A77D9" w:rsidRPr="00703F74" w:rsidRDefault="004A77D9" w:rsidP="002A5CDA">
            <w:pPr>
              <w:rPr>
                <w:rFonts w:ascii="Times New Roman" w:hAnsi="Times New Roman"/>
                <w:sz w:val="16"/>
                <w:szCs w:val="16"/>
              </w:rPr>
            </w:pPr>
            <w:r w:rsidRPr="00703F74">
              <w:rPr>
                <w:rFonts w:ascii="Times New Roman" w:hAnsi="Times New Roman"/>
                <w:sz w:val="16"/>
                <w:szCs w:val="16"/>
              </w:rPr>
              <w:t>Внебюджетные источники</w:t>
            </w:r>
          </w:p>
        </w:tc>
        <w:tc>
          <w:tcPr>
            <w:tcW w:w="1283" w:type="dxa"/>
            <w:shd w:val="clear" w:color="auto" w:fill="auto"/>
            <w:vAlign w:val="center"/>
          </w:tcPr>
          <w:p w:rsidR="004A77D9" w:rsidRPr="00CA7080" w:rsidRDefault="004A77D9" w:rsidP="002A5CDA">
            <w:pPr>
              <w:contextualSpacing/>
              <w:jc w:val="center"/>
              <w:rPr>
                <w:rFonts w:ascii="Times New Roman" w:hAnsi="Times New Roman"/>
                <w:color w:val="auto"/>
                <w:sz w:val="18"/>
              </w:rPr>
            </w:pPr>
          </w:p>
        </w:tc>
        <w:tc>
          <w:tcPr>
            <w:tcW w:w="981" w:type="dxa"/>
            <w:shd w:val="clear" w:color="auto" w:fill="auto"/>
            <w:vAlign w:val="center"/>
          </w:tcPr>
          <w:p w:rsidR="004A77D9" w:rsidRPr="00CA7080" w:rsidRDefault="004A77D9" w:rsidP="002A5CDA">
            <w:pPr>
              <w:contextualSpacing/>
              <w:jc w:val="center"/>
              <w:rPr>
                <w:rFonts w:ascii="Times New Roman" w:hAnsi="Times New Roman"/>
                <w:color w:val="auto"/>
                <w:sz w:val="18"/>
              </w:rPr>
            </w:pPr>
          </w:p>
        </w:tc>
        <w:tc>
          <w:tcPr>
            <w:tcW w:w="1096" w:type="dxa"/>
            <w:shd w:val="clear" w:color="auto" w:fill="auto"/>
            <w:vAlign w:val="center"/>
          </w:tcPr>
          <w:p w:rsidR="004A77D9" w:rsidRPr="00CA7080" w:rsidRDefault="004A77D9" w:rsidP="002A5CDA">
            <w:pPr>
              <w:contextualSpacing/>
              <w:jc w:val="center"/>
              <w:rPr>
                <w:rFonts w:ascii="Times New Roman" w:hAnsi="Times New Roman"/>
                <w:color w:val="auto"/>
                <w:sz w:val="18"/>
              </w:rPr>
            </w:pPr>
          </w:p>
        </w:tc>
        <w:tc>
          <w:tcPr>
            <w:tcW w:w="1167" w:type="dxa"/>
            <w:shd w:val="clear" w:color="auto" w:fill="auto"/>
            <w:vAlign w:val="center"/>
          </w:tcPr>
          <w:p w:rsidR="004A77D9" w:rsidRPr="00CA7080" w:rsidRDefault="004A77D9" w:rsidP="002A5CDA">
            <w:pPr>
              <w:contextualSpacing/>
              <w:jc w:val="center"/>
              <w:rPr>
                <w:rFonts w:ascii="Times New Roman" w:hAnsi="Times New Roman"/>
                <w:color w:val="auto"/>
                <w:sz w:val="18"/>
              </w:rPr>
            </w:pPr>
          </w:p>
        </w:tc>
        <w:tc>
          <w:tcPr>
            <w:tcW w:w="1088" w:type="dxa"/>
            <w:shd w:val="clear" w:color="auto" w:fill="auto"/>
            <w:vAlign w:val="center"/>
          </w:tcPr>
          <w:p w:rsidR="004A77D9" w:rsidRPr="00CA7080" w:rsidRDefault="004A77D9" w:rsidP="002A5CDA">
            <w:pPr>
              <w:contextualSpacing/>
              <w:jc w:val="center"/>
              <w:rPr>
                <w:rFonts w:ascii="Times New Roman" w:hAnsi="Times New Roman"/>
                <w:color w:val="auto"/>
                <w:sz w:val="18"/>
              </w:rPr>
            </w:pPr>
          </w:p>
        </w:tc>
        <w:tc>
          <w:tcPr>
            <w:tcW w:w="1711" w:type="dxa"/>
            <w:shd w:val="clear" w:color="auto" w:fill="auto"/>
            <w:vAlign w:val="center"/>
          </w:tcPr>
          <w:p w:rsidR="004A77D9" w:rsidRPr="00CA7080" w:rsidRDefault="004A77D9" w:rsidP="002A5CDA">
            <w:pPr>
              <w:contextualSpacing/>
              <w:jc w:val="center"/>
              <w:rPr>
                <w:rFonts w:ascii="Times New Roman" w:hAnsi="Times New Roman"/>
                <w:color w:val="auto"/>
                <w:sz w:val="18"/>
              </w:rPr>
            </w:pPr>
          </w:p>
        </w:tc>
        <w:tc>
          <w:tcPr>
            <w:tcW w:w="1761" w:type="dxa"/>
            <w:shd w:val="clear" w:color="auto" w:fill="auto"/>
            <w:vAlign w:val="center"/>
          </w:tcPr>
          <w:p w:rsidR="004A77D9" w:rsidRPr="00CA7080" w:rsidRDefault="004A77D9" w:rsidP="002A5CDA">
            <w:pPr>
              <w:spacing w:after="200"/>
              <w:contextualSpacing/>
              <w:jc w:val="center"/>
              <w:rPr>
                <w:rFonts w:ascii="Times New Roman" w:hAnsi="Times New Roman"/>
                <w:color w:val="auto"/>
                <w:sz w:val="18"/>
              </w:rPr>
            </w:pPr>
          </w:p>
        </w:tc>
      </w:tr>
    </w:tbl>
    <w:p w:rsidR="00CA7080" w:rsidRPr="00CA7080" w:rsidRDefault="00CA7080" w:rsidP="00CA7080">
      <w:pPr>
        <w:widowControl w:val="0"/>
        <w:spacing w:before="220"/>
        <w:jc w:val="both"/>
        <w:rPr>
          <w:color w:val="auto"/>
          <w:sz w:val="16"/>
        </w:rPr>
      </w:pPr>
    </w:p>
    <w:p w:rsidR="00CA7080" w:rsidRPr="00CA7080" w:rsidRDefault="00CA7080" w:rsidP="00CA7080">
      <w:pPr>
        <w:spacing w:after="160" w:line="264" w:lineRule="auto"/>
        <w:ind w:left="360" w:right="536"/>
        <w:jc w:val="center"/>
        <w:rPr>
          <w:color w:val="auto"/>
          <w:sz w:val="20"/>
        </w:rPr>
      </w:pPr>
      <w:r w:rsidRPr="00CA7080">
        <w:rPr>
          <w:color w:val="auto"/>
          <w:sz w:val="20"/>
        </w:rPr>
        <w:t xml:space="preserve">5.1. Сведения об использовании бюджетных ассигнований на реализацию комплекса процессных мероприятий по источникам финансирования дефицита </w:t>
      </w:r>
      <w:r w:rsidR="00703F74">
        <w:rPr>
          <w:color w:val="auto"/>
          <w:sz w:val="20"/>
        </w:rPr>
        <w:t>Бюджета Октябрьского района</w:t>
      </w:r>
    </w:p>
    <w:tbl>
      <w:tblPr>
        <w:tblStyle w:val="412"/>
        <w:tblW w:w="0" w:type="auto"/>
        <w:tblInd w:w="-5" w:type="dxa"/>
        <w:tblLayout w:type="fixed"/>
        <w:tblLook w:val="04A0" w:firstRow="1" w:lastRow="0" w:firstColumn="1" w:lastColumn="0" w:noHBand="0" w:noVBand="1"/>
      </w:tblPr>
      <w:tblGrid>
        <w:gridCol w:w="5269"/>
        <w:gridCol w:w="1776"/>
        <w:gridCol w:w="1776"/>
        <w:gridCol w:w="1504"/>
        <w:gridCol w:w="1503"/>
        <w:gridCol w:w="3476"/>
      </w:tblGrid>
      <w:tr w:rsidR="00CA7080" w:rsidRPr="00CA7080" w:rsidTr="00CA7080">
        <w:trPr>
          <w:trHeight w:val="272"/>
        </w:trPr>
        <w:tc>
          <w:tcPr>
            <w:tcW w:w="5269" w:type="dxa"/>
            <w:vMerge w:val="restart"/>
            <w:vAlign w:val="center"/>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 xml:space="preserve">Наименование комплекса процессных мероприятий </w:t>
            </w:r>
          </w:p>
        </w:tc>
        <w:tc>
          <w:tcPr>
            <w:tcW w:w="5056" w:type="dxa"/>
            <w:gridSpan w:val="3"/>
            <w:vAlign w:val="center"/>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Объем финансового обеспечения, тыс. рублей</w:t>
            </w:r>
          </w:p>
        </w:tc>
        <w:tc>
          <w:tcPr>
            <w:tcW w:w="1503" w:type="dxa"/>
            <w:vMerge w:val="restart"/>
            <w:vAlign w:val="center"/>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 xml:space="preserve">Процент </w:t>
            </w:r>
            <w:r w:rsidRPr="00CA7080">
              <w:rPr>
                <w:rFonts w:ascii="Times New Roman" w:hAnsi="Times New Roman"/>
                <w:color w:val="auto"/>
                <w:sz w:val="16"/>
              </w:rPr>
              <w:lastRenderedPageBreak/>
              <w:t>исполнения, (4)/(3)*100</w:t>
            </w:r>
          </w:p>
        </w:tc>
        <w:tc>
          <w:tcPr>
            <w:tcW w:w="3476" w:type="dxa"/>
            <w:vMerge w:val="restart"/>
            <w:vAlign w:val="center"/>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lastRenderedPageBreak/>
              <w:t>Комментарий</w:t>
            </w:r>
          </w:p>
        </w:tc>
      </w:tr>
      <w:tr w:rsidR="00CA7080" w:rsidRPr="00CA7080" w:rsidTr="00CA7080">
        <w:trPr>
          <w:trHeight w:val="413"/>
        </w:trPr>
        <w:tc>
          <w:tcPr>
            <w:tcW w:w="5269" w:type="dxa"/>
            <w:vMerge/>
            <w:vAlign w:val="center"/>
          </w:tcPr>
          <w:p w:rsidR="00CA7080" w:rsidRPr="00CA7080" w:rsidRDefault="00CA7080" w:rsidP="00CA7080">
            <w:pPr>
              <w:spacing w:after="200" w:line="276" w:lineRule="auto"/>
              <w:rPr>
                <w:color w:val="auto"/>
                <w:sz w:val="22"/>
              </w:rPr>
            </w:pPr>
          </w:p>
        </w:tc>
        <w:tc>
          <w:tcPr>
            <w:tcW w:w="1776" w:type="dxa"/>
            <w:vAlign w:val="center"/>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Предусмотрено паспортом</w:t>
            </w:r>
          </w:p>
        </w:tc>
        <w:tc>
          <w:tcPr>
            <w:tcW w:w="1776" w:type="dxa"/>
            <w:vAlign w:val="center"/>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Сводная бюджетная роспись</w:t>
            </w:r>
          </w:p>
        </w:tc>
        <w:tc>
          <w:tcPr>
            <w:tcW w:w="1504" w:type="dxa"/>
            <w:vAlign w:val="center"/>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Кассовое исполнение</w:t>
            </w:r>
          </w:p>
        </w:tc>
        <w:tc>
          <w:tcPr>
            <w:tcW w:w="1503" w:type="dxa"/>
            <w:vMerge/>
            <w:vAlign w:val="center"/>
          </w:tcPr>
          <w:p w:rsidR="00CA7080" w:rsidRPr="00CA7080" w:rsidRDefault="00CA7080" w:rsidP="00CA7080">
            <w:pPr>
              <w:spacing w:after="200" w:line="276" w:lineRule="auto"/>
              <w:rPr>
                <w:color w:val="auto"/>
                <w:sz w:val="22"/>
              </w:rPr>
            </w:pPr>
          </w:p>
        </w:tc>
        <w:tc>
          <w:tcPr>
            <w:tcW w:w="3476" w:type="dxa"/>
            <w:vMerge/>
            <w:vAlign w:val="center"/>
          </w:tcPr>
          <w:p w:rsidR="00CA7080" w:rsidRPr="00CA7080" w:rsidRDefault="00CA7080" w:rsidP="00CA7080">
            <w:pPr>
              <w:spacing w:after="200" w:line="276" w:lineRule="auto"/>
              <w:rPr>
                <w:color w:val="auto"/>
                <w:sz w:val="22"/>
              </w:rPr>
            </w:pPr>
          </w:p>
        </w:tc>
      </w:tr>
      <w:tr w:rsidR="00CA7080" w:rsidRPr="00CA7080" w:rsidTr="00CA7080">
        <w:trPr>
          <w:trHeight w:val="241"/>
        </w:trPr>
        <w:tc>
          <w:tcPr>
            <w:tcW w:w="5269" w:type="dxa"/>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lastRenderedPageBreak/>
              <w:t>1</w:t>
            </w:r>
          </w:p>
        </w:tc>
        <w:tc>
          <w:tcPr>
            <w:tcW w:w="1776" w:type="dxa"/>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2</w:t>
            </w:r>
          </w:p>
        </w:tc>
        <w:tc>
          <w:tcPr>
            <w:tcW w:w="1776" w:type="dxa"/>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3</w:t>
            </w:r>
          </w:p>
        </w:tc>
        <w:tc>
          <w:tcPr>
            <w:tcW w:w="1504" w:type="dxa"/>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4</w:t>
            </w:r>
          </w:p>
        </w:tc>
        <w:tc>
          <w:tcPr>
            <w:tcW w:w="1503" w:type="dxa"/>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5</w:t>
            </w:r>
          </w:p>
        </w:tc>
        <w:tc>
          <w:tcPr>
            <w:tcW w:w="3476" w:type="dxa"/>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6</w:t>
            </w:r>
          </w:p>
        </w:tc>
      </w:tr>
      <w:tr w:rsidR="00CA7080" w:rsidRPr="00CA7080" w:rsidTr="00CA7080">
        <w:trPr>
          <w:trHeight w:val="275"/>
        </w:trPr>
        <w:tc>
          <w:tcPr>
            <w:tcW w:w="5269" w:type="dxa"/>
          </w:tcPr>
          <w:p w:rsidR="00CA7080" w:rsidRPr="00CA7080" w:rsidRDefault="00CA7080" w:rsidP="00CA7080">
            <w:pPr>
              <w:jc w:val="both"/>
              <w:rPr>
                <w:rFonts w:ascii="Times New Roman" w:hAnsi="Times New Roman"/>
                <w:i/>
                <w:color w:val="auto"/>
                <w:sz w:val="16"/>
              </w:rPr>
            </w:pPr>
            <w:r w:rsidRPr="00CA7080">
              <w:rPr>
                <w:rFonts w:ascii="Times New Roman" w:hAnsi="Times New Roman"/>
                <w:color w:val="auto"/>
                <w:sz w:val="16"/>
              </w:rPr>
              <w:t>Комплекс процессных мероприятий «Наименование» (всего)</w:t>
            </w:r>
          </w:p>
        </w:tc>
        <w:tc>
          <w:tcPr>
            <w:tcW w:w="1776" w:type="dxa"/>
          </w:tcPr>
          <w:p w:rsidR="00CA7080" w:rsidRPr="00CA7080" w:rsidRDefault="00CA7080" w:rsidP="00CA7080">
            <w:pPr>
              <w:widowControl w:val="0"/>
              <w:jc w:val="center"/>
              <w:rPr>
                <w:rFonts w:ascii="Times New Roman" w:hAnsi="Times New Roman"/>
                <w:color w:val="auto"/>
                <w:sz w:val="16"/>
              </w:rPr>
            </w:pPr>
          </w:p>
        </w:tc>
        <w:tc>
          <w:tcPr>
            <w:tcW w:w="1776" w:type="dxa"/>
          </w:tcPr>
          <w:p w:rsidR="00CA7080" w:rsidRPr="00CA7080" w:rsidRDefault="00CA7080" w:rsidP="00CA7080">
            <w:pPr>
              <w:widowControl w:val="0"/>
              <w:jc w:val="center"/>
              <w:rPr>
                <w:rFonts w:ascii="Times New Roman" w:hAnsi="Times New Roman"/>
                <w:color w:val="auto"/>
                <w:sz w:val="16"/>
              </w:rPr>
            </w:pPr>
          </w:p>
        </w:tc>
        <w:tc>
          <w:tcPr>
            <w:tcW w:w="1504" w:type="dxa"/>
          </w:tcPr>
          <w:p w:rsidR="00CA7080" w:rsidRPr="00CA7080" w:rsidRDefault="00CA7080" w:rsidP="00CA7080">
            <w:pPr>
              <w:widowControl w:val="0"/>
              <w:jc w:val="center"/>
              <w:rPr>
                <w:rFonts w:ascii="Times New Roman" w:hAnsi="Times New Roman"/>
                <w:color w:val="auto"/>
                <w:sz w:val="16"/>
              </w:rPr>
            </w:pPr>
          </w:p>
        </w:tc>
        <w:tc>
          <w:tcPr>
            <w:tcW w:w="1503" w:type="dxa"/>
          </w:tcPr>
          <w:p w:rsidR="00CA7080" w:rsidRPr="00CA7080" w:rsidRDefault="00CA7080" w:rsidP="00CA7080">
            <w:pPr>
              <w:widowControl w:val="0"/>
              <w:jc w:val="center"/>
              <w:rPr>
                <w:rFonts w:ascii="Times New Roman" w:hAnsi="Times New Roman"/>
                <w:color w:val="auto"/>
                <w:sz w:val="16"/>
              </w:rPr>
            </w:pPr>
          </w:p>
        </w:tc>
        <w:tc>
          <w:tcPr>
            <w:tcW w:w="3476" w:type="dxa"/>
          </w:tcPr>
          <w:p w:rsidR="00CA7080" w:rsidRPr="00CA7080" w:rsidRDefault="00CA7080" w:rsidP="00CA7080">
            <w:pPr>
              <w:widowControl w:val="0"/>
              <w:jc w:val="center"/>
              <w:rPr>
                <w:rFonts w:ascii="Times New Roman" w:hAnsi="Times New Roman"/>
                <w:color w:val="auto"/>
                <w:sz w:val="16"/>
              </w:rPr>
            </w:pPr>
          </w:p>
        </w:tc>
      </w:tr>
    </w:tbl>
    <w:p w:rsidR="00CA7080" w:rsidRPr="00CA7080" w:rsidRDefault="00CA7080" w:rsidP="00CA7080">
      <w:pPr>
        <w:widowControl w:val="0"/>
        <w:spacing w:before="220"/>
        <w:ind w:firstLine="540"/>
        <w:jc w:val="center"/>
        <w:rPr>
          <w:color w:val="auto"/>
          <w:sz w:val="20"/>
        </w:rPr>
      </w:pPr>
    </w:p>
    <w:p w:rsidR="00CA7080" w:rsidRPr="00CA7080" w:rsidRDefault="00CA7080" w:rsidP="00CA7080">
      <w:pPr>
        <w:widowControl w:val="0"/>
        <w:spacing w:before="220"/>
        <w:ind w:firstLine="540"/>
        <w:jc w:val="center"/>
        <w:rPr>
          <w:color w:val="auto"/>
          <w:sz w:val="20"/>
        </w:rPr>
      </w:pPr>
      <w:r w:rsidRPr="00CA7080">
        <w:rPr>
          <w:color w:val="auto"/>
          <w:sz w:val="20"/>
        </w:rPr>
        <w:t>6. Информация о рисках комплекса процессных мероприятий</w:t>
      </w:r>
      <w:r w:rsidRPr="00CA7080">
        <w:rPr>
          <w:color w:val="auto"/>
          <w:sz w:val="20"/>
          <w:vertAlign w:val="superscript"/>
        </w:rPr>
        <w:footnoteReference w:id="50"/>
      </w:r>
    </w:p>
    <w:p w:rsidR="00CA7080" w:rsidRPr="00CA7080" w:rsidRDefault="00CA7080" w:rsidP="00CA7080">
      <w:pPr>
        <w:widowControl w:val="0"/>
        <w:spacing w:before="220"/>
        <w:ind w:firstLine="540"/>
        <w:jc w:val="center"/>
        <w:rPr>
          <w:color w:val="auto"/>
          <w:sz w:val="20"/>
        </w:rPr>
      </w:pPr>
    </w:p>
    <w:tbl>
      <w:tblPr>
        <w:tblStyle w:val="412"/>
        <w:tblW w:w="0" w:type="auto"/>
        <w:tblLayout w:type="fixed"/>
        <w:tblLook w:val="04A0" w:firstRow="1" w:lastRow="0" w:firstColumn="1" w:lastColumn="0" w:noHBand="0" w:noVBand="1"/>
      </w:tblPr>
      <w:tblGrid>
        <w:gridCol w:w="667"/>
        <w:gridCol w:w="2978"/>
        <w:gridCol w:w="1838"/>
        <w:gridCol w:w="1869"/>
        <w:gridCol w:w="1822"/>
        <w:gridCol w:w="1885"/>
        <w:gridCol w:w="1881"/>
        <w:gridCol w:w="1903"/>
      </w:tblGrid>
      <w:tr w:rsidR="00CA7080" w:rsidRPr="00CA7080" w:rsidTr="00CA7080">
        <w:tc>
          <w:tcPr>
            <w:tcW w:w="667" w:type="dxa"/>
          </w:tcPr>
          <w:p w:rsidR="00CA7080" w:rsidRPr="00CA7080" w:rsidRDefault="00CA7080" w:rsidP="00CA7080">
            <w:pPr>
              <w:widowControl w:val="0"/>
              <w:jc w:val="center"/>
              <w:rPr>
                <w:rFonts w:ascii="Times New Roman" w:hAnsi="Times New Roman"/>
                <w:color w:val="auto"/>
                <w:sz w:val="20"/>
              </w:rPr>
            </w:pPr>
            <w:r w:rsidRPr="00CA7080">
              <w:rPr>
                <w:rFonts w:ascii="Times New Roman" w:hAnsi="Times New Roman"/>
                <w:color w:val="auto"/>
                <w:sz w:val="16"/>
              </w:rPr>
              <w:t>№ п/п</w:t>
            </w:r>
          </w:p>
        </w:tc>
        <w:tc>
          <w:tcPr>
            <w:tcW w:w="2978" w:type="dxa"/>
          </w:tcPr>
          <w:p w:rsidR="00CA7080" w:rsidRPr="00CA7080" w:rsidRDefault="00CA7080" w:rsidP="00CA7080">
            <w:pPr>
              <w:widowControl w:val="0"/>
              <w:jc w:val="center"/>
              <w:rPr>
                <w:rFonts w:ascii="Times New Roman" w:hAnsi="Times New Roman"/>
                <w:color w:val="auto"/>
                <w:sz w:val="20"/>
              </w:rPr>
            </w:pPr>
            <w:r w:rsidRPr="00CA7080">
              <w:rPr>
                <w:rFonts w:ascii="Times New Roman" w:hAnsi="Times New Roman"/>
                <w:color w:val="auto"/>
                <w:sz w:val="20"/>
              </w:rPr>
              <w:t>Наименование показателя задачи, мероприятия (результата)</w:t>
            </w:r>
          </w:p>
        </w:tc>
        <w:tc>
          <w:tcPr>
            <w:tcW w:w="1838" w:type="dxa"/>
          </w:tcPr>
          <w:p w:rsidR="00CA7080" w:rsidRPr="00CA7080" w:rsidRDefault="00CA7080" w:rsidP="00CA7080">
            <w:pPr>
              <w:widowControl w:val="0"/>
              <w:jc w:val="center"/>
              <w:rPr>
                <w:rFonts w:ascii="Times New Roman" w:hAnsi="Times New Roman"/>
                <w:color w:val="auto"/>
                <w:sz w:val="20"/>
              </w:rPr>
            </w:pPr>
            <w:r w:rsidRPr="00CA7080">
              <w:rPr>
                <w:rFonts w:ascii="Times New Roman" w:hAnsi="Times New Roman"/>
                <w:color w:val="auto"/>
                <w:sz w:val="20"/>
              </w:rPr>
              <w:t>Описание риска</w:t>
            </w:r>
          </w:p>
        </w:tc>
        <w:tc>
          <w:tcPr>
            <w:tcW w:w="1869" w:type="dxa"/>
          </w:tcPr>
          <w:p w:rsidR="00CA7080" w:rsidRPr="00CA7080" w:rsidRDefault="00CA7080" w:rsidP="00CA7080">
            <w:pPr>
              <w:widowControl w:val="0"/>
              <w:jc w:val="center"/>
              <w:rPr>
                <w:rFonts w:ascii="Times New Roman" w:hAnsi="Times New Roman"/>
                <w:color w:val="auto"/>
                <w:sz w:val="20"/>
              </w:rPr>
            </w:pPr>
            <w:r w:rsidRPr="00CA7080">
              <w:rPr>
                <w:rFonts w:ascii="Times New Roman" w:hAnsi="Times New Roman"/>
                <w:color w:val="auto"/>
                <w:sz w:val="20"/>
              </w:rPr>
              <w:t>Оценка возможных последствий риска</w:t>
            </w:r>
          </w:p>
        </w:tc>
        <w:tc>
          <w:tcPr>
            <w:tcW w:w="1822" w:type="dxa"/>
          </w:tcPr>
          <w:p w:rsidR="00CA7080" w:rsidRPr="00CA7080" w:rsidRDefault="00CA7080" w:rsidP="00CA7080">
            <w:pPr>
              <w:widowControl w:val="0"/>
              <w:jc w:val="center"/>
              <w:rPr>
                <w:rFonts w:ascii="Times New Roman" w:hAnsi="Times New Roman"/>
                <w:color w:val="auto"/>
                <w:sz w:val="20"/>
              </w:rPr>
            </w:pPr>
            <w:r w:rsidRPr="00CA7080">
              <w:rPr>
                <w:rFonts w:ascii="Times New Roman" w:hAnsi="Times New Roman"/>
                <w:color w:val="auto"/>
                <w:sz w:val="20"/>
              </w:rPr>
              <w:t>Уровень риска</w:t>
            </w:r>
          </w:p>
        </w:tc>
        <w:tc>
          <w:tcPr>
            <w:tcW w:w="1885" w:type="dxa"/>
          </w:tcPr>
          <w:p w:rsidR="00CA7080" w:rsidRPr="00CA7080" w:rsidRDefault="00CA7080" w:rsidP="00CA7080">
            <w:pPr>
              <w:widowControl w:val="0"/>
              <w:jc w:val="center"/>
              <w:rPr>
                <w:rFonts w:ascii="Times New Roman" w:hAnsi="Times New Roman"/>
                <w:color w:val="auto"/>
                <w:sz w:val="20"/>
              </w:rPr>
            </w:pPr>
            <w:r w:rsidRPr="00CA7080">
              <w:rPr>
                <w:rFonts w:ascii="Times New Roman" w:hAnsi="Times New Roman"/>
                <w:color w:val="auto"/>
                <w:sz w:val="20"/>
              </w:rPr>
              <w:t>Планируемые меры реагирования</w:t>
            </w:r>
          </w:p>
        </w:tc>
        <w:tc>
          <w:tcPr>
            <w:tcW w:w="1881" w:type="dxa"/>
          </w:tcPr>
          <w:p w:rsidR="00CA7080" w:rsidRPr="00CA7080" w:rsidRDefault="00CA7080" w:rsidP="00CA7080">
            <w:pPr>
              <w:widowControl w:val="0"/>
              <w:jc w:val="center"/>
              <w:rPr>
                <w:rFonts w:ascii="Times New Roman" w:hAnsi="Times New Roman"/>
                <w:color w:val="auto"/>
                <w:sz w:val="20"/>
              </w:rPr>
            </w:pPr>
            <w:r w:rsidRPr="00CA7080">
              <w:rPr>
                <w:rFonts w:ascii="Times New Roman" w:hAnsi="Times New Roman"/>
                <w:color w:val="auto"/>
                <w:sz w:val="20"/>
              </w:rPr>
              <w:t>Срок выполнения меры реагирования</w:t>
            </w:r>
          </w:p>
        </w:tc>
        <w:tc>
          <w:tcPr>
            <w:tcW w:w="1903" w:type="dxa"/>
          </w:tcPr>
          <w:p w:rsidR="00CA7080" w:rsidRPr="00CA7080" w:rsidRDefault="00CA7080" w:rsidP="00CA7080">
            <w:pPr>
              <w:widowControl w:val="0"/>
              <w:jc w:val="center"/>
              <w:rPr>
                <w:rFonts w:ascii="Times New Roman" w:hAnsi="Times New Roman"/>
                <w:color w:val="auto"/>
                <w:sz w:val="20"/>
              </w:rPr>
            </w:pPr>
            <w:r w:rsidRPr="00CA7080">
              <w:rPr>
                <w:rFonts w:ascii="Times New Roman" w:hAnsi="Times New Roman"/>
                <w:color w:val="auto"/>
                <w:sz w:val="20"/>
              </w:rPr>
              <w:t>Ответственный за принятие мер реагирования (ФИО, должность, организация)</w:t>
            </w:r>
          </w:p>
        </w:tc>
      </w:tr>
      <w:tr w:rsidR="00CA7080" w:rsidRPr="00CA7080" w:rsidTr="00CA7080">
        <w:tc>
          <w:tcPr>
            <w:tcW w:w="667" w:type="dxa"/>
          </w:tcPr>
          <w:p w:rsidR="00CA7080" w:rsidRPr="00CA7080" w:rsidRDefault="00CA7080" w:rsidP="00CA7080">
            <w:pPr>
              <w:widowControl w:val="0"/>
              <w:jc w:val="center"/>
              <w:rPr>
                <w:rFonts w:ascii="Times New Roman" w:hAnsi="Times New Roman"/>
                <w:color w:val="auto"/>
                <w:sz w:val="20"/>
              </w:rPr>
            </w:pPr>
          </w:p>
        </w:tc>
        <w:tc>
          <w:tcPr>
            <w:tcW w:w="2978" w:type="dxa"/>
          </w:tcPr>
          <w:p w:rsidR="00CA7080" w:rsidRPr="00CA7080" w:rsidRDefault="00CA7080" w:rsidP="00CA7080">
            <w:pPr>
              <w:widowControl w:val="0"/>
              <w:jc w:val="center"/>
              <w:rPr>
                <w:rFonts w:ascii="Times New Roman" w:hAnsi="Times New Roman"/>
                <w:color w:val="auto"/>
                <w:sz w:val="20"/>
              </w:rPr>
            </w:pPr>
          </w:p>
        </w:tc>
        <w:tc>
          <w:tcPr>
            <w:tcW w:w="1838" w:type="dxa"/>
          </w:tcPr>
          <w:p w:rsidR="00CA7080" w:rsidRPr="00CA7080" w:rsidRDefault="00CA7080" w:rsidP="00CA7080">
            <w:pPr>
              <w:widowControl w:val="0"/>
              <w:jc w:val="center"/>
              <w:rPr>
                <w:rFonts w:ascii="Times New Roman" w:hAnsi="Times New Roman"/>
                <w:color w:val="auto"/>
                <w:sz w:val="20"/>
              </w:rPr>
            </w:pPr>
          </w:p>
        </w:tc>
        <w:tc>
          <w:tcPr>
            <w:tcW w:w="1869" w:type="dxa"/>
          </w:tcPr>
          <w:p w:rsidR="00CA7080" w:rsidRPr="00CA7080" w:rsidRDefault="00CA7080" w:rsidP="00CA7080">
            <w:pPr>
              <w:widowControl w:val="0"/>
              <w:jc w:val="center"/>
              <w:rPr>
                <w:rFonts w:ascii="Times New Roman" w:hAnsi="Times New Roman"/>
                <w:color w:val="auto"/>
                <w:sz w:val="20"/>
              </w:rPr>
            </w:pPr>
          </w:p>
        </w:tc>
        <w:tc>
          <w:tcPr>
            <w:tcW w:w="1822" w:type="dxa"/>
          </w:tcPr>
          <w:p w:rsidR="00CA7080" w:rsidRPr="00CA7080" w:rsidRDefault="00CA7080" w:rsidP="00CA7080">
            <w:pPr>
              <w:widowControl w:val="0"/>
              <w:jc w:val="center"/>
              <w:rPr>
                <w:rFonts w:ascii="Times New Roman" w:hAnsi="Times New Roman"/>
                <w:color w:val="auto"/>
                <w:sz w:val="20"/>
              </w:rPr>
            </w:pPr>
          </w:p>
        </w:tc>
        <w:tc>
          <w:tcPr>
            <w:tcW w:w="1885" w:type="dxa"/>
          </w:tcPr>
          <w:p w:rsidR="00CA7080" w:rsidRPr="00CA7080" w:rsidRDefault="00CA7080" w:rsidP="00CA7080">
            <w:pPr>
              <w:widowControl w:val="0"/>
              <w:jc w:val="center"/>
              <w:rPr>
                <w:rFonts w:ascii="Times New Roman" w:hAnsi="Times New Roman"/>
                <w:color w:val="auto"/>
                <w:sz w:val="20"/>
              </w:rPr>
            </w:pPr>
          </w:p>
        </w:tc>
        <w:tc>
          <w:tcPr>
            <w:tcW w:w="1881" w:type="dxa"/>
          </w:tcPr>
          <w:p w:rsidR="00CA7080" w:rsidRPr="00CA7080" w:rsidRDefault="00CA7080" w:rsidP="00CA7080">
            <w:pPr>
              <w:widowControl w:val="0"/>
              <w:jc w:val="center"/>
              <w:rPr>
                <w:rFonts w:ascii="Times New Roman" w:hAnsi="Times New Roman"/>
                <w:color w:val="auto"/>
                <w:sz w:val="20"/>
              </w:rPr>
            </w:pPr>
          </w:p>
        </w:tc>
        <w:tc>
          <w:tcPr>
            <w:tcW w:w="1903" w:type="dxa"/>
          </w:tcPr>
          <w:p w:rsidR="00CA7080" w:rsidRPr="00CA7080" w:rsidRDefault="00CA7080" w:rsidP="00CA7080">
            <w:pPr>
              <w:widowControl w:val="0"/>
              <w:jc w:val="center"/>
              <w:rPr>
                <w:rFonts w:ascii="Times New Roman" w:hAnsi="Times New Roman"/>
                <w:color w:val="auto"/>
                <w:sz w:val="20"/>
              </w:rPr>
            </w:pPr>
          </w:p>
        </w:tc>
      </w:tr>
    </w:tbl>
    <w:p w:rsidR="00CA7080" w:rsidRPr="00CA7080" w:rsidRDefault="00CA7080" w:rsidP="00CA7080">
      <w:pPr>
        <w:spacing w:after="200" w:line="276" w:lineRule="auto"/>
        <w:rPr>
          <w:rFonts w:ascii="Calibri" w:hAnsi="Calibri"/>
          <w:color w:val="auto"/>
          <w:sz w:val="22"/>
        </w:rPr>
        <w:sectPr w:rsidR="00CA7080" w:rsidRPr="00CA7080">
          <w:headerReference w:type="default" r:id="rId19"/>
          <w:headerReference w:type="first" r:id="rId20"/>
          <w:footerReference w:type="first" r:id="rId21"/>
          <w:pgSz w:w="16838" w:h="11905" w:orient="landscape"/>
          <w:pgMar w:top="568" w:right="851" w:bottom="851" w:left="1134" w:header="720" w:footer="187" w:gutter="0"/>
          <w:cols w:space="720"/>
        </w:sectPr>
      </w:pPr>
    </w:p>
    <w:p w:rsidR="00CA7080" w:rsidRPr="00CA7080" w:rsidRDefault="00CA7080" w:rsidP="00CA7080">
      <w:pPr>
        <w:spacing w:after="160" w:line="264" w:lineRule="auto"/>
        <w:rPr>
          <w:b/>
          <w:color w:val="auto"/>
          <w:sz w:val="16"/>
        </w:rPr>
      </w:pPr>
    </w:p>
    <w:tbl>
      <w:tblPr>
        <w:tblW w:w="0" w:type="auto"/>
        <w:jc w:val="center"/>
        <w:tblLayout w:type="fixed"/>
        <w:tblLook w:val="04A0" w:firstRow="1" w:lastRow="0" w:firstColumn="1" w:lastColumn="0" w:noHBand="0" w:noVBand="1"/>
      </w:tblPr>
      <w:tblGrid>
        <w:gridCol w:w="6096"/>
        <w:gridCol w:w="4623"/>
      </w:tblGrid>
      <w:tr w:rsidR="00CA7080" w:rsidRPr="00CA7080" w:rsidTr="00CA7080">
        <w:trPr>
          <w:trHeight w:val="1120"/>
          <w:jc w:val="center"/>
        </w:trPr>
        <w:tc>
          <w:tcPr>
            <w:tcW w:w="6096" w:type="dxa"/>
            <w:shd w:val="clear" w:color="auto" w:fill="auto"/>
          </w:tcPr>
          <w:p w:rsidR="00CA7080" w:rsidRPr="00CA7080" w:rsidRDefault="00CA7080" w:rsidP="00CA7080">
            <w:pPr>
              <w:widowControl w:val="0"/>
              <w:jc w:val="both"/>
              <w:rPr>
                <w:color w:val="auto"/>
                <w:sz w:val="28"/>
              </w:rPr>
            </w:pPr>
          </w:p>
        </w:tc>
        <w:tc>
          <w:tcPr>
            <w:tcW w:w="4623" w:type="dxa"/>
            <w:shd w:val="clear" w:color="auto" w:fill="auto"/>
          </w:tcPr>
          <w:p w:rsidR="00CA7080" w:rsidRPr="00CA7080" w:rsidRDefault="00CA7080" w:rsidP="00CA7080">
            <w:pPr>
              <w:widowControl w:val="0"/>
              <w:jc w:val="center"/>
              <w:rPr>
                <w:color w:val="auto"/>
                <w:sz w:val="28"/>
              </w:rPr>
            </w:pPr>
            <w:r w:rsidRPr="00CA7080">
              <w:rPr>
                <w:color w:val="auto"/>
                <w:sz w:val="28"/>
              </w:rPr>
              <w:t xml:space="preserve">Приложение № 8 </w:t>
            </w:r>
            <w:r w:rsidRPr="00CA7080">
              <w:rPr>
                <w:color w:val="auto"/>
                <w:sz w:val="28"/>
              </w:rPr>
              <w:br/>
              <w:t xml:space="preserve">к Методическим рекомендациям по разработке и реализации </w:t>
            </w:r>
            <w:r w:rsidR="007C73DA">
              <w:rPr>
                <w:color w:val="auto"/>
                <w:sz w:val="28"/>
              </w:rPr>
              <w:t>муниципальных программ Октябрьского района</w:t>
            </w:r>
            <w:r w:rsidRPr="00CA7080">
              <w:rPr>
                <w:color w:val="auto"/>
                <w:sz w:val="28"/>
              </w:rPr>
              <w:t xml:space="preserve"> </w:t>
            </w:r>
          </w:p>
        </w:tc>
      </w:tr>
    </w:tbl>
    <w:p w:rsidR="00CA7080" w:rsidRPr="00CA7080" w:rsidRDefault="00CA7080" w:rsidP="00CA7080">
      <w:pPr>
        <w:jc w:val="center"/>
        <w:rPr>
          <w:b/>
          <w:color w:val="auto"/>
          <w:sz w:val="28"/>
        </w:rPr>
      </w:pPr>
    </w:p>
    <w:p w:rsidR="00CA7080" w:rsidRPr="00CA7080" w:rsidRDefault="00CA7080" w:rsidP="00CA7080">
      <w:pPr>
        <w:jc w:val="center"/>
        <w:rPr>
          <w:color w:val="auto"/>
          <w:sz w:val="28"/>
        </w:rPr>
      </w:pPr>
      <w:r w:rsidRPr="00CA7080">
        <w:rPr>
          <w:color w:val="auto"/>
          <w:sz w:val="28"/>
        </w:rPr>
        <w:t xml:space="preserve">Типовая форма пояснительной информация к отчету о ходе реализации </w:t>
      </w:r>
      <w:r w:rsidR="00AB7474">
        <w:rPr>
          <w:color w:val="auto"/>
          <w:sz w:val="28"/>
        </w:rPr>
        <w:t>муниципальной (комплексной) программы</w:t>
      </w:r>
      <w:r w:rsidRPr="00CA7080">
        <w:rPr>
          <w:color w:val="auto"/>
          <w:sz w:val="28"/>
        </w:rPr>
        <w:t xml:space="preserve"> по итогам первого квартала, полугодия и 9 месяцев текущего года </w:t>
      </w:r>
    </w:p>
    <w:p w:rsidR="00CA7080" w:rsidRPr="00CA7080" w:rsidRDefault="00CA7080" w:rsidP="00CA7080">
      <w:pPr>
        <w:jc w:val="center"/>
        <w:rPr>
          <w:color w:val="auto"/>
          <w:sz w:val="28"/>
        </w:rPr>
      </w:pPr>
    </w:p>
    <w:tbl>
      <w:tblPr>
        <w:tblpPr w:leftFromText="180" w:rightFromText="180" w:vertAnchor="text" w:tblpX="6345" w:tblpY="66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43"/>
      </w:tblGrid>
      <w:tr w:rsidR="00CA7080" w:rsidRPr="00CA7080" w:rsidTr="00CA7080">
        <w:trPr>
          <w:trHeight w:val="136"/>
        </w:trPr>
        <w:tc>
          <w:tcPr>
            <w:tcW w:w="2943" w:type="dxa"/>
            <w:tcBorders>
              <w:top w:val="nil"/>
              <w:left w:val="nil"/>
              <w:bottom w:val="nil"/>
              <w:right w:val="nil"/>
            </w:tcBorders>
            <w:shd w:val="clear" w:color="auto" w:fill="auto"/>
          </w:tcPr>
          <w:p w:rsidR="00CA7080" w:rsidRPr="00CA7080" w:rsidRDefault="00CA7080" w:rsidP="00CA7080">
            <w:pPr>
              <w:jc w:val="center"/>
              <w:rPr>
                <w:i/>
                <w:color w:val="auto"/>
                <w:sz w:val="16"/>
              </w:rPr>
            </w:pPr>
            <w:r w:rsidRPr="00CA7080">
              <w:rPr>
                <w:i/>
                <w:color w:val="auto"/>
                <w:sz w:val="16"/>
              </w:rPr>
              <w:t>наименование</w:t>
            </w:r>
          </w:p>
        </w:tc>
      </w:tr>
    </w:tbl>
    <w:p w:rsidR="00CA7080" w:rsidRPr="00CA7080" w:rsidRDefault="00CA7080" w:rsidP="00CA7080">
      <w:pPr>
        <w:jc w:val="center"/>
        <w:rPr>
          <w:color w:val="auto"/>
          <w:sz w:val="28"/>
        </w:rPr>
      </w:pPr>
      <w:r w:rsidRPr="00CA7080">
        <w:rPr>
          <w:color w:val="auto"/>
          <w:sz w:val="28"/>
        </w:rPr>
        <w:t xml:space="preserve">Пояснительная информация к отчету о ходе реализации </w:t>
      </w:r>
      <w:r w:rsidR="00475C64">
        <w:rPr>
          <w:color w:val="auto"/>
          <w:sz w:val="28"/>
        </w:rPr>
        <w:t>муниципальной (комплексной) программы Октябрьского района</w:t>
      </w:r>
      <w:r w:rsidRPr="00CA7080">
        <w:rPr>
          <w:color w:val="auto"/>
          <w:sz w:val="28"/>
        </w:rPr>
        <w:t xml:space="preserve"> «__________________»</w:t>
      </w:r>
    </w:p>
    <w:p w:rsidR="00CA7080" w:rsidRPr="00CA7080" w:rsidRDefault="00CA7080" w:rsidP="00CA7080">
      <w:pPr>
        <w:jc w:val="center"/>
        <w:rPr>
          <w:color w:val="auto"/>
          <w:sz w:val="28"/>
        </w:rPr>
      </w:pPr>
      <w:r w:rsidRPr="00CA7080">
        <w:rPr>
          <w:color w:val="auto"/>
          <w:sz w:val="28"/>
        </w:rPr>
        <w:t xml:space="preserve"> </w:t>
      </w:r>
    </w:p>
    <w:p w:rsidR="00CA7080" w:rsidRPr="00CA7080" w:rsidRDefault="00CA7080" w:rsidP="00CA7080">
      <w:pPr>
        <w:rPr>
          <w:color w:val="auto"/>
          <w:sz w:val="28"/>
        </w:rPr>
      </w:pPr>
      <w:r w:rsidRPr="00CA7080">
        <w:rPr>
          <w:color w:val="auto"/>
          <w:sz w:val="28"/>
        </w:rPr>
        <w:t>на 20__ год по итогам ______________ 20__ года</w:t>
      </w:r>
    </w:p>
    <w:tbl>
      <w:tblPr>
        <w:tblW w:w="0" w:type="auto"/>
        <w:tblInd w:w="20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4"/>
        <w:gridCol w:w="992"/>
        <w:gridCol w:w="2126"/>
        <w:gridCol w:w="1276"/>
      </w:tblGrid>
      <w:tr w:rsidR="00CA7080" w:rsidRPr="00CA7080" w:rsidTr="00CA7080">
        <w:tc>
          <w:tcPr>
            <w:tcW w:w="1134" w:type="dxa"/>
            <w:tcBorders>
              <w:top w:val="nil"/>
              <w:left w:val="nil"/>
              <w:bottom w:val="nil"/>
              <w:right w:val="nil"/>
            </w:tcBorders>
            <w:shd w:val="clear" w:color="auto" w:fill="auto"/>
          </w:tcPr>
          <w:p w:rsidR="00CA7080" w:rsidRPr="00CA7080" w:rsidRDefault="00CA7080" w:rsidP="00CA7080">
            <w:pPr>
              <w:jc w:val="center"/>
              <w:rPr>
                <w:i/>
                <w:color w:val="auto"/>
                <w:sz w:val="16"/>
              </w:rPr>
            </w:pPr>
            <w:r w:rsidRPr="00CA7080">
              <w:rPr>
                <w:i/>
                <w:color w:val="auto"/>
                <w:sz w:val="16"/>
              </w:rPr>
              <w:t>текущий год</w:t>
            </w:r>
          </w:p>
        </w:tc>
        <w:tc>
          <w:tcPr>
            <w:tcW w:w="992" w:type="dxa"/>
            <w:tcBorders>
              <w:top w:val="nil"/>
              <w:left w:val="nil"/>
              <w:bottom w:val="nil"/>
              <w:right w:val="nil"/>
            </w:tcBorders>
            <w:shd w:val="clear" w:color="auto" w:fill="auto"/>
          </w:tcPr>
          <w:p w:rsidR="00CA7080" w:rsidRPr="00CA7080" w:rsidRDefault="00CA7080" w:rsidP="00CA7080">
            <w:pPr>
              <w:jc w:val="center"/>
              <w:rPr>
                <w:i/>
                <w:color w:val="auto"/>
                <w:sz w:val="16"/>
              </w:rPr>
            </w:pPr>
          </w:p>
        </w:tc>
        <w:tc>
          <w:tcPr>
            <w:tcW w:w="2126" w:type="dxa"/>
            <w:tcBorders>
              <w:top w:val="nil"/>
              <w:left w:val="nil"/>
              <w:bottom w:val="nil"/>
              <w:right w:val="nil"/>
            </w:tcBorders>
            <w:shd w:val="clear" w:color="auto" w:fill="auto"/>
          </w:tcPr>
          <w:p w:rsidR="00CA7080" w:rsidRPr="00CA7080" w:rsidRDefault="00CA7080" w:rsidP="00CA7080">
            <w:pPr>
              <w:jc w:val="center"/>
              <w:rPr>
                <w:i/>
                <w:color w:val="auto"/>
                <w:sz w:val="16"/>
              </w:rPr>
            </w:pPr>
            <w:r w:rsidRPr="00CA7080">
              <w:rPr>
                <w:i/>
                <w:color w:val="auto"/>
                <w:sz w:val="16"/>
              </w:rPr>
              <w:t>I полугодия/9 месяцев</w:t>
            </w:r>
          </w:p>
        </w:tc>
        <w:tc>
          <w:tcPr>
            <w:tcW w:w="1276" w:type="dxa"/>
            <w:tcBorders>
              <w:top w:val="nil"/>
              <w:left w:val="nil"/>
              <w:bottom w:val="nil"/>
              <w:right w:val="nil"/>
            </w:tcBorders>
            <w:shd w:val="clear" w:color="auto" w:fill="auto"/>
          </w:tcPr>
          <w:p w:rsidR="00CA7080" w:rsidRPr="00CA7080" w:rsidRDefault="00CA7080" w:rsidP="00CA7080">
            <w:pPr>
              <w:rPr>
                <w:i/>
                <w:color w:val="auto"/>
                <w:sz w:val="16"/>
              </w:rPr>
            </w:pPr>
            <w:r w:rsidRPr="00CA7080">
              <w:rPr>
                <w:i/>
                <w:color w:val="auto"/>
                <w:sz w:val="16"/>
              </w:rPr>
              <w:t>текущий год</w:t>
            </w:r>
          </w:p>
        </w:tc>
      </w:tr>
    </w:tbl>
    <w:p w:rsidR="00CA7080" w:rsidRPr="00CA7080" w:rsidRDefault="00CA7080" w:rsidP="00CA7080">
      <w:pPr>
        <w:jc w:val="center"/>
        <w:rPr>
          <w:color w:val="auto"/>
          <w:sz w:val="28"/>
        </w:rPr>
      </w:pPr>
    </w:p>
    <w:p w:rsidR="00CA7080" w:rsidRPr="00CA7080" w:rsidRDefault="00CA7080" w:rsidP="00CA7080">
      <w:pPr>
        <w:jc w:val="both"/>
        <w:rPr>
          <w:color w:val="auto"/>
          <w:sz w:val="28"/>
        </w:rPr>
      </w:pPr>
      <w:r w:rsidRPr="00CA7080">
        <w:rPr>
          <w:color w:val="auto"/>
          <w:sz w:val="28"/>
        </w:rPr>
        <w:tab/>
      </w:r>
      <w:r w:rsidR="00703F74">
        <w:rPr>
          <w:color w:val="auto"/>
          <w:sz w:val="28"/>
        </w:rPr>
        <w:t>Муниципальная (комплексная) программа</w:t>
      </w:r>
      <w:r w:rsidRPr="00CA7080">
        <w:rPr>
          <w:color w:val="auto"/>
          <w:sz w:val="28"/>
        </w:rPr>
        <w:t xml:space="preserve"> Ростовской области «____________________» (далее – </w:t>
      </w:r>
      <w:r w:rsidR="00C367FE">
        <w:rPr>
          <w:color w:val="auto"/>
          <w:sz w:val="28"/>
        </w:rPr>
        <w:t>муниципальная</w:t>
      </w:r>
      <w:r w:rsidRPr="00CA7080">
        <w:rPr>
          <w:color w:val="auto"/>
          <w:sz w:val="28"/>
        </w:rPr>
        <w:t xml:space="preserve"> программа) утверждена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57"/>
      </w:tblGrid>
      <w:tr w:rsidR="00CA7080" w:rsidRPr="00CA7080" w:rsidTr="00CA7080">
        <w:tc>
          <w:tcPr>
            <w:tcW w:w="2657" w:type="dxa"/>
            <w:tcBorders>
              <w:top w:val="nil"/>
              <w:left w:val="nil"/>
              <w:bottom w:val="nil"/>
              <w:right w:val="nil"/>
            </w:tcBorders>
            <w:shd w:val="clear" w:color="auto" w:fill="auto"/>
          </w:tcPr>
          <w:p w:rsidR="00CA7080" w:rsidRPr="00CA7080" w:rsidRDefault="00CA7080" w:rsidP="00CA7080">
            <w:pPr>
              <w:jc w:val="center"/>
              <w:rPr>
                <w:i/>
                <w:color w:val="auto"/>
                <w:sz w:val="16"/>
              </w:rPr>
            </w:pPr>
            <w:r w:rsidRPr="00CA7080">
              <w:rPr>
                <w:i/>
                <w:color w:val="auto"/>
                <w:sz w:val="16"/>
              </w:rPr>
              <w:t>наименование</w:t>
            </w:r>
          </w:p>
        </w:tc>
      </w:tr>
    </w:tbl>
    <w:p w:rsidR="00CA7080" w:rsidRPr="00CA7080" w:rsidRDefault="00CA7080" w:rsidP="00CA7080">
      <w:pPr>
        <w:jc w:val="both"/>
        <w:rPr>
          <w:color w:val="auto"/>
          <w:sz w:val="2"/>
        </w:rPr>
      </w:pPr>
      <w:r w:rsidRPr="00CA7080">
        <w:rPr>
          <w:color w:val="auto"/>
          <w:sz w:val="28"/>
        </w:rPr>
        <w:t xml:space="preserve">утверждена постановлением </w:t>
      </w:r>
      <w:r w:rsidR="00C367FE">
        <w:rPr>
          <w:color w:val="auto"/>
          <w:sz w:val="28"/>
        </w:rPr>
        <w:t>Администрации Октябрьского района</w:t>
      </w:r>
      <w:r w:rsidRPr="00CA7080">
        <w:rPr>
          <w:color w:val="auto"/>
          <w:sz w:val="28"/>
        </w:rPr>
        <w:t xml:space="preserve"> от __________ № ___. На реализацию </w:t>
      </w:r>
      <w:r w:rsidR="00C367FE" w:rsidRPr="00C367FE">
        <w:rPr>
          <w:color w:val="auto"/>
          <w:sz w:val="28"/>
        </w:rPr>
        <w:t>муниципальн</w:t>
      </w:r>
      <w:r w:rsidR="00C367FE">
        <w:rPr>
          <w:color w:val="auto"/>
          <w:sz w:val="28"/>
        </w:rPr>
        <w:t>ой</w:t>
      </w:r>
      <w:r w:rsidRPr="00CA7080">
        <w:rPr>
          <w:color w:val="auto"/>
          <w:sz w:val="28"/>
        </w:rPr>
        <w:t xml:space="preserve"> программы</w:t>
      </w:r>
      <w:r w:rsidRPr="00CA7080">
        <w:rPr>
          <w:color w:val="auto"/>
          <w:sz w:val="28"/>
        </w:rPr>
        <w:br/>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tblGrid>
      <w:tr w:rsidR="00CA7080" w:rsidRPr="00CA7080" w:rsidTr="00CA7080">
        <w:tc>
          <w:tcPr>
            <w:tcW w:w="3119" w:type="dxa"/>
            <w:tcBorders>
              <w:top w:val="nil"/>
              <w:left w:val="nil"/>
              <w:bottom w:val="nil"/>
              <w:right w:val="nil"/>
            </w:tcBorders>
            <w:shd w:val="clear" w:color="auto" w:fill="auto"/>
          </w:tcPr>
          <w:p w:rsidR="00CA7080" w:rsidRPr="00CA7080" w:rsidRDefault="00CA7080" w:rsidP="00CA7080">
            <w:pPr>
              <w:jc w:val="center"/>
              <w:rPr>
                <w:i/>
                <w:color w:val="auto"/>
                <w:sz w:val="16"/>
              </w:rPr>
            </w:pPr>
            <w:r w:rsidRPr="00CA7080">
              <w:rPr>
                <w:i/>
                <w:color w:val="auto"/>
                <w:sz w:val="16"/>
              </w:rPr>
              <w:t>реквизиты</w:t>
            </w:r>
          </w:p>
        </w:tc>
      </w:tr>
    </w:tbl>
    <w:p w:rsidR="00CA7080" w:rsidRPr="00CA7080" w:rsidRDefault="00CA7080" w:rsidP="00CA7080">
      <w:pPr>
        <w:jc w:val="both"/>
        <w:rPr>
          <w:color w:val="auto"/>
          <w:sz w:val="28"/>
        </w:rPr>
      </w:pPr>
      <w:r w:rsidRPr="00CA7080">
        <w:rPr>
          <w:color w:val="auto"/>
          <w:sz w:val="28"/>
        </w:rPr>
        <w:t xml:space="preserve">в 20__ году предусмотрено ________ тыс. рублей, сводной бюджетной росписью – ________ тыс. рублей. Фактическое освоение средств по итогам ___________ 20__ года составило ______ тыс. рублей или ____ процентов от предусмотренного сводной бюджетной росписью объема </w:t>
      </w:r>
      <w:r w:rsidRPr="00CA7080">
        <w:rPr>
          <w:color w:val="auto"/>
          <w:sz w:val="28"/>
        </w:rPr>
        <w:br/>
      </w:r>
      <w:r w:rsidRPr="00CA7080">
        <w:rPr>
          <w:i/>
          <w:color w:val="auto"/>
          <w:sz w:val="28"/>
        </w:rPr>
        <w:t xml:space="preserve">(в случае необходимости фактическое освоение средств можно отразить </w:t>
      </w:r>
      <w:r w:rsidRPr="00CA7080">
        <w:rPr>
          <w:i/>
          <w:color w:val="auto"/>
          <w:sz w:val="28"/>
        </w:rPr>
        <w:br/>
        <w:t>в разрезе соисполнителей и участников)</w:t>
      </w:r>
      <w:r w:rsidRPr="00CA7080">
        <w:rPr>
          <w:color w:val="auto"/>
          <w:sz w:val="28"/>
        </w:rPr>
        <w:t>.</w:t>
      </w:r>
    </w:p>
    <w:p w:rsidR="00CA7080" w:rsidRPr="00CA7080" w:rsidRDefault="00CA7080" w:rsidP="00CA7080">
      <w:pPr>
        <w:jc w:val="both"/>
        <w:rPr>
          <w:color w:val="auto"/>
          <w:sz w:val="28"/>
        </w:rPr>
      </w:pPr>
      <w:r w:rsidRPr="00CA7080">
        <w:rPr>
          <w:color w:val="auto"/>
          <w:sz w:val="28"/>
        </w:rPr>
        <w:tab/>
      </w:r>
    </w:p>
    <w:p w:rsidR="00CA7080" w:rsidRPr="00CA7080" w:rsidRDefault="00703F74" w:rsidP="00CA7080">
      <w:pPr>
        <w:jc w:val="both"/>
        <w:rPr>
          <w:color w:val="auto"/>
          <w:sz w:val="28"/>
        </w:rPr>
      </w:pPr>
      <w:r>
        <w:rPr>
          <w:color w:val="auto"/>
          <w:sz w:val="28"/>
        </w:rPr>
        <w:t>Муниципальная (комплексная) программа</w:t>
      </w:r>
      <w:r w:rsidR="00CA7080" w:rsidRPr="00CA7080">
        <w:rPr>
          <w:color w:val="auto"/>
          <w:sz w:val="28"/>
        </w:rPr>
        <w:t xml:space="preserve"> Ростовской области «….» включает в себя следующие структурные элементы:</w:t>
      </w:r>
    </w:p>
    <w:p w:rsidR="00CA7080" w:rsidRPr="00CA7080" w:rsidRDefault="00CA7080" w:rsidP="00CA7080">
      <w:pPr>
        <w:ind w:firstLine="709"/>
        <w:jc w:val="both"/>
        <w:rPr>
          <w:color w:val="auto"/>
          <w:sz w:val="28"/>
        </w:rPr>
      </w:pPr>
      <w:r w:rsidRPr="00CA7080">
        <w:rPr>
          <w:color w:val="auto"/>
          <w:sz w:val="28"/>
        </w:rPr>
        <w:t>Региональный проект – «______________________»;</w:t>
      </w:r>
    </w:p>
    <w:p w:rsidR="00CA7080" w:rsidRPr="00CA7080" w:rsidRDefault="00CA7080" w:rsidP="00CA7080">
      <w:pPr>
        <w:ind w:firstLine="709"/>
        <w:jc w:val="both"/>
        <w:rPr>
          <w:color w:val="auto"/>
          <w:sz w:val="28"/>
        </w:rPr>
      </w:pPr>
      <w:r w:rsidRPr="00CA7080">
        <w:rPr>
          <w:color w:val="auto"/>
          <w:sz w:val="28"/>
        </w:rPr>
        <w:t>Ведомственный проект – «______________________»;</w:t>
      </w:r>
    </w:p>
    <w:p w:rsidR="00CA7080" w:rsidRPr="00CA7080" w:rsidRDefault="00CA7080" w:rsidP="00CA7080">
      <w:pPr>
        <w:ind w:firstLine="709"/>
        <w:jc w:val="both"/>
        <w:rPr>
          <w:color w:val="auto"/>
          <w:sz w:val="28"/>
        </w:rPr>
      </w:pPr>
      <w:r w:rsidRPr="00CA7080">
        <w:rPr>
          <w:color w:val="auto"/>
          <w:sz w:val="28"/>
        </w:rPr>
        <w:t xml:space="preserve">Комплекс процессных мероприятий – «______________________» </w:t>
      </w:r>
    </w:p>
    <w:p w:rsidR="00CA7080" w:rsidRPr="00CA7080" w:rsidRDefault="00CA7080" w:rsidP="00CA7080">
      <w:pPr>
        <w:ind w:firstLine="709"/>
        <w:jc w:val="both"/>
        <w:rPr>
          <w:color w:val="auto"/>
          <w:sz w:val="28"/>
        </w:rPr>
      </w:pPr>
      <w:r w:rsidRPr="00CA7080">
        <w:rPr>
          <w:color w:val="auto"/>
          <w:sz w:val="28"/>
        </w:rPr>
        <w:t>………..</w:t>
      </w:r>
    </w:p>
    <w:p w:rsidR="00CA7080" w:rsidRPr="00CA7080" w:rsidRDefault="00CA7080" w:rsidP="00CA7080">
      <w:pPr>
        <w:ind w:firstLine="709"/>
        <w:jc w:val="both"/>
        <w:rPr>
          <w:color w:val="auto"/>
          <w:sz w:val="28"/>
        </w:rPr>
      </w:pPr>
      <w:r w:rsidRPr="00CA7080">
        <w:rPr>
          <w:color w:val="auto"/>
          <w:sz w:val="28"/>
        </w:rPr>
        <w:t xml:space="preserve">В рамках </w:t>
      </w:r>
      <w:r w:rsidR="00475C64">
        <w:rPr>
          <w:color w:val="auto"/>
          <w:sz w:val="28"/>
        </w:rPr>
        <w:t>муниципальной (комплексной) программы Октябрьского района</w:t>
      </w:r>
      <w:r w:rsidRPr="00CA7080">
        <w:rPr>
          <w:color w:val="auto"/>
          <w:sz w:val="28"/>
        </w:rPr>
        <w:t xml:space="preserve">  «..»   </w:t>
      </w:r>
      <w:r w:rsidRPr="00CA7080">
        <w:rPr>
          <w:color w:val="auto"/>
          <w:sz w:val="28"/>
        </w:rPr>
        <w:br/>
        <w:t xml:space="preserve">в 20__ году предусмотрено достижение ___ показателей </w:t>
      </w:r>
      <w:r w:rsidR="00AB7474">
        <w:rPr>
          <w:color w:val="auto"/>
          <w:sz w:val="28"/>
        </w:rPr>
        <w:t>муниципальной (комплексной) программы</w:t>
      </w:r>
      <w:r w:rsidRPr="00CA7080">
        <w:rPr>
          <w:color w:val="auto"/>
          <w:sz w:val="28"/>
        </w:rPr>
        <w:t xml:space="preserve">. </w:t>
      </w:r>
    </w:p>
    <w:p w:rsidR="00CA7080" w:rsidRPr="00CA7080" w:rsidRDefault="00CA7080" w:rsidP="00CA7080">
      <w:pPr>
        <w:ind w:firstLine="709"/>
        <w:jc w:val="both"/>
        <w:rPr>
          <w:color w:val="auto"/>
          <w:sz w:val="28"/>
        </w:rPr>
      </w:pPr>
      <w:r w:rsidRPr="00CA7080">
        <w:rPr>
          <w:color w:val="auto"/>
          <w:sz w:val="28"/>
        </w:rPr>
        <w:t xml:space="preserve">По итогам _________ 20__ года достигнуты плановые значения ____ показателей </w:t>
      </w:r>
      <w:r w:rsidR="00AB7474">
        <w:rPr>
          <w:color w:val="auto"/>
          <w:sz w:val="28"/>
        </w:rPr>
        <w:t>муниципальной (комплексной) программы</w:t>
      </w:r>
      <w:r w:rsidRPr="00CA7080">
        <w:rPr>
          <w:color w:val="auto"/>
          <w:sz w:val="28"/>
        </w:rPr>
        <w:t xml:space="preserve">, из них: в срок ___, раньше запланированного срока – ___, с нарушением установленного срока – ___ </w:t>
      </w:r>
      <w:r w:rsidRPr="00CA7080">
        <w:rPr>
          <w:i/>
          <w:color w:val="auto"/>
          <w:sz w:val="28"/>
        </w:rPr>
        <w:t xml:space="preserve">(если достижение показателей запланировано на конец года, то </w:t>
      </w:r>
      <w:r w:rsidRPr="00CA7080">
        <w:rPr>
          <w:i/>
          <w:color w:val="auto"/>
          <w:sz w:val="28"/>
        </w:rPr>
        <w:lastRenderedPageBreak/>
        <w:t>указывается информация будут ли они достигнуты по итогам года и возможные риски, проблемы при их достижении).</w:t>
      </w:r>
    </w:p>
    <w:p w:rsidR="00CA7080" w:rsidRPr="00CA7080" w:rsidRDefault="00CA7080" w:rsidP="00CA7080">
      <w:pPr>
        <w:jc w:val="both"/>
        <w:rPr>
          <w:color w:val="auto"/>
          <w:sz w:val="28"/>
        </w:rPr>
      </w:pPr>
      <w:r w:rsidRPr="00CA7080">
        <w:rPr>
          <w:color w:val="auto"/>
          <w:sz w:val="28"/>
        </w:rPr>
        <w:tab/>
        <w:t>На реализацию мероприятий (результатов) регионального проекта «..»</w:t>
      </w:r>
      <w:r w:rsidRPr="00CA7080">
        <w:rPr>
          <w:color w:val="auto"/>
          <w:sz w:val="28"/>
        </w:rPr>
        <w:br/>
        <w:t xml:space="preserve"> в 20__ году </w:t>
      </w:r>
      <w:r w:rsidR="00C367FE" w:rsidRPr="00C367FE">
        <w:rPr>
          <w:color w:val="auto"/>
          <w:sz w:val="28"/>
        </w:rPr>
        <w:t>муниципальн</w:t>
      </w:r>
      <w:r w:rsidR="00C367FE">
        <w:rPr>
          <w:color w:val="auto"/>
          <w:sz w:val="28"/>
        </w:rPr>
        <w:t>ой</w:t>
      </w:r>
      <w:r w:rsidRPr="00CA7080">
        <w:rPr>
          <w:color w:val="auto"/>
          <w:sz w:val="28"/>
        </w:rPr>
        <w:t xml:space="preserve"> программой предусмотрено _________ тыс. рублей, сводной бюджетной росписью – ________ тыс. рублей. Фактическое освоение средств по итогам _________ 20__ года составило _________ тыс. рублей или ____ процентов.</w:t>
      </w:r>
    </w:p>
    <w:p w:rsidR="00CA7080" w:rsidRPr="00CA7080" w:rsidRDefault="00CA7080" w:rsidP="00CA7080">
      <w:pPr>
        <w:jc w:val="both"/>
        <w:rPr>
          <w:i/>
          <w:color w:val="auto"/>
          <w:sz w:val="28"/>
        </w:rPr>
      </w:pPr>
      <w:r w:rsidRPr="00CA7080">
        <w:rPr>
          <w:color w:val="auto"/>
          <w:sz w:val="28"/>
        </w:rPr>
        <w:tab/>
        <w:t xml:space="preserve">В рамках регионального проекта «..»   в 20__ году предусмотрено ___ мероприятий (результатов), из которых: выполнены в срок ___, раньше запланированного срока – ___, с нарушением установленного срока – ___ </w:t>
      </w:r>
      <w:r w:rsidRPr="00CA7080">
        <w:rPr>
          <w:i/>
          <w:color w:val="auto"/>
          <w:sz w:val="28"/>
        </w:rPr>
        <w:t>(если завершение мероприятий(результатов) запланировано на конец года, то указывается информация будут ли они выполнены по итогам года и возможные риски, проблемы при их выполнении).</w:t>
      </w:r>
    </w:p>
    <w:p w:rsidR="00CA7080" w:rsidRPr="00CA7080" w:rsidRDefault="00CA7080" w:rsidP="00CA7080">
      <w:pPr>
        <w:jc w:val="both"/>
        <w:rPr>
          <w:i/>
          <w:color w:val="auto"/>
          <w:sz w:val="28"/>
        </w:rPr>
      </w:pPr>
      <w:r w:rsidRPr="00CA7080">
        <w:rPr>
          <w:i/>
          <w:color w:val="auto"/>
          <w:sz w:val="28"/>
        </w:rPr>
        <w:tab/>
        <w:t>Далее по каждому завершенному мероприятию (результату) указываются фактические результаты.</w:t>
      </w:r>
    </w:p>
    <w:p w:rsidR="00CA7080" w:rsidRPr="00CA7080" w:rsidRDefault="00CA7080" w:rsidP="00CA7080">
      <w:pPr>
        <w:jc w:val="both"/>
        <w:rPr>
          <w:color w:val="auto"/>
          <w:sz w:val="28"/>
        </w:rPr>
      </w:pPr>
      <w:r w:rsidRPr="00CA7080">
        <w:rPr>
          <w:color w:val="auto"/>
          <w:sz w:val="28"/>
        </w:rPr>
        <w:tab/>
        <w:t>Достижение задач регионального проекта «…..» оценивается на основании ___ контрольных точек.</w:t>
      </w:r>
    </w:p>
    <w:p w:rsidR="00CA7080" w:rsidRPr="00CA7080" w:rsidRDefault="00CA7080" w:rsidP="00CA7080">
      <w:pPr>
        <w:jc w:val="both"/>
        <w:rPr>
          <w:color w:val="auto"/>
          <w:sz w:val="28"/>
        </w:rPr>
      </w:pPr>
      <w:r w:rsidRPr="00CA7080">
        <w:rPr>
          <w:color w:val="auto"/>
          <w:sz w:val="28"/>
        </w:rPr>
        <w:tab/>
        <w:t xml:space="preserve">По итогам _______ 20__ года достигнуты __ контрольных точки, из них: ранее запланированного срока – __, в установленный срок – __, с нарушением установленного срока – __ </w:t>
      </w:r>
      <w:r w:rsidRPr="00CA7080">
        <w:rPr>
          <w:i/>
          <w:color w:val="auto"/>
          <w:sz w:val="28"/>
        </w:rPr>
        <w:t>(указывается причины нарушения установленного срока)</w:t>
      </w:r>
      <w:r w:rsidRPr="00CA7080">
        <w:rPr>
          <w:color w:val="auto"/>
          <w:sz w:val="28"/>
        </w:rPr>
        <w:t>.</w:t>
      </w:r>
    </w:p>
    <w:p w:rsidR="00CA7080" w:rsidRPr="00CA7080" w:rsidRDefault="00CA7080" w:rsidP="00CA7080">
      <w:pPr>
        <w:ind w:firstLine="709"/>
        <w:jc w:val="both"/>
        <w:rPr>
          <w:color w:val="auto"/>
          <w:sz w:val="28"/>
        </w:rPr>
      </w:pPr>
      <w:r w:rsidRPr="00CA7080">
        <w:rPr>
          <w:i/>
          <w:color w:val="auto"/>
          <w:sz w:val="28"/>
        </w:rPr>
        <w:t>Далее по каждой завершенной контрольной точке указываются фактические результаты</w:t>
      </w:r>
    </w:p>
    <w:p w:rsidR="00CA7080" w:rsidRPr="00CA7080" w:rsidRDefault="00CA7080" w:rsidP="00CA7080">
      <w:pPr>
        <w:tabs>
          <w:tab w:val="left" w:pos="1134"/>
        </w:tabs>
        <w:ind w:firstLine="709"/>
        <w:jc w:val="both"/>
        <w:rPr>
          <w:color w:val="auto"/>
          <w:sz w:val="28"/>
        </w:rPr>
      </w:pPr>
      <w:r w:rsidRPr="00CA7080">
        <w:rPr>
          <w:i/>
          <w:color w:val="auto"/>
          <w:sz w:val="28"/>
        </w:rPr>
        <w:t>указывается фактический результат контрольной точки</w:t>
      </w:r>
      <w:r w:rsidRPr="00CA7080">
        <w:rPr>
          <w:color w:val="auto"/>
          <w:sz w:val="28"/>
        </w:rPr>
        <w:t xml:space="preserve"> (контрольная точка __);</w:t>
      </w:r>
    </w:p>
    <w:p w:rsidR="00CA7080" w:rsidRPr="00CA7080" w:rsidRDefault="00CA7080" w:rsidP="00CA7080">
      <w:pPr>
        <w:tabs>
          <w:tab w:val="left" w:pos="1134"/>
        </w:tabs>
        <w:ind w:firstLine="709"/>
        <w:jc w:val="both"/>
        <w:rPr>
          <w:color w:val="auto"/>
          <w:sz w:val="28"/>
        </w:rPr>
      </w:pPr>
      <w:r w:rsidRPr="00CA7080">
        <w:rPr>
          <w:i/>
          <w:color w:val="auto"/>
          <w:sz w:val="28"/>
        </w:rPr>
        <w:t>указывается фактический результат контрольной точки</w:t>
      </w:r>
      <w:r w:rsidRPr="00CA7080">
        <w:rPr>
          <w:color w:val="auto"/>
          <w:sz w:val="28"/>
        </w:rPr>
        <w:t xml:space="preserve"> (контрольное точка __);</w:t>
      </w:r>
    </w:p>
    <w:p w:rsidR="00CA7080" w:rsidRPr="00CA7080" w:rsidRDefault="00CA7080" w:rsidP="00CA7080">
      <w:pPr>
        <w:tabs>
          <w:tab w:val="left" w:pos="1134"/>
        </w:tabs>
        <w:ind w:left="709"/>
        <w:jc w:val="both"/>
        <w:rPr>
          <w:color w:val="auto"/>
          <w:sz w:val="28"/>
        </w:rPr>
      </w:pPr>
      <w:r w:rsidRPr="00CA7080">
        <w:rPr>
          <w:color w:val="auto"/>
          <w:sz w:val="28"/>
        </w:rPr>
        <w:t>….</w:t>
      </w:r>
    </w:p>
    <w:p w:rsidR="00CA7080" w:rsidRPr="00CA7080" w:rsidRDefault="00CA7080" w:rsidP="00CA7080">
      <w:pPr>
        <w:tabs>
          <w:tab w:val="left" w:pos="1134"/>
        </w:tabs>
        <w:ind w:left="709"/>
        <w:jc w:val="both"/>
        <w:rPr>
          <w:color w:val="auto"/>
          <w:sz w:val="28"/>
        </w:rPr>
      </w:pPr>
      <w:r w:rsidRPr="00CA7080">
        <w:rPr>
          <w:color w:val="auto"/>
          <w:sz w:val="28"/>
        </w:rPr>
        <w:t>Достижение ___ контрольных точек запланировано до конца года.</w:t>
      </w:r>
    </w:p>
    <w:p w:rsidR="00CA7080" w:rsidRPr="00CA7080" w:rsidRDefault="00CA7080" w:rsidP="00CA7080">
      <w:pPr>
        <w:tabs>
          <w:tab w:val="left" w:pos="1134"/>
        </w:tabs>
        <w:jc w:val="both"/>
        <w:rPr>
          <w:color w:val="auto"/>
          <w:sz w:val="28"/>
        </w:rPr>
      </w:pPr>
      <w:r w:rsidRPr="00CA7080">
        <w:rPr>
          <w:color w:val="auto"/>
          <w:sz w:val="28"/>
        </w:rPr>
        <w:tab/>
        <w:t>По итогам _______ 20__ года не достигнуты следующие контрольные точки:</w:t>
      </w:r>
    </w:p>
    <w:p w:rsidR="00CA7080" w:rsidRPr="00CA7080" w:rsidRDefault="00CA7080" w:rsidP="00CA7080">
      <w:pPr>
        <w:tabs>
          <w:tab w:val="left" w:pos="1134"/>
        </w:tabs>
        <w:ind w:left="709" w:firstLine="425"/>
        <w:jc w:val="both"/>
        <w:rPr>
          <w:color w:val="auto"/>
          <w:sz w:val="28"/>
        </w:rPr>
      </w:pPr>
      <w:r w:rsidRPr="00CA7080">
        <w:rPr>
          <w:color w:val="auto"/>
          <w:sz w:val="28"/>
        </w:rPr>
        <w:t xml:space="preserve">контрольная точка __ </w:t>
      </w:r>
      <w:r w:rsidRPr="00CA7080">
        <w:rPr>
          <w:i/>
          <w:color w:val="auto"/>
          <w:sz w:val="28"/>
        </w:rPr>
        <w:t>«Наименование» указывается причина;</w:t>
      </w:r>
    </w:p>
    <w:p w:rsidR="00CA7080" w:rsidRPr="00CA7080" w:rsidRDefault="00CA7080" w:rsidP="00CA7080">
      <w:pPr>
        <w:tabs>
          <w:tab w:val="left" w:pos="1134"/>
        </w:tabs>
        <w:ind w:left="709" w:firstLine="425"/>
        <w:jc w:val="both"/>
        <w:rPr>
          <w:color w:val="auto"/>
          <w:sz w:val="28"/>
        </w:rPr>
      </w:pPr>
      <w:r w:rsidRPr="00CA7080">
        <w:rPr>
          <w:color w:val="auto"/>
          <w:sz w:val="28"/>
        </w:rPr>
        <w:t xml:space="preserve">контрольная точка __ </w:t>
      </w:r>
      <w:r w:rsidRPr="00CA7080">
        <w:rPr>
          <w:i/>
          <w:color w:val="auto"/>
          <w:sz w:val="28"/>
        </w:rPr>
        <w:t>«Наименование» указывается причина;</w:t>
      </w:r>
    </w:p>
    <w:p w:rsidR="00CA7080" w:rsidRPr="00CA7080" w:rsidRDefault="00CA7080" w:rsidP="00CA7080">
      <w:pPr>
        <w:ind w:firstLine="709"/>
        <w:jc w:val="both"/>
        <w:rPr>
          <w:i/>
          <w:color w:val="auto"/>
          <w:sz w:val="28"/>
        </w:rPr>
      </w:pPr>
      <w:r w:rsidRPr="00CA7080">
        <w:rPr>
          <w:i/>
          <w:color w:val="auto"/>
          <w:sz w:val="28"/>
        </w:rPr>
        <w:t xml:space="preserve">Отдельно указывается информация о ходе выполнения работ по объектам строительства, реконструкции, капитального ремонта, находящимся в </w:t>
      </w:r>
      <w:r w:rsidR="00C367FE" w:rsidRPr="00C367FE">
        <w:rPr>
          <w:i/>
          <w:color w:val="auto"/>
          <w:sz w:val="28"/>
        </w:rPr>
        <w:t>муниципальн</w:t>
      </w:r>
      <w:r w:rsidR="00C367FE">
        <w:rPr>
          <w:i/>
          <w:color w:val="auto"/>
          <w:sz w:val="28"/>
        </w:rPr>
        <w:t>ой</w:t>
      </w:r>
      <w:r w:rsidRPr="00CA7080">
        <w:rPr>
          <w:i/>
          <w:color w:val="auto"/>
          <w:sz w:val="28"/>
        </w:rPr>
        <w:t xml:space="preserve"> собственности </w:t>
      </w:r>
      <w:r w:rsidR="00C367FE">
        <w:rPr>
          <w:i/>
          <w:color w:val="auto"/>
          <w:sz w:val="28"/>
        </w:rPr>
        <w:t>Октябрьского района</w:t>
      </w:r>
      <w:r w:rsidRPr="00CA7080">
        <w:rPr>
          <w:i/>
          <w:color w:val="auto"/>
          <w:sz w:val="28"/>
        </w:rPr>
        <w:t>.</w:t>
      </w:r>
    </w:p>
    <w:p w:rsidR="00CA7080" w:rsidRPr="00CA7080" w:rsidRDefault="00CA7080" w:rsidP="00CA7080">
      <w:pPr>
        <w:ind w:firstLine="709"/>
        <w:jc w:val="both"/>
        <w:rPr>
          <w:color w:val="auto"/>
          <w:sz w:val="28"/>
        </w:rPr>
      </w:pPr>
      <w:r w:rsidRPr="00CA7080">
        <w:rPr>
          <w:color w:val="auto"/>
          <w:sz w:val="28"/>
        </w:rPr>
        <w:t xml:space="preserve">На реализацию комплекса процессных мероприятий «……» в 20__ году </w:t>
      </w:r>
      <w:r w:rsidR="00C2399E">
        <w:rPr>
          <w:color w:val="auto"/>
          <w:sz w:val="28"/>
        </w:rPr>
        <w:t>Муниципальной (комплексной) программой</w:t>
      </w:r>
      <w:r w:rsidRPr="00CA7080">
        <w:rPr>
          <w:color w:val="auto"/>
          <w:sz w:val="28"/>
        </w:rPr>
        <w:t xml:space="preserve"> предусмотрено _________ тыс. рублей, сводной бюджетной росписью – ________ тыс. рублей. Фактическое освоение средств по итогам _________ 20__ года составило _________ тыс. рублей или ____ процентов.</w:t>
      </w:r>
    </w:p>
    <w:p w:rsidR="00CA7080" w:rsidRPr="00CA7080" w:rsidRDefault="00CA7080" w:rsidP="00CA7080">
      <w:pPr>
        <w:ind w:firstLine="709"/>
        <w:jc w:val="both"/>
        <w:rPr>
          <w:i/>
          <w:color w:val="auto"/>
          <w:sz w:val="28"/>
        </w:rPr>
      </w:pPr>
      <w:r w:rsidRPr="00CA7080">
        <w:rPr>
          <w:i/>
          <w:color w:val="auto"/>
          <w:sz w:val="28"/>
        </w:rPr>
        <w:t xml:space="preserve">В завершении пояснительной записке указывается краткая информация об исполнении </w:t>
      </w:r>
      <w:r w:rsidR="00C367FE" w:rsidRPr="00C367FE">
        <w:rPr>
          <w:i/>
          <w:color w:val="auto"/>
          <w:sz w:val="28"/>
        </w:rPr>
        <w:t>муниципальн</w:t>
      </w:r>
      <w:r w:rsidR="00C367FE">
        <w:rPr>
          <w:i/>
          <w:color w:val="auto"/>
          <w:sz w:val="28"/>
        </w:rPr>
        <w:t>ой</w:t>
      </w:r>
      <w:r w:rsidRPr="00CA7080">
        <w:rPr>
          <w:i/>
          <w:color w:val="auto"/>
          <w:sz w:val="28"/>
        </w:rPr>
        <w:t xml:space="preserve"> программы (Например, в ходе анализа исполнения </w:t>
      </w:r>
      <w:r w:rsidR="00C367FE" w:rsidRPr="00C367FE">
        <w:rPr>
          <w:i/>
          <w:color w:val="auto"/>
          <w:sz w:val="28"/>
        </w:rPr>
        <w:t>муниципальн</w:t>
      </w:r>
      <w:r w:rsidR="00C367FE">
        <w:rPr>
          <w:i/>
          <w:color w:val="auto"/>
          <w:sz w:val="28"/>
        </w:rPr>
        <w:t>ой</w:t>
      </w:r>
      <w:r w:rsidRPr="00CA7080">
        <w:rPr>
          <w:i/>
          <w:color w:val="auto"/>
          <w:sz w:val="28"/>
        </w:rPr>
        <w:t xml:space="preserve"> (комплексной) программы не установлено </w:t>
      </w:r>
      <w:r w:rsidRPr="00CA7080">
        <w:rPr>
          <w:i/>
          <w:color w:val="auto"/>
          <w:sz w:val="28"/>
        </w:rPr>
        <w:lastRenderedPageBreak/>
        <w:t xml:space="preserve">несоблюдение сроков исполнения мероприятий (результатов), контрольных точек и достижения показателей, либо в ходе анализа исполнения </w:t>
      </w:r>
      <w:r w:rsidR="00AB7474">
        <w:rPr>
          <w:i/>
          <w:color w:val="auto"/>
          <w:sz w:val="28"/>
        </w:rPr>
        <w:t>муниципальной (комплексной) программы</w:t>
      </w:r>
      <w:r w:rsidRPr="00CA7080">
        <w:rPr>
          <w:i/>
          <w:color w:val="auto"/>
          <w:sz w:val="28"/>
        </w:rPr>
        <w:t xml:space="preserve"> установлено несоблюдение сроков исполнения мероприятий (результатов), контрольных точек и достижения показателей в результате чего приняты следующие меры: …). </w:t>
      </w:r>
    </w:p>
    <w:p w:rsidR="00CA7080" w:rsidRPr="00CA7080" w:rsidRDefault="00CA7080" w:rsidP="00CA7080">
      <w:pPr>
        <w:rPr>
          <w:i/>
          <w:color w:val="auto"/>
          <w:sz w:val="28"/>
        </w:rPr>
      </w:pPr>
      <w:r w:rsidRPr="00CA7080">
        <w:rPr>
          <w:i/>
          <w:color w:val="auto"/>
          <w:sz w:val="28"/>
        </w:rPr>
        <w:br w:type="page"/>
      </w:r>
    </w:p>
    <w:tbl>
      <w:tblPr>
        <w:tblW w:w="0" w:type="auto"/>
        <w:tblLook w:val="04A0" w:firstRow="1" w:lastRow="0" w:firstColumn="1" w:lastColumn="0" w:noHBand="0" w:noVBand="1"/>
      </w:tblPr>
      <w:tblGrid>
        <w:gridCol w:w="5277"/>
        <w:gridCol w:w="4294"/>
      </w:tblGrid>
      <w:tr w:rsidR="00CA7080" w:rsidRPr="00CA7080" w:rsidTr="00CA7080">
        <w:tc>
          <w:tcPr>
            <w:tcW w:w="5555" w:type="dxa"/>
            <w:shd w:val="clear" w:color="auto" w:fill="auto"/>
          </w:tcPr>
          <w:p w:rsidR="00CA7080" w:rsidRPr="00CA7080" w:rsidRDefault="00CA7080" w:rsidP="00CA7080">
            <w:pPr>
              <w:widowControl w:val="0"/>
              <w:jc w:val="both"/>
              <w:rPr>
                <w:color w:val="auto"/>
                <w:sz w:val="28"/>
                <w:szCs w:val="28"/>
              </w:rPr>
            </w:pPr>
            <w:r w:rsidRPr="00CA7080">
              <w:rPr>
                <w:color w:val="auto"/>
                <w:sz w:val="28"/>
                <w:szCs w:val="28"/>
              </w:rPr>
              <w:lastRenderedPageBreak/>
              <w:br w:type="page"/>
            </w:r>
          </w:p>
          <w:p w:rsidR="00CA7080" w:rsidRPr="00CA7080" w:rsidRDefault="00CA7080" w:rsidP="00CA7080">
            <w:pPr>
              <w:widowControl w:val="0"/>
              <w:jc w:val="both"/>
              <w:rPr>
                <w:rFonts w:cs="Calibri"/>
                <w:color w:val="auto"/>
                <w:sz w:val="28"/>
                <w:szCs w:val="28"/>
                <w:lang w:eastAsia="en-US"/>
              </w:rPr>
            </w:pPr>
          </w:p>
        </w:tc>
        <w:tc>
          <w:tcPr>
            <w:tcW w:w="4411" w:type="dxa"/>
            <w:shd w:val="clear" w:color="auto" w:fill="auto"/>
          </w:tcPr>
          <w:p w:rsidR="00CA7080" w:rsidRPr="00CA7080" w:rsidRDefault="00CA7080" w:rsidP="00CA7080">
            <w:pPr>
              <w:widowControl w:val="0"/>
              <w:jc w:val="center"/>
              <w:rPr>
                <w:rFonts w:cs="Calibri"/>
                <w:color w:val="auto"/>
                <w:sz w:val="28"/>
                <w:szCs w:val="28"/>
                <w:lang w:eastAsia="en-US"/>
              </w:rPr>
            </w:pPr>
            <w:r w:rsidRPr="00CA7080">
              <w:rPr>
                <w:rFonts w:cs="Calibri"/>
                <w:color w:val="auto"/>
                <w:sz w:val="28"/>
                <w:szCs w:val="28"/>
                <w:lang w:eastAsia="en-US"/>
              </w:rPr>
              <w:t xml:space="preserve">Приложение № 9 </w:t>
            </w:r>
            <w:r w:rsidRPr="00CA7080">
              <w:rPr>
                <w:rFonts w:cs="Calibri"/>
                <w:color w:val="auto"/>
                <w:sz w:val="28"/>
                <w:szCs w:val="28"/>
                <w:lang w:eastAsia="en-US"/>
              </w:rPr>
              <w:br/>
              <w:t xml:space="preserve">к Методическим рекомендациям по разработке и реализации </w:t>
            </w:r>
            <w:r w:rsidR="004A77D9">
              <w:rPr>
                <w:rFonts w:cs="Calibri"/>
                <w:color w:val="auto"/>
                <w:sz w:val="28"/>
                <w:szCs w:val="28"/>
                <w:lang w:eastAsia="en-US"/>
              </w:rPr>
              <w:t>муниципальных программ Октябрьского района</w:t>
            </w:r>
            <w:r w:rsidRPr="00CA7080">
              <w:rPr>
                <w:rFonts w:cs="Calibri"/>
                <w:color w:val="auto"/>
                <w:sz w:val="28"/>
                <w:szCs w:val="28"/>
                <w:lang w:eastAsia="en-US"/>
              </w:rPr>
              <w:t xml:space="preserve"> </w:t>
            </w:r>
          </w:p>
        </w:tc>
      </w:tr>
    </w:tbl>
    <w:p w:rsidR="00CA7080" w:rsidRPr="00CA7080" w:rsidRDefault="00CA7080" w:rsidP="00CA7080">
      <w:pPr>
        <w:jc w:val="center"/>
        <w:rPr>
          <w:color w:val="auto"/>
          <w:sz w:val="28"/>
          <w:szCs w:val="28"/>
        </w:rPr>
      </w:pPr>
    </w:p>
    <w:p w:rsidR="00CA7080" w:rsidRPr="00CA7080" w:rsidRDefault="00CA7080" w:rsidP="004A77D9">
      <w:pPr>
        <w:widowControl w:val="0"/>
        <w:jc w:val="center"/>
        <w:rPr>
          <w:rFonts w:eastAsia="Calibri"/>
          <w:b/>
          <w:color w:val="auto"/>
          <w:sz w:val="28"/>
          <w:szCs w:val="28"/>
          <w:lang w:eastAsia="en-US"/>
        </w:rPr>
      </w:pPr>
      <w:r w:rsidRPr="00CA7080">
        <w:rPr>
          <w:rFonts w:eastAsia="Calibri"/>
          <w:b/>
          <w:color w:val="auto"/>
          <w:sz w:val="28"/>
          <w:szCs w:val="28"/>
          <w:lang w:eastAsia="en-US"/>
        </w:rPr>
        <w:t xml:space="preserve">Порядок подготовки отчета </w:t>
      </w:r>
    </w:p>
    <w:p w:rsidR="00CA7080" w:rsidRPr="00CA7080" w:rsidRDefault="00CA7080" w:rsidP="004A77D9">
      <w:pPr>
        <w:widowControl w:val="0"/>
        <w:jc w:val="center"/>
        <w:rPr>
          <w:rFonts w:eastAsia="Calibri"/>
          <w:b/>
          <w:color w:val="auto"/>
          <w:sz w:val="28"/>
          <w:szCs w:val="28"/>
          <w:lang w:eastAsia="en-US"/>
        </w:rPr>
      </w:pPr>
      <w:r w:rsidRPr="00CA7080">
        <w:rPr>
          <w:rFonts w:eastAsia="Calibri"/>
          <w:b/>
          <w:color w:val="auto"/>
          <w:sz w:val="28"/>
          <w:szCs w:val="28"/>
          <w:lang w:eastAsia="en-US"/>
        </w:rPr>
        <w:t xml:space="preserve">о реализации </w:t>
      </w:r>
      <w:r w:rsidR="00AB7474">
        <w:rPr>
          <w:rFonts w:eastAsia="Calibri"/>
          <w:b/>
          <w:color w:val="auto"/>
          <w:sz w:val="28"/>
          <w:szCs w:val="28"/>
          <w:lang w:eastAsia="en-US"/>
        </w:rPr>
        <w:t>муниципальной (комплексной) программы</w:t>
      </w:r>
      <w:r w:rsidRPr="00CA7080">
        <w:rPr>
          <w:rFonts w:eastAsia="Calibri"/>
          <w:b/>
          <w:color w:val="auto"/>
          <w:sz w:val="28"/>
          <w:szCs w:val="28"/>
          <w:lang w:eastAsia="en-US"/>
        </w:rPr>
        <w:t xml:space="preserve"> за год</w:t>
      </w:r>
    </w:p>
    <w:p w:rsidR="00CA7080" w:rsidRPr="00CA7080" w:rsidRDefault="00CA7080" w:rsidP="004A77D9">
      <w:pPr>
        <w:widowControl w:val="0"/>
        <w:jc w:val="both"/>
        <w:rPr>
          <w:rFonts w:eastAsia="Calibri"/>
          <w:color w:val="auto"/>
          <w:sz w:val="28"/>
          <w:szCs w:val="28"/>
          <w:lang w:eastAsia="en-US"/>
        </w:rPr>
      </w:pPr>
    </w:p>
    <w:p w:rsidR="00CA7080" w:rsidRPr="00CA7080" w:rsidRDefault="00CA7080" w:rsidP="004A77D9">
      <w:pPr>
        <w:widowControl w:val="0"/>
        <w:autoSpaceDE w:val="0"/>
        <w:autoSpaceDN w:val="0"/>
        <w:adjustRightInd w:val="0"/>
        <w:jc w:val="both"/>
        <w:rPr>
          <w:rFonts w:eastAsia="Calibri"/>
          <w:color w:val="auto"/>
          <w:sz w:val="28"/>
          <w:szCs w:val="28"/>
          <w:lang w:eastAsia="en-US"/>
        </w:rPr>
      </w:pPr>
      <w:r w:rsidRPr="00CA7080">
        <w:rPr>
          <w:rFonts w:eastAsia="Calibri"/>
          <w:color w:val="auto"/>
          <w:sz w:val="28"/>
          <w:szCs w:val="28"/>
          <w:lang w:eastAsia="en-US"/>
        </w:rPr>
        <w:tab/>
        <w:t xml:space="preserve">Отчет о реализации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 xml:space="preserve"> за год (далее – годовой отчет) формируется ответственным исполнителем с учетом информации, полученной от соисполнителей и участников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 xml:space="preserve">, согласовывается и вносится на рассмотрение порядке и сроки, установленные </w:t>
      </w:r>
      <w:hyperlink r:id="rId22" w:history="1">
        <w:r w:rsidR="004A77D9">
          <w:rPr>
            <w:rFonts w:eastAsia="Calibri"/>
            <w:color w:val="auto"/>
            <w:sz w:val="28"/>
            <w:szCs w:val="28"/>
            <w:lang w:eastAsia="en-US"/>
          </w:rPr>
          <w:t>регламентом</w:t>
        </w:r>
      </w:hyperlink>
      <w:r w:rsidRPr="00CA7080">
        <w:rPr>
          <w:rFonts w:eastAsia="Calibri"/>
          <w:color w:val="auto"/>
          <w:sz w:val="28"/>
          <w:szCs w:val="28"/>
          <w:lang w:eastAsia="en-US"/>
        </w:rPr>
        <w:t>.</w:t>
      </w:r>
    </w:p>
    <w:p w:rsidR="00CA7080" w:rsidRPr="00CA7080" w:rsidRDefault="00CA7080" w:rsidP="004A77D9">
      <w:pPr>
        <w:widowControl w:val="0"/>
        <w:autoSpaceDE w:val="0"/>
        <w:autoSpaceDN w:val="0"/>
        <w:adjustRightInd w:val="0"/>
        <w:ind w:firstLine="709"/>
        <w:jc w:val="both"/>
        <w:rPr>
          <w:rFonts w:eastAsia="Calibri"/>
          <w:color w:val="auto"/>
          <w:sz w:val="28"/>
          <w:szCs w:val="28"/>
          <w:lang w:eastAsia="en-US"/>
        </w:rPr>
      </w:pPr>
      <w:r w:rsidRPr="00CA7080">
        <w:rPr>
          <w:sz w:val="28"/>
        </w:rPr>
        <w:t>В системе «Электронный бюджет» осуществляется формирование годового отчета:</w:t>
      </w:r>
    </w:p>
    <w:p w:rsidR="00CA7080" w:rsidRPr="00CA7080" w:rsidRDefault="00CA7080" w:rsidP="004A77D9">
      <w:pPr>
        <w:widowControl w:val="0"/>
        <w:ind w:firstLine="709"/>
        <w:jc w:val="both"/>
        <w:rPr>
          <w:sz w:val="28"/>
        </w:rPr>
      </w:pPr>
      <w:r w:rsidRPr="00CA7080">
        <w:rPr>
          <w:sz w:val="28"/>
        </w:rPr>
        <w:t xml:space="preserve">- о ходе реализации структурного элемента </w:t>
      </w:r>
      <w:r w:rsidR="00AB7474">
        <w:rPr>
          <w:sz w:val="28"/>
        </w:rPr>
        <w:t>муниципальной (комплексной) программы</w:t>
      </w:r>
      <w:r w:rsidRPr="00CA7080">
        <w:rPr>
          <w:sz w:val="28"/>
        </w:rPr>
        <w:t xml:space="preserve"> (комплекса процессных мероприятий) – не позднее 5 февраля года, следующего за отчетным, </w:t>
      </w:r>
      <w:r w:rsidR="00EB66C2">
        <w:rPr>
          <w:sz w:val="28"/>
        </w:rPr>
        <w:t>муниципального проекта</w:t>
      </w:r>
      <w:r w:rsidRPr="00CA7080">
        <w:rPr>
          <w:sz w:val="28"/>
        </w:rPr>
        <w:t xml:space="preserve"> – в </w:t>
      </w:r>
      <w:r w:rsidRPr="004A77D9">
        <w:rPr>
          <w:sz w:val="28"/>
        </w:rPr>
        <w:t xml:space="preserve">соответствии с </w:t>
      </w:r>
      <w:r w:rsidR="004A77D9" w:rsidRPr="004A77D9">
        <w:rPr>
          <w:sz w:val="28"/>
        </w:rPr>
        <w:t>Положением об организации проектной деятельности в Администрации Октябрьского района</w:t>
      </w:r>
      <w:r w:rsidRPr="00CA7080">
        <w:rPr>
          <w:sz w:val="28"/>
        </w:rPr>
        <w:t>;</w:t>
      </w:r>
    </w:p>
    <w:p w:rsidR="00CA7080" w:rsidRPr="00CA7080" w:rsidRDefault="00CA7080" w:rsidP="00CA7080">
      <w:pPr>
        <w:widowControl w:val="0"/>
        <w:ind w:firstLine="709"/>
        <w:jc w:val="both"/>
        <w:rPr>
          <w:i/>
          <w:sz w:val="28"/>
        </w:rPr>
      </w:pPr>
      <w:r w:rsidRPr="00CA7080">
        <w:rPr>
          <w:sz w:val="28"/>
        </w:rPr>
        <w:t xml:space="preserve">- о ходе реализации </w:t>
      </w:r>
      <w:r w:rsidR="00AB7474">
        <w:rPr>
          <w:sz w:val="28"/>
        </w:rPr>
        <w:t>муниципальной (комплексной) программы</w:t>
      </w:r>
      <w:r w:rsidRPr="00CA7080">
        <w:rPr>
          <w:sz w:val="28"/>
        </w:rPr>
        <w:t xml:space="preserve"> не позднее </w:t>
      </w:r>
      <w:r w:rsidR="004A77D9">
        <w:rPr>
          <w:sz w:val="28"/>
        </w:rPr>
        <w:t>20</w:t>
      </w:r>
      <w:r w:rsidRPr="00CA7080">
        <w:rPr>
          <w:sz w:val="28"/>
        </w:rPr>
        <w:t xml:space="preserve"> февраля года, следующего за отчетным, </w:t>
      </w:r>
      <w:r w:rsidRPr="00CA7080">
        <w:rPr>
          <w:i/>
          <w:sz w:val="28"/>
        </w:rPr>
        <w:t xml:space="preserve">и его уточнение (при необходимости) не позднее </w:t>
      </w:r>
      <w:r w:rsidR="004A77D9">
        <w:rPr>
          <w:i/>
          <w:sz w:val="28"/>
        </w:rPr>
        <w:t>20</w:t>
      </w:r>
      <w:r w:rsidRPr="00CA7080">
        <w:rPr>
          <w:i/>
          <w:sz w:val="28"/>
        </w:rPr>
        <w:t xml:space="preserve"> рабочих дней после принятия постановления </w:t>
      </w:r>
      <w:r w:rsidR="004A77D9">
        <w:rPr>
          <w:i/>
          <w:sz w:val="28"/>
        </w:rPr>
        <w:t>Администрации Октябрьского района</w:t>
      </w:r>
      <w:r w:rsidRPr="00CA7080">
        <w:rPr>
          <w:i/>
          <w:sz w:val="28"/>
        </w:rPr>
        <w:t xml:space="preserve"> об утверждении годового отчета.</w:t>
      </w:r>
    </w:p>
    <w:p w:rsidR="00CA7080" w:rsidRPr="00CA7080" w:rsidRDefault="00CA7080" w:rsidP="00CA7080">
      <w:pPr>
        <w:widowControl w:val="0"/>
        <w:ind w:firstLine="709"/>
        <w:jc w:val="both"/>
        <w:rPr>
          <w:sz w:val="28"/>
        </w:rPr>
      </w:pPr>
      <w:r w:rsidRPr="00CA7080">
        <w:rPr>
          <w:sz w:val="28"/>
        </w:rPr>
        <w:t xml:space="preserve">Ответственный исполнитель </w:t>
      </w:r>
      <w:r w:rsidR="00AB7474">
        <w:rPr>
          <w:sz w:val="28"/>
        </w:rPr>
        <w:t>муниципальной (комплексной) программы</w:t>
      </w:r>
      <w:r w:rsidRPr="00CA7080">
        <w:rPr>
          <w:sz w:val="28"/>
        </w:rPr>
        <w:t xml:space="preserve"> подготавливает на основе сформированного в системе «Электронный бюджет» годовой отчет о ходе реализации </w:t>
      </w:r>
      <w:r w:rsidR="00AB7474">
        <w:rPr>
          <w:sz w:val="28"/>
        </w:rPr>
        <w:t>муниципальной (комплексной) программы</w:t>
      </w:r>
      <w:r w:rsidRPr="00CA7080">
        <w:rPr>
          <w:sz w:val="28"/>
        </w:rPr>
        <w:t xml:space="preserve"> (с учетом отчетов о ходе реализации структурных элементов, входящих в ее состав) в системе «Дело» не позднее </w:t>
      </w:r>
      <w:r w:rsidR="004A77D9">
        <w:rPr>
          <w:sz w:val="28"/>
        </w:rPr>
        <w:t>20</w:t>
      </w:r>
      <w:r w:rsidRPr="00CA7080">
        <w:rPr>
          <w:sz w:val="28"/>
        </w:rPr>
        <w:t xml:space="preserve"> февраля года, следующего за отчетным, согласовывает и вносит на рассмотрение проект </w:t>
      </w:r>
      <w:r w:rsidR="00EB66C2">
        <w:rPr>
          <w:sz w:val="28"/>
        </w:rPr>
        <w:t>постановления Администрации Октябрьского района</w:t>
      </w:r>
      <w:r w:rsidRPr="00CA7080">
        <w:rPr>
          <w:sz w:val="28"/>
        </w:rPr>
        <w:t xml:space="preserve"> об утверждении отчета о реализации </w:t>
      </w:r>
      <w:r w:rsidR="00AB7474">
        <w:rPr>
          <w:sz w:val="28"/>
        </w:rPr>
        <w:t>муниципальной (комплексной) программы</w:t>
      </w:r>
      <w:r w:rsidRPr="00CA7080">
        <w:rPr>
          <w:sz w:val="28"/>
        </w:rPr>
        <w:t xml:space="preserve"> за год (далее – годовой отчет) </w:t>
      </w:r>
      <w:r w:rsidR="004A77D9">
        <w:rPr>
          <w:sz w:val="28"/>
        </w:rPr>
        <w:t>не позднее</w:t>
      </w:r>
      <w:r w:rsidRPr="00CA7080">
        <w:rPr>
          <w:sz w:val="28"/>
        </w:rPr>
        <w:t xml:space="preserve"> 20 марта года, следующего за отчетным.</w:t>
      </w:r>
    </w:p>
    <w:p w:rsidR="00CA7080" w:rsidRPr="00CA7080" w:rsidRDefault="00CA7080" w:rsidP="00CA7080">
      <w:pPr>
        <w:widowControl w:val="0"/>
        <w:autoSpaceDE w:val="0"/>
        <w:autoSpaceDN w:val="0"/>
        <w:adjustRightInd w:val="0"/>
        <w:ind w:firstLine="709"/>
        <w:jc w:val="both"/>
        <w:rPr>
          <w:rFonts w:eastAsia="Calibri"/>
          <w:color w:val="auto"/>
          <w:sz w:val="28"/>
          <w:szCs w:val="28"/>
          <w:lang w:eastAsia="en-US"/>
        </w:rPr>
      </w:pPr>
      <w:r w:rsidRPr="00CA7080">
        <w:rPr>
          <w:sz w:val="28"/>
        </w:rPr>
        <w:t>Годовые отчеты</w:t>
      </w:r>
      <w:r w:rsidRPr="00CA7080">
        <w:rPr>
          <w:rFonts w:eastAsia="Calibri"/>
          <w:color w:val="auto"/>
          <w:sz w:val="28"/>
          <w:szCs w:val="28"/>
          <w:lang w:eastAsia="en-US"/>
        </w:rPr>
        <w:t xml:space="preserve"> о </w:t>
      </w:r>
      <w:r w:rsidRPr="00CA7080">
        <w:rPr>
          <w:sz w:val="28"/>
        </w:rPr>
        <w:t xml:space="preserve">ходе реализации структурных элементов </w:t>
      </w:r>
      <w:r w:rsidR="00AB7474">
        <w:rPr>
          <w:sz w:val="28"/>
        </w:rPr>
        <w:t>муниципальной (комплексной) программы</w:t>
      </w:r>
      <w:r w:rsidRPr="00CA7080">
        <w:rPr>
          <w:sz w:val="28"/>
        </w:rPr>
        <w:t xml:space="preserve"> прикрепляются в регистрационную карточку проекта </w:t>
      </w:r>
      <w:r w:rsidR="00EB66C2">
        <w:rPr>
          <w:sz w:val="28"/>
        </w:rPr>
        <w:t>постановления Администрации Октябрьского района</w:t>
      </w:r>
      <w:r w:rsidRPr="00CA7080">
        <w:rPr>
          <w:sz w:val="28"/>
        </w:rPr>
        <w:t xml:space="preserve"> об утверждении отчета о реализации </w:t>
      </w:r>
      <w:r w:rsidR="00AB7474">
        <w:rPr>
          <w:sz w:val="28"/>
        </w:rPr>
        <w:t>муниципальной (комплексной) программы</w:t>
      </w:r>
      <w:r w:rsidRPr="00CA7080">
        <w:rPr>
          <w:sz w:val="28"/>
        </w:rPr>
        <w:t xml:space="preserve"> за год.</w:t>
      </w:r>
    </w:p>
    <w:p w:rsidR="00CA7080" w:rsidRPr="00CA7080" w:rsidRDefault="00CA7080" w:rsidP="00CA7080">
      <w:pPr>
        <w:widowControl w:val="0"/>
        <w:ind w:firstLine="709"/>
        <w:jc w:val="both"/>
        <w:rPr>
          <w:sz w:val="28"/>
        </w:rPr>
      </w:pPr>
      <w:r w:rsidRPr="00CA7080">
        <w:rPr>
          <w:rFonts w:eastAsia="Calibri"/>
          <w:color w:val="auto"/>
          <w:sz w:val="28"/>
          <w:szCs w:val="28"/>
          <w:lang w:eastAsia="en-US"/>
        </w:rPr>
        <w:t>Годовой отчет подготавливается в соответствии с типовой формой годового отчета в соответствии с приложением № 1 к приложению № 9</w:t>
      </w:r>
      <w:r w:rsidR="004A77D9">
        <w:rPr>
          <w:rFonts w:eastAsia="Calibri"/>
          <w:color w:val="auto"/>
          <w:sz w:val="28"/>
          <w:szCs w:val="28"/>
          <w:lang w:eastAsia="en-US"/>
        </w:rPr>
        <w:t xml:space="preserve"> </w:t>
      </w:r>
      <w:r w:rsidRPr="00CA7080">
        <w:rPr>
          <w:rFonts w:eastAsia="Calibri"/>
          <w:color w:val="auto"/>
          <w:sz w:val="28"/>
          <w:szCs w:val="28"/>
          <w:lang w:eastAsia="en-US"/>
        </w:rPr>
        <w:t>к Методическим рекомендациям.</w:t>
      </w:r>
    </w:p>
    <w:p w:rsidR="00CA7080" w:rsidRPr="00CA7080" w:rsidRDefault="00CA7080" w:rsidP="00CA7080">
      <w:pPr>
        <w:widowControl w:val="0"/>
        <w:ind w:firstLine="709"/>
        <w:jc w:val="both"/>
        <w:rPr>
          <w:sz w:val="28"/>
        </w:rPr>
      </w:pPr>
      <w:r w:rsidRPr="00CA7080">
        <w:rPr>
          <w:rFonts w:eastAsia="Calibri"/>
          <w:color w:val="auto"/>
          <w:sz w:val="28"/>
          <w:szCs w:val="28"/>
          <w:lang w:eastAsia="en-US"/>
        </w:rPr>
        <w:t>Годовой отчет содержит:</w:t>
      </w:r>
    </w:p>
    <w:p w:rsidR="00CA7080" w:rsidRPr="00CA7080" w:rsidRDefault="00CA7080" w:rsidP="00CA7080">
      <w:pPr>
        <w:widowControl w:val="0"/>
        <w:numPr>
          <w:ilvl w:val="0"/>
          <w:numId w:val="29"/>
        </w:numPr>
        <w:tabs>
          <w:tab w:val="left" w:pos="1134"/>
        </w:tabs>
        <w:autoSpaceDE w:val="0"/>
        <w:autoSpaceDN w:val="0"/>
        <w:adjustRightInd w:val="0"/>
        <w:spacing w:after="200" w:line="276" w:lineRule="auto"/>
        <w:ind w:left="0" w:firstLine="709"/>
        <w:jc w:val="both"/>
        <w:rPr>
          <w:rFonts w:eastAsia="Calibri"/>
          <w:color w:val="auto"/>
          <w:sz w:val="28"/>
          <w:szCs w:val="28"/>
          <w:lang w:eastAsia="en-US"/>
        </w:rPr>
      </w:pPr>
      <w:r w:rsidRPr="00CA7080">
        <w:rPr>
          <w:rFonts w:eastAsia="Calibri"/>
          <w:color w:val="auto"/>
          <w:sz w:val="28"/>
          <w:szCs w:val="28"/>
          <w:lang w:eastAsia="en-US"/>
        </w:rPr>
        <w:t xml:space="preserve">Конкретные результаты, достигнутые за отчетный период, </w:t>
      </w:r>
      <w:r w:rsidRPr="00CA7080">
        <w:rPr>
          <w:rFonts w:eastAsia="Calibri"/>
          <w:color w:val="auto"/>
          <w:sz w:val="28"/>
          <w:szCs w:val="28"/>
          <w:lang w:eastAsia="en-US"/>
        </w:rPr>
        <w:br/>
      </w:r>
      <w:r w:rsidRPr="00CA7080">
        <w:rPr>
          <w:rFonts w:eastAsia="Calibri"/>
          <w:color w:val="auto"/>
          <w:sz w:val="28"/>
          <w:szCs w:val="28"/>
          <w:lang w:eastAsia="en-US"/>
        </w:rPr>
        <w:lastRenderedPageBreak/>
        <w:t>при описании которых следует привести:</w:t>
      </w:r>
    </w:p>
    <w:p w:rsidR="00CA7080" w:rsidRPr="00CA7080" w:rsidRDefault="00CA7080" w:rsidP="00CA7080">
      <w:pPr>
        <w:widowControl w:val="0"/>
        <w:tabs>
          <w:tab w:val="left" w:pos="1134"/>
        </w:tabs>
        <w:autoSpaceDE w:val="0"/>
        <w:autoSpaceDN w:val="0"/>
        <w:adjustRightInd w:val="0"/>
        <w:jc w:val="both"/>
        <w:rPr>
          <w:rFonts w:eastAsia="Calibri"/>
          <w:color w:val="auto"/>
          <w:sz w:val="28"/>
          <w:szCs w:val="28"/>
          <w:lang w:eastAsia="en-US"/>
        </w:rPr>
      </w:pPr>
      <w:r w:rsidRPr="00CA7080">
        <w:rPr>
          <w:rFonts w:eastAsia="Calibri"/>
          <w:color w:val="auto"/>
          <w:sz w:val="28"/>
          <w:szCs w:val="28"/>
          <w:lang w:eastAsia="en-US"/>
        </w:rPr>
        <w:tab/>
        <w:t>основные результаты, достигнутые в отчетном году;</w:t>
      </w:r>
    </w:p>
    <w:p w:rsidR="00CA7080" w:rsidRPr="00CA7080" w:rsidRDefault="00CA7080" w:rsidP="00CA7080">
      <w:pPr>
        <w:widowControl w:val="0"/>
        <w:tabs>
          <w:tab w:val="left" w:pos="1134"/>
        </w:tabs>
        <w:autoSpaceDE w:val="0"/>
        <w:autoSpaceDN w:val="0"/>
        <w:adjustRightInd w:val="0"/>
        <w:jc w:val="both"/>
        <w:rPr>
          <w:rFonts w:eastAsia="Calibri"/>
          <w:b/>
          <w:color w:val="auto"/>
          <w:sz w:val="28"/>
          <w:szCs w:val="28"/>
          <w:lang w:eastAsia="en-US"/>
        </w:rPr>
      </w:pPr>
      <w:r w:rsidRPr="00CA7080">
        <w:rPr>
          <w:rFonts w:eastAsia="Calibri"/>
          <w:color w:val="auto"/>
          <w:sz w:val="28"/>
          <w:szCs w:val="28"/>
          <w:lang w:eastAsia="en-US"/>
        </w:rPr>
        <w:tab/>
        <w:t xml:space="preserve">характеристику вклада основных результатов в </w:t>
      </w:r>
      <w:r w:rsidRPr="00CA7080">
        <w:rPr>
          <w:rFonts w:eastAsia="Calibri"/>
          <w:b/>
          <w:color w:val="auto"/>
          <w:sz w:val="28"/>
          <w:szCs w:val="28"/>
          <w:lang w:eastAsia="en-US"/>
        </w:rPr>
        <w:t xml:space="preserve">решение задач структурных элементов </w:t>
      </w:r>
      <w:r w:rsidRPr="00CA7080">
        <w:rPr>
          <w:rFonts w:eastAsia="Calibri"/>
          <w:color w:val="auto"/>
          <w:sz w:val="28"/>
          <w:szCs w:val="28"/>
          <w:lang w:eastAsia="en-US"/>
        </w:rPr>
        <w:t xml:space="preserve">и достижение целей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 xml:space="preserve">. </w:t>
      </w:r>
    </w:p>
    <w:p w:rsidR="00CA7080" w:rsidRPr="00CA7080" w:rsidRDefault="00CA7080" w:rsidP="00CA7080">
      <w:pPr>
        <w:widowControl w:val="0"/>
        <w:numPr>
          <w:ilvl w:val="0"/>
          <w:numId w:val="29"/>
        </w:numPr>
        <w:tabs>
          <w:tab w:val="left" w:pos="1134"/>
        </w:tabs>
        <w:autoSpaceDE w:val="0"/>
        <w:autoSpaceDN w:val="0"/>
        <w:adjustRightInd w:val="0"/>
        <w:spacing w:after="200" w:line="276" w:lineRule="auto"/>
        <w:ind w:left="0" w:firstLine="709"/>
        <w:jc w:val="both"/>
        <w:rPr>
          <w:rFonts w:eastAsia="Calibri"/>
          <w:color w:val="auto"/>
          <w:sz w:val="28"/>
          <w:szCs w:val="28"/>
          <w:lang w:eastAsia="en-US"/>
        </w:rPr>
      </w:pPr>
      <w:r w:rsidRPr="00CA7080">
        <w:rPr>
          <w:rFonts w:eastAsia="Calibri"/>
          <w:color w:val="auto"/>
          <w:sz w:val="28"/>
          <w:szCs w:val="28"/>
          <w:lang w:eastAsia="en-US"/>
        </w:rPr>
        <w:t xml:space="preserve">Сведения о результатах выполнения (достижении) мероприятий (результатов) и контрольных точек структурных элементов </w:t>
      </w:r>
      <w:r w:rsidR="00C367FE">
        <w:rPr>
          <w:rFonts w:eastAsia="Calibri"/>
          <w:color w:val="auto"/>
          <w:sz w:val="28"/>
          <w:szCs w:val="28"/>
          <w:lang w:eastAsia="en-US"/>
        </w:rPr>
        <w:t>муниципаль</w:t>
      </w:r>
      <w:r w:rsidRPr="00CA7080">
        <w:rPr>
          <w:rFonts w:eastAsia="Calibri"/>
          <w:color w:val="auto"/>
          <w:sz w:val="28"/>
          <w:szCs w:val="28"/>
          <w:lang w:eastAsia="en-US"/>
        </w:rPr>
        <w:t>ной программы за отчетный период, описание которых включает:</w:t>
      </w:r>
    </w:p>
    <w:p w:rsidR="00CA7080" w:rsidRPr="00CA7080" w:rsidRDefault="00CA7080" w:rsidP="00CA7080">
      <w:pPr>
        <w:widowControl w:val="0"/>
        <w:tabs>
          <w:tab w:val="left" w:pos="1134"/>
        </w:tabs>
        <w:autoSpaceDE w:val="0"/>
        <w:autoSpaceDN w:val="0"/>
        <w:adjustRightInd w:val="0"/>
        <w:jc w:val="both"/>
        <w:rPr>
          <w:rFonts w:eastAsia="Calibri"/>
          <w:color w:val="auto"/>
          <w:sz w:val="28"/>
          <w:szCs w:val="28"/>
          <w:lang w:eastAsia="en-US"/>
        </w:rPr>
      </w:pPr>
      <w:r w:rsidRPr="00CA7080">
        <w:rPr>
          <w:rFonts w:eastAsia="Calibri"/>
          <w:color w:val="auto"/>
          <w:sz w:val="28"/>
          <w:szCs w:val="28"/>
          <w:lang w:eastAsia="en-US"/>
        </w:rPr>
        <w:tab/>
        <w:t xml:space="preserve">перечень мероприятий (результатов) структурных элементов </w:t>
      </w:r>
      <w:r w:rsidR="004427D2">
        <w:rPr>
          <w:rFonts w:eastAsia="Calibri"/>
          <w:color w:val="auto"/>
          <w:sz w:val="28"/>
          <w:szCs w:val="28"/>
          <w:lang w:eastAsia="en-US"/>
        </w:rPr>
        <w:t>муниципальных (комплексных) программ</w:t>
      </w:r>
      <w:r w:rsidRPr="00CA7080">
        <w:rPr>
          <w:rFonts w:eastAsia="Calibri"/>
          <w:color w:val="auto"/>
          <w:sz w:val="28"/>
          <w:szCs w:val="28"/>
          <w:lang w:eastAsia="en-US"/>
        </w:rPr>
        <w:t>, выполненных и не выполненных (с указанием причин) в установленные сроки согласно приложению № 1 к приложению № 9 к Методическим рекомендациям (таблица № 1);</w:t>
      </w:r>
    </w:p>
    <w:p w:rsidR="00CA7080" w:rsidRPr="00CA7080" w:rsidRDefault="00CA7080" w:rsidP="00CA7080">
      <w:pPr>
        <w:widowControl w:val="0"/>
        <w:tabs>
          <w:tab w:val="left" w:pos="1134"/>
        </w:tabs>
        <w:autoSpaceDE w:val="0"/>
        <w:autoSpaceDN w:val="0"/>
        <w:adjustRightInd w:val="0"/>
        <w:jc w:val="both"/>
        <w:rPr>
          <w:rFonts w:eastAsia="Calibri"/>
          <w:color w:val="auto"/>
          <w:sz w:val="28"/>
          <w:szCs w:val="28"/>
          <w:lang w:eastAsia="en-US"/>
        </w:rPr>
      </w:pPr>
      <w:r w:rsidRPr="00CA7080">
        <w:rPr>
          <w:rFonts w:eastAsia="Calibri"/>
          <w:color w:val="auto"/>
          <w:sz w:val="28"/>
          <w:szCs w:val="28"/>
          <w:lang w:eastAsia="en-US"/>
        </w:rPr>
        <w:tab/>
        <w:t xml:space="preserve">перечень контрольных точек, выполненных и не выполненных </w:t>
      </w:r>
      <w:r w:rsidRPr="00CA7080">
        <w:rPr>
          <w:rFonts w:eastAsia="Calibri"/>
          <w:color w:val="auto"/>
          <w:sz w:val="28"/>
          <w:szCs w:val="28"/>
          <w:lang w:eastAsia="en-US"/>
        </w:rPr>
        <w:br/>
        <w:t>(с указанием причин) в установленные сроки согласно приложению № 1 к приложению № 9 к Методическим рекомендациям (таблица № 1);</w:t>
      </w:r>
    </w:p>
    <w:p w:rsidR="00CA7080" w:rsidRPr="00CA7080" w:rsidRDefault="00CA7080" w:rsidP="00CA7080">
      <w:pPr>
        <w:widowControl w:val="0"/>
        <w:autoSpaceDE w:val="0"/>
        <w:autoSpaceDN w:val="0"/>
        <w:adjustRightInd w:val="0"/>
        <w:ind w:firstLine="709"/>
        <w:jc w:val="both"/>
        <w:rPr>
          <w:rFonts w:eastAsia="Calibri"/>
          <w:color w:val="auto"/>
          <w:sz w:val="28"/>
          <w:szCs w:val="28"/>
          <w:lang w:eastAsia="en-US"/>
        </w:rPr>
      </w:pPr>
      <w:r w:rsidRPr="00CA7080">
        <w:rPr>
          <w:rFonts w:eastAsia="Calibri"/>
          <w:color w:val="auto"/>
          <w:sz w:val="28"/>
          <w:szCs w:val="28"/>
          <w:lang w:eastAsia="en-US"/>
        </w:rPr>
        <w:t xml:space="preserve">анализ последствий не реализации мероприятий (результатов), структурных элементов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w:t>
      </w:r>
    </w:p>
    <w:p w:rsidR="00CA7080" w:rsidRPr="00CA7080" w:rsidRDefault="00CA7080" w:rsidP="00CA7080">
      <w:pPr>
        <w:widowControl w:val="0"/>
        <w:numPr>
          <w:ilvl w:val="0"/>
          <w:numId w:val="29"/>
        </w:numPr>
        <w:tabs>
          <w:tab w:val="left" w:pos="1134"/>
        </w:tabs>
        <w:autoSpaceDE w:val="0"/>
        <w:autoSpaceDN w:val="0"/>
        <w:adjustRightInd w:val="0"/>
        <w:spacing w:after="200" w:line="276" w:lineRule="auto"/>
        <w:ind w:left="0" w:firstLine="709"/>
        <w:jc w:val="both"/>
        <w:rPr>
          <w:rFonts w:eastAsia="Calibri"/>
          <w:color w:val="auto"/>
          <w:sz w:val="28"/>
          <w:szCs w:val="28"/>
          <w:lang w:eastAsia="en-US"/>
        </w:rPr>
      </w:pPr>
      <w:r w:rsidRPr="00CA7080">
        <w:rPr>
          <w:rFonts w:eastAsia="Calibri"/>
          <w:color w:val="auto"/>
          <w:sz w:val="28"/>
          <w:szCs w:val="28"/>
          <w:lang w:eastAsia="en-US"/>
        </w:rPr>
        <w:t xml:space="preserve">Анализ факторов, повлиявших на ход реализации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 xml:space="preserve">, с приложением анализа фактических и вероятных последствий влияния указанных факторов на основные параметры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w:t>
      </w:r>
    </w:p>
    <w:p w:rsidR="00CA7080" w:rsidRPr="00CA7080" w:rsidRDefault="00CA7080" w:rsidP="00CA7080">
      <w:pPr>
        <w:widowControl w:val="0"/>
        <w:numPr>
          <w:ilvl w:val="0"/>
          <w:numId w:val="29"/>
        </w:numPr>
        <w:tabs>
          <w:tab w:val="left" w:pos="1134"/>
        </w:tabs>
        <w:autoSpaceDE w:val="0"/>
        <w:autoSpaceDN w:val="0"/>
        <w:adjustRightInd w:val="0"/>
        <w:spacing w:after="200" w:line="276" w:lineRule="auto"/>
        <w:ind w:left="0" w:firstLine="709"/>
        <w:jc w:val="both"/>
        <w:rPr>
          <w:rFonts w:eastAsia="Calibri"/>
          <w:color w:val="auto"/>
          <w:sz w:val="28"/>
          <w:szCs w:val="28"/>
          <w:lang w:eastAsia="en-US"/>
        </w:rPr>
      </w:pPr>
      <w:r w:rsidRPr="00CA7080">
        <w:rPr>
          <w:rFonts w:eastAsia="Calibri"/>
          <w:color w:val="auto"/>
          <w:sz w:val="28"/>
          <w:szCs w:val="28"/>
          <w:lang w:eastAsia="en-US"/>
        </w:rPr>
        <w:t xml:space="preserve">Сведения об использовании бюджетных ассигнований </w:t>
      </w:r>
      <w:r w:rsidRPr="00CA7080">
        <w:rPr>
          <w:rFonts w:eastAsia="Calibri"/>
          <w:color w:val="auto"/>
          <w:sz w:val="28"/>
          <w:szCs w:val="28"/>
          <w:lang w:eastAsia="en-US"/>
        </w:rPr>
        <w:br/>
        <w:t xml:space="preserve">и внебюджетных средств на реализацию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 xml:space="preserve"> согласно приложению № 1 к приложению № 9 к Методическим рекомендациям (таблица № 2).</w:t>
      </w:r>
    </w:p>
    <w:p w:rsidR="00CA7080" w:rsidRPr="00CA7080" w:rsidRDefault="00CA7080" w:rsidP="00CA7080">
      <w:pPr>
        <w:widowControl w:val="0"/>
        <w:numPr>
          <w:ilvl w:val="0"/>
          <w:numId w:val="29"/>
        </w:numPr>
        <w:tabs>
          <w:tab w:val="left" w:pos="1134"/>
        </w:tabs>
        <w:autoSpaceDE w:val="0"/>
        <w:autoSpaceDN w:val="0"/>
        <w:adjustRightInd w:val="0"/>
        <w:spacing w:after="200" w:line="276" w:lineRule="auto"/>
        <w:ind w:left="0" w:firstLine="709"/>
        <w:jc w:val="both"/>
        <w:rPr>
          <w:rFonts w:eastAsia="Calibri"/>
          <w:color w:val="auto"/>
          <w:sz w:val="28"/>
          <w:szCs w:val="28"/>
          <w:lang w:eastAsia="en-US"/>
        </w:rPr>
      </w:pPr>
      <w:r w:rsidRPr="00CA7080">
        <w:rPr>
          <w:rFonts w:eastAsia="Calibri"/>
          <w:color w:val="auto"/>
          <w:sz w:val="28"/>
          <w:szCs w:val="28"/>
          <w:lang w:eastAsia="en-US"/>
        </w:rPr>
        <w:t xml:space="preserve">Сведения о достижении значений показателей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 xml:space="preserve">, структурных элементов </w:t>
      </w:r>
      <w:r w:rsidR="00C367FE">
        <w:rPr>
          <w:rFonts w:eastAsia="Calibri"/>
          <w:color w:val="auto"/>
          <w:sz w:val="28"/>
          <w:szCs w:val="28"/>
          <w:lang w:eastAsia="en-US"/>
        </w:rPr>
        <w:t>муниципальной</w:t>
      </w:r>
      <w:r w:rsidRPr="00CA7080">
        <w:rPr>
          <w:rFonts w:eastAsia="Calibri"/>
          <w:color w:val="auto"/>
          <w:sz w:val="28"/>
          <w:szCs w:val="28"/>
          <w:lang w:eastAsia="en-US"/>
        </w:rPr>
        <w:t xml:space="preserve"> программы за год согласно приложению № 1 к приложению № 9 к Методическим рекомендациям </w:t>
      </w:r>
      <w:hyperlink r:id="rId23" w:anchor="Par1422" w:history="1">
        <w:r w:rsidRPr="00CA7080">
          <w:rPr>
            <w:rFonts w:eastAsia="Calibri"/>
            <w:color w:val="auto"/>
            <w:sz w:val="28"/>
            <w:szCs w:val="28"/>
            <w:lang w:eastAsia="en-US"/>
          </w:rPr>
          <w:t>(таблица № 3)</w:t>
        </w:r>
      </w:hyperlink>
      <w:r w:rsidRPr="00CA7080">
        <w:rPr>
          <w:rFonts w:eastAsia="Calibri"/>
          <w:color w:val="auto"/>
          <w:sz w:val="28"/>
          <w:szCs w:val="28"/>
          <w:lang w:eastAsia="en-US"/>
        </w:rPr>
        <w:t xml:space="preserve">, с обоснованием отклонений по показателям, плановые значения по которым не достигнуты либо значительно перевыполнены; сведения о достижении значений показателей </w:t>
      </w:r>
      <w:r w:rsidR="00C367FE">
        <w:rPr>
          <w:rFonts w:eastAsia="Calibri"/>
          <w:color w:val="auto"/>
          <w:sz w:val="28"/>
          <w:szCs w:val="28"/>
          <w:lang w:eastAsia="en-US"/>
        </w:rPr>
        <w:t>муниципальной</w:t>
      </w:r>
      <w:r w:rsidRPr="00CA7080">
        <w:rPr>
          <w:rFonts w:eastAsia="Calibri"/>
          <w:color w:val="auto"/>
          <w:sz w:val="28"/>
          <w:szCs w:val="28"/>
          <w:lang w:eastAsia="en-US"/>
        </w:rPr>
        <w:t xml:space="preserve"> программы, структурных элементов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 xml:space="preserve"> по муниципальным образованиям за год </w:t>
      </w:r>
      <w:r w:rsidRPr="00CA7080">
        <w:rPr>
          <w:rFonts w:eastAsia="Calibri"/>
          <w:color w:val="auto"/>
          <w:sz w:val="28"/>
          <w:szCs w:val="28"/>
          <w:lang w:eastAsia="en-US"/>
        </w:rPr>
        <w:br/>
        <w:t xml:space="preserve">приложению № 1 к приложению № 9 к Методическим рекомендациям </w:t>
      </w:r>
      <w:hyperlink r:id="rId24" w:anchor="Par1470" w:history="1">
        <w:r w:rsidRPr="00CA7080">
          <w:rPr>
            <w:rFonts w:eastAsia="Calibri"/>
            <w:color w:val="auto"/>
            <w:sz w:val="28"/>
            <w:szCs w:val="28"/>
            <w:lang w:eastAsia="en-US"/>
          </w:rPr>
          <w:t>(таблица № 4)</w:t>
        </w:r>
      </w:hyperlink>
      <w:r w:rsidRPr="00CA7080">
        <w:rPr>
          <w:rFonts w:eastAsia="Calibri"/>
          <w:color w:val="auto"/>
          <w:sz w:val="28"/>
          <w:szCs w:val="28"/>
          <w:lang w:eastAsia="en-US"/>
        </w:rPr>
        <w:t>, с обоснованием отклонений по показателям, плановые значения по которым не достигнуты либо значительно перевыполнены.</w:t>
      </w:r>
    </w:p>
    <w:p w:rsidR="00CA7080" w:rsidRPr="00CA7080" w:rsidRDefault="00CA7080" w:rsidP="00CA7080">
      <w:pPr>
        <w:widowControl w:val="0"/>
        <w:numPr>
          <w:ilvl w:val="0"/>
          <w:numId w:val="29"/>
        </w:numPr>
        <w:tabs>
          <w:tab w:val="left" w:pos="1134"/>
        </w:tabs>
        <w:autoSpaceDE w:val="0"/>
        <w:autoSpaceDN w:val="0"/>
        <w:adjustRightInd w:val="0"/>
        <w:spacing w:after="200" w:line="276" w:lineRule="auto"/>
        <w:ind w:left="0" w:firstLine="709"/>
        <w:jc w:val="both"/>
        <w:rPr>
          <w:rFonts w:eastAsia="Calibri"/>
          <w:color w:val="auto"/>
          <w:sz w:val="28"/>
          <w:szCs w:val="28"/>
          <w:lang w:eastAsia="en-US"/>
        </w:rPr>
      </w:pPr>
      <w:r w:rsidRPr="00CA7080">
        <w:rPr>
          <w:rFonts w:eastAsia="Calibri"/>
          <w:color w:val="auto"/>
          <w:sz w:val="28"/>
          <w:szCs w:val="28"/>
          <w:lang w:eastAsia="en-US"/>
        </w:rPr>
        <w:t xml:space="preserve">Информацию о результатах оценки эффективности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 xml:space="preserve"> (интегральной оценки хода реализации и </w:t>
      </w:r>
      <w:r w:rsidRPr="00CA7080">
        <w:rPr>
          <w:rFonts w:eastAsia="Calibri"/>
          <w:color w:val="auto"/>
          <w:sz w:val="28"/>
          <w:szCs w:val="28"/>
          <w:lang w:eastAsia="en-US"/>
        </w:rPr>
        <w:lastRenderedPageBreak/>
        <w:t xml:space="preserve">эффективности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w:t>
      </w:r>
    </w:p>
    <w:p w:rsidR="00CA7080" w:rsidRPr="00CA7080" w:rsidRDefault="00CA7080" w:rsidP="00CA7080">
      <w:pPr>
        <w:widowControl w:val="0"/>
        <w:numPr>
          <w:ilvl w:val="0"/>
          <w:numId w:val="29"/>
        </w:numPr>
        <w:tabs>
          <w:tab w:val="left" w:pos="1134"/>
        </w:tabs>
        <w:autoSpaceDE w:val="0"/>
        <w:autoSpaceDN w:val="0"/>
        <w:adjustRightInd w:val="0"/>
        <w:spacing w:after="200" w:line="276" w:lineRule="auto"/>
        <w:ind w:left="0" w:firstLine="709"/>
        <w:jc w:val="both"/>
        <w:rPr>
          <w:rFonts w:eastAsia="Calibri"/>
          <w:color w:val="auto"/>
          <w:sz w:val="28"/>
          <w:szCs w:val="28"/>
          <w:lang w:eastAsia="en-US"/>
        </w:rPr>
      </w:pPr>
      <w:r w:rsidRPr="00CA7080">
        <w:rPr>
          <w:rFonts w:eastAsia="Calibri"/>
          <w:color w:val="auto"/>
          <w:sz w:val="28"/>
          <w:szCs w:val="28"/>
          <w:lang w:eastAsia="en-US"/>
        </w:rPr>
        <w:t xml:space="preserve">Предложения по дальнейшей реализации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 xml:space="preserve">, в том числе по оптимизации бюджетных расходов на реализацию мероприятий (результатов) структурных элементов </w:t>
      </w:r>
      <w:r w:rsidR="00AB7474">
        <w:rPr>
          <w:rFonts w:eastAsia="Calibri"/>
          <w:color w:val="auto"/>
          <w:sz w:val="28"/>
          <w:szCs w:val="28"/>
          <w:lang w:eastAsia="en-US"/>
        </w:rPr>
        <w:t>муниципальной (комплексной) программы</w:t>
      </w:r>
      <w:r w:rsidRPr="00CA7080">
        <w:rPr>
          <w:rFonts w:eastAsia="Calibri"/>
          <w:b/>
          <w:color w:val="auto"/>
          <w:sz w:val="28"/>
          <w:szCs w:val="28"/>
          <w:lang w:eastAsia="en-US"/>
        </w:rPr>
        <w:t xml:space="preserve"> </w:t>
      </w:r>
      <w:r w:rsidRPr="00CA7080">
        <w:rPr>
          <w:rFonts w:eastAsia="Calibri"/>
          <w:color w:val="auto"/>
          <w:sz w:val="28"/>
          <w:szCs w:val="28"/>
          <w:lang w:eastAsia="en-US"/>
        </w:rPr>
        <w:t xml:space="preserve">и корректировке целевых показателей реализации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 xml:space="preserve"> и ее структурных элементов на текущий финансовый год и плановый период и их обоснование в случае отклонений от плановой динамики реализации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 xml:space="preserve"> или воздействия факторов риска, оказывающих негативное влияние на основные параметры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 xml:space="preserve">. К годовому отчету за последний год реализации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 xml:space="preserve"> требование настоящего пункта не применяется.</w:t>
      </w:r>
    </w:p>
    <w:p w:rsidR="00CA7080" w:rsidRPr="00CA7080" w:rsidRDefault="00CA7080" w:rsidP="00CA7080">
      <w:pPr>
        <w:widowControl w:val="0"/>
        <w:jc w:val="both"/>
        <w:rPr>
          <w:rFonts w:ascii="Calibri" w:hAnsi="Calibri"/>
          <w:color w:val="auto"/>
          <w:sz w:val="22"/>
        </w:rPr>
      </w:pPr>
      <w:r w:rsidRPr="00CA7080">
        <w:rPr>
          <w:rFonts w:ascii="Calibri" w:hAnsi="Calibri"/>
          <w:color w:val="auto"/>
          <w:sz w:val="22"/>
        </w:rPr>
        <w:br w:type="page"/>
      </w:r>
    </w:p>
    <w:tbl>
      <w:tblPr>
        <w:tblW w:w="0" w:type="auto"/>
        <w:tblLook w:val="04A0" w:firstRow="1" w:lastRow="0" w:firstColumn="1" w:lastColumn="0" w:noHBand="0" w:noVBand="1"/>
      </w:tblPr>
      <w:tblGrid>
        <w:gridCol w:w="5119"/>
        <w:gridCol w:w="4236"/>
      </w:tblGrid>
      <w:tr w:rsidR="00CA7080" w:rsidRPr="00CA7080" w:rsidTr="00CA7080">
        <w:tc>
          <w:tcPr>
            <w:tcW w:w="5119" w:type="dxa"/>
            <w:shd w:val="clear" w:color="auto" w:fill="auto"/>
          </w:tcPr>
          <w:p w:rsidR="00CA7080" w:rsidRPr="00CA7080" w:rsidRDefault="00CA7080" w:rsidP="00475C64">
            <w:pPr>
              <w:widowControl w:val="0"/>
              <w:jc w:val="both"/>
              <w:rPr>
                <w:color w:val="auto"/>
                <w:sz w:val="28"/>
                <w:szCs w:val="28"/>
              </w:rPr>
            </w:pPr>
            <w:r w:rsidRPr="00CA7080">
              <w:rPr>
                <w:color w:val="auto"/>
                <w:sz w:val="28"/>
                <w:szCs w:val="28"/>
              </w:rPr>
              <w:lastRenderedPageBreak/>
              <w:br w:type="page"/>
            </w:r>
          </w:p>
          <w:p w:rsidR="00CA7080" w:rsidRPr="00CA7080" w:rsidRDefault="00CA7080" w:rsidP="00475C64">
            <w:pPr>
              <w:widowControl w:val="0"/>
              <w:jc w:val="both"/>
              <w:rPr>
                <w:rFonts w:cs="Calibri"/>
                <w:color w:val="auto"/>
                <w:sz w:val="28"/>
                <w:szCs w:val="28"/>
                <w:lang w:eastAsia="en-US"/>
              </w:rPr>
            </w:pPr>
          </w:p>
        </w:tc>
        <w:tc>
          <w:tcPr>
            <w:tcW w:w="4236" w:type="dxa"/>
            <w:shd w:val="clear" w:color="auto" w:fill="auto"/>
          </w:tcPr>
          <w:p w:rsidR="00CA7080" w:rsidRPr="00CA7080" w:rsidRDefault="00CA7080" w:rsidP="00475C64">
            <w:pPr>
              <w:widowControl w:val="0"/>
              <w:jc w:val="center"/>
              <w:rPr>
                <w:rFonts w:cs="Calibri"/>
                <w:color w:val="auto"/>
                <w:sz w:val="28"/>
                <w:szCs w:val="28"/>
                <w:lang w:eastAsia="en-US"/>
              </w:rPr>
            </w:pPr>
            <w:r w:rsidRPr="00CA7080">
              <w:rPr>
                <w:rFonts w:cs="Calibri"/>
                <w:color w:val="auto"/>
                <w:sz w:val="28"/>
                <w:szCs w:val="28"/>
                <w:lang w:eastAsia="en-US"/>
              </w:rPr>
              <w:t xml:space="preserve">Приложение № 1 </w:t>
            </w:r>
          </w:p>
          <w:p w:rsidR="00CA7080" w:rsidRPr="00CA7080" w:rsidRDefault="00CA7080" w:rsidP="00475C64">
            <w:pPr>
              <w:widowControl w:val="0"/>
              <w:jc w:val="center"/>
              <w:rPr>
                <w:rFonts w:cs="Calibri"/>
                <w:color w:val="auto"/>
                <w:sz w:val="28"/>
                <w:szCs w:val="28"/>
                <w:lang w:eastAsia="en-US"/>
              </w:rPr>
            </w:pPr>
            <w:r w:rsidRPr="00CA7080">
              <w:rPr>
                <w:rFonts w:cs="Calibri"/>
                <w:color w:val="auto"/>
                <w:sz w:val="28"/>
                <w:szCs w:val="28"/>
                <w:lang w:eastAsia="en-US"/>
              </w:rPr>
              <w:t>к приложени</w:t>
            </w:r>
            <w:r w:rsidR="00475C64">
              <w:rPr>
                <w:rFonts w:cs="Calibri"/>
                <w:color w:val="auto"/>
                <w:sz w:val="28"/>
                <w:szCs w:val="28"/>
                <w:lang w:eastAsia="en-US"/>
              </w:rPr>
              <w:t>ю</w:t>
            </w:r>
            <w:r w:rsidRPr="00CA7080">
              <w:rPr>
                <w:rFonts w:cs="Calibri"/>
                <w:color w:val="auto"/>
                <w:sz w:val="28"/>
                <w:szCs w:val="28"/>
                <w:lang w:eastAsia="en-US"/>
              </w:rPr>
              <w:t xml:space="preserve"> № 9 </w:t>
            </w:r>
            <w:r w:rsidRPr="00CA7080">
              <w:rPr>
                <w:rFonts w:cs="Calibri"/>
                <w:color w:val="auto"/>
                <w:sz w:val="28"/>
                <w:szCs w:val="28"/>
                <w:lang w:eastAsia="en-US"/>
              </w:rPr>
              <w:br/>
              <w:t xml:space="preserve">к Методическим рекомендациям по разработке и реализации </w:t>
            </w:r>
            <w:r w:rsidR="007C73DA">
              <w:rPr>
                <w:rFonts w:cs="Calibri"/>
                <w:color w:val="auto"/>
                <w:sz w:val="28"/>
                <w:szCs w:val="28"/>
                <w:lang w:eastAsia="en-US"/>
              </w:rPr>
              <w:t>муниципальных программ Октябрьского района</w:t>
            </w:r>
            <w:r w:rsidRPr="00CA7080">
              <w:rPr>
                <w:rFonts w:cs="Calibri"/>
                <w:color w:val="auto"/>
                <w:sz w:val="28"/>
                <w:szCs w:val="28"/>
                <w:lang w:eastAsia="en-US"/>
              </w:rPr>
              <w:t xml:space="preserve"> </w:t>
            </w:r>
          </w:p>
        </w:tc>
      </w:tr>
    </w:tbl>
    <w:p w:rsidR="00CA7080" w:rsidRPr="00CA7080" w:rsidRDefault="00CA7080" w:rsidP="00475C64">
      <w:pPr>
        <w:jc w:val="center"/>
        <w:rPr>
          <w:color w:val="auto"/>
          <w:sz w:val="28"/>
          <w:szCs w:val="28"/>
        </w:rPr>
      </w:pPr>
    </w:p>
    <w:p w:rsidR="00CA7080" w:rsidRPr="00CA7080" w:rsidRDefault="00CA7080" w:rsidP="00475C64">
      <w:pPr>
        <w:jc w:val="center"/>
        <w:rPr>
          <w:color w:val="auto"/>
          <w:sz w:val="28"/>
          <w:szCs w:val="28"/>
        </w:rPr>
      </w:pPr>
    </w:p>
    <w:p w:rsidR="00CA7080" w:rsidRPr="00CA7080" w:rsidRDefault="00CA7080" w:rsidP="00475C64">
      <w:pPr>
        <w:jc w:val="center"/>
        <w:rPr>
          <w:b/>
          <w:color w:val="auto"/>
          <w:sz w:val="28"/>
          <w:szCs w:val="28"/>
        </w:rPr>
      </w:pPr>
      <w:r w:rsidRPr="00CA7080">
        <w:rPr>
          <w:b/>
          <w:color w:val="auto"/>
          <w:sz w:val="28"/>
          <w:szCs w:val="28"/>
        </w:rPr>
        <w:t xml:space="preserve">Типовая форма отчета о реализации </w:t>
      </w:r>
      <w:r w:rsidR="00475C64">
        <w:rPr>
          <w:rFonts w:eastAsia="TimesNewRoman"/>
          <w:b/>
          <w:color w:val="auto"/>
          <w:sz w:val="28"/>
          <w:szCs w:val="28"/>
        </w:rPr>
        <w:t>муниципальной (комплексной) программы Октябрьского района</w:t>
      </w:r>
      <w:r w:rsidRPr="00CA7080">
        <w:rPr>
          <w:rFonts w:eastAsia="TimesNewRoman"/>
          <w:b/>
          <w:color w:val="auto"/>
          <w:sz w:val="28"/>
          <w:szCs w:val="28"/>
        </w:rPr>
        <w:t xml:space="preserve"> за отчетный год</w:t>
      </w:r>
    </w:p>
    <w:p w:rsidR="00CA7080" w:rsidRPr="00CA7080" w:rsidRDefault="00CA7080" w:rsidP="00475C64">
      <w:pPr>
        <w:jc w:val="center"/>
        <w:rPr>
          <w:color w:val="auto"/>
          <w:sz w:val="28"/>
          <w:szCs w:val="28"/>
        </w:rPr>
      </w:pPr>
    </w:p>
    <w:p w:rsidR="00CA7080" w:rsidRPr="00CA7080" w:rsidRDefault="00CA7080" w:rsidP="00475C64">
      <w:pPr>
        <w:jc w:val="center"/>
        <w:rPr>
          <w:color w:val="auto"/>
          <w:sz w:val="28"/>
          <w:szCs w:val="28"/>
        </w:rPr>
      </w:pPr>
      <w:r w:rsidRPr="00CA7080">
        <w:rPr>
          <w:color w:val="auto"/>
          <w:sz w:val="28"/>
          <w:szCs w:val="28"/>
        </w:rPr>
        <w:t>Отчет</w:t>
      </w:r>
    </w:p>
    <w:p w:rsidR="00CA7080" w:rsidRPr="00CA7080" w:rsidRDefault="00CA7080" w:rsidP="00475C64">
      <w:pPr>
        <w:jc w:val="center"/>
        <w:rPr>
          <w:i/>
          <w:color w:val="auto"/>
          <w:sz w:val="28"/>
          <w:szCs w:val="28"/>
        </w:rPr>
      </w:pPr>
      <w:r w:rsidRPr="00CA7080">
        <w:rPr>
          <w:color w:val="auto"/>
          <w:sz w:val="28"/>
          <w:szCs w:val="28"/>
        </w:rPr>
        <w:t xml:space="preserve">о реализации </w:t>
      </w:r>
      <w:r w:rsidR="00475C64">
        <w:rPr>
          <w:rFonts w:eastAsia="TimesNewRoman"/>
          <w:color w:val="auto"/>
          <w:sz w:val="28"/>
          <w:szCs w:val="28"/>
        </w:rPr>
        <w:t>муниципальной (комплексной) программы Октябрьского района</w:t>
      </w:r>
      <w:r w:rsidRPr="00CA7080">
        <w:rPr>
          <w:rFonts w:eastAsia="TimesNewRoman"/>
          <w:color w:val="auto"/>
          <w:sz w:val="28"/>
          <w:szCs w:val="28"/>
        </w:rPr>
        <w:t xml:space="preserve"> «</w:t>
      </w:r>
      <w:r w:rsidRPr="00CA7080">
        <w:rPr>
          <w:rFonts w:eastAsia="TimesNewRoman"/>
          <w:i/>
          <w:color w:val="auto"/>
          <w:sz w:val="28"/>
          <w:szCs w:val="28"/>
          <w:u w:val="single"/>
        </w:rPr>
        <w:t>_______________</w:t>
      </w:r>
      <w:r w:rsidRPr="00CA7080">
        <w:rPr>
          <w:rFonts w:eastAsia="TimesNewRoman"/>
          <w:color w:val="auto"/>
          <w:sz w:val="28"/>
          <w:szCs w:val="28"/>
        </w:rPr>
        <w:t>» за ____</w:t>
      </w:r>
      <w:r w:rsidRPr="00CA7080">
        <w:rPr>
          <w:rFonts w:eastAsia="TimesNewRoman"/>
          <w:i/>
          <w:color w:val="auto"/>
          <w:sz w:val="28"/>
          <w:szCs w:val="28"/>
        </w:rPr>
        <w:t>______ год</w:t>
      </w:r>
      <w:r w:rsidRPr="00CA7080">
        <w:rPr>
          <w:i/>
          <w:color w:val="auto"/>
          <w:sz w:val="28"/>
          <w:szCs w:val="28"/>
        </w:rPr>
        <w:t xml:space="preserve"> </w:t>
      </w:r>
    </w:p>
    <w:tbl>
      <w:tblPr>
        <w:tblW w:w="0" w:type="auto"/>
        <w:tblInd w:w="3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567"/>
        <w:gridCol w:w="1560"/>
      </w:tblGrid>
      <w:tr w:rsidR="00CA7080" w:rsidRPr="00CA7080" w:rsidTr="00CA7080">
        <w:trPr>
          <w:trHeight w:val="202"/>
        </w:trPr>
        <w:tc>
          <w:tcPr>
            <w:tcW w:w="2126" w:type="dxa"/>
            <w:tcBorders>
              <w:top w:val="nil"/>
              <w:left w:val="nil"/>
              <w:bottom w:val="nil"/>
              <w:right w:val="nil"/>
            </w:tcBorders>
            <w:shd w:val="clear" w:color="auto" w:fill="auto"/>
          </w:tcPr>
          <w:p w:rsidR="00CA7080" w:rsidRPr="00CA7080" w:rsidRDefault="00CA7080" w:rsidP="00475C64">
            <w:pPr>
              <w:jc w:val="center"/>
              <w:rPr>
                <w:i/>
                <w:color w:val="auto"/>
                <w:sz w:val="28"/>
                <w:szCs w:val="28"/>
                <w:vertAlign w:val="superscript"/>
              </w:rPr>
            </w:pPr>
            <w:r w:rsidRPr="00CA7080">
              <w:rPr>
                <w:i/>
                <w:color w:val="auto"/>
                <w:sz w:val="28"/>
                <w:szCs w:val="28"/>
                <w:vertAlign w:val="superscript"/>
              </w:rPr>
              <w:t>наименование</w:t>
            </w:r>
          </w:p>
        </w:tc>
        <w:tc>
          <w:tcPr>
            <w:tcW w:w="567" w:type="dxa"/>
            <w:tcBorders>
              <w:top w:val="nil"/>
              <w:left w:val="nil"/>
              <w:bottom w:val="nil"/>
              <w:right w:val="nil"/>
            </w:tcBorders>
            <w:shd w:val="clear" w:color="auto" w:fill="auto"/>
          </w:tcPr>
          <w:p w:rsidR="00CA7080" w:rsidRPr="00CA7080" w:rsidRDefault="00CA7080" w:rsidP="00475C64">
            <w:pPr>
              <w:jc w:val="center"/>
              <w:rPr>
                <w:i/>
                <w:color w:val="auto"/>
                <w:sz w:val="28"/>
                <w:szCs w:val="28"/>
                <w:vertAlign w:val="superscript"/>
              </w:rPr>
            </w:pPr>
          </w:p>
        </w:tc>
        <w:tc>
          <w:tcPr>
            <w:tcW w:w="1560" w:type="dxa"/>
            <w:tcBorders>
              <w:top w:val="nil"/>
              <w:left w:val="nil"/>
              <w:bottom w:val="nil"/>
              <w:right w:val="nil"/>
            </w:tcBorders>
            <w:shd w:val="clear" w:color="auto" w:fill="auto"/>
          </w:tcPr>
          <w:p w:rsidR="00CA7080" w:rsidRPr="00CA7080" w:rsidRDefault="00CA7080" w:rsidP="00475C64">
            <w:pPr>
              <w:jc w:val="center"/>
              <w:rPr>
                <w:i/>
                <w:color w:val="auto"/>
                <w:sz w:val="28"/>
                <w:szCs w:val="28"/>
                <w:vertAlign w:val="superscript"/>
              </w:rPr>
            </w:pPr>
            <w:r w:rsidRPr="00CA7080">
              <w:rPr>
                <w:i/>
                <w:color w:val="auto"/>
                <w:sz w:val="28"/>
                <w:szCs w:val="28"/>
                <w:vertAlign w:val="superscript"/>
              </w:rPr>
              <w:t>отчетный год</w:t>
            </w:r>
          </w:p>
        </w:tc>
      </w:tr>
    </w:tbl>
    <w:p w:rsidR="00CA7080" w:rsidRPr="00CA7080" w:rsidRDefault="00CA7080" w:rsidP="00CA7080">
      <w:pPr>
        <w:jc w:val="center"/>
        <w:rPr>
          <w:color w:val="auto"/>
          <w:sz w:val="28"/>
          <w:szCs w:val="28"/>
        </w:rPr>
      </w:pPr>
    </w:p>
    <w:p w:rsidR="00CA7080" w:rsidRPr="00CA7080" w:rsidRDefault="00CA7080" w:rsidP="00CA7080">
      <w:pPr>
        <w:tabs>
          <w:tab w:val="left" w:pos="851"/>
        </w:tabs>
        <w:contextualSpacing/>
        <w:jc w:val="center"/>
        <w:rPr>
          <w:color w:val="auto"/>
          <w:sz w:val="28"/>
          <w:szCs w:val="28"/>
        </w:rPr>
      </w:pPr>
      <w:r w:rsidRPr="00CA7080">
        <w:rPr>
          <w:color w:val="auto"/>
          <w:sz w:val="28"/>
          <w:szCs w:val="28"/>
        </w:rPr>
        <w:t xml:space="preserve">Раздел 1. Конкретные результаты, достигнутые за </w:t>
      </w:r>
      <w:r w:rsidRPr="00CA7080">
        <w:rPr>
          <w:rFonts w:eastAsia="TimesNewRoman"/>
          <w:color w:val="auto"/>
          <w:sz w:val="28"/>
          <w:szCs w:val="28"/>
        </w:rPr>
        <w:t>________________</w:t>
      </w:r>
      <w:r w:rsidRPr="00CA7080">
        <w:rPr>
          <w:color w:val="auto"/>
          <w:sz w:val="28"/>
          <w:szCs w:val="28"/>
        </w:rPr>
        <w:t xml:space="preserve"> год</w:t>
      </w:r>
    </w:p>
    <w:tbl>
      <w:tblPr>
        <w:tblW w:w="0" w:type="auto"/>
        <w:tblInd w:w="7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tblGrid>
      <w:tr w:rsidR="00CA7080" w:rsidRPr="00CA7080" w:rsidTr="00CA7080">
        <w:trPr>
          <w:trHeight w:val="215"/>
        </w:trPr>
        <w:tc>
          <w:tcPr>
            <w:tcW w:w="1417"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отчетный год</w:t>
            </w:r>
          </w:p>
        </w:tc>
      </w:tr>
    </w:tbl>
    <w:p w:rsidR="00CA7080" w:rsidRPr="00CA7080" w:rsidRDefault="00CA7080" w:rsidP="00CA7080">
      <w:pPr>
        <w:jc w:val="both"/>
        <w:rPr>
          <w:color w:val="auto"/>
          <w:sz w:val="28"/>
          <w:szCs w:val="28"/>
        </w:rPr>
      </w:pPr>
    </w:p>
    <w:p w:rsidR="00CA7080" w:rsidRPr="00CA7080" w:rsidRDefault="00CA7080" w:rsidP="00CA7080">
      <w:pPr>
        <w:jc w:val="both"/>
        <w:rPr>
          <w:color w:val="auto"/>
          <w:sz w:val="2"/>
          <w:szCs w:val="2"/>
        </w:rPr>
      </w:pPr>
      <w:r w:rsidRPr="00CA7080">
        <w:rPr>
          <w:color w:val="auto"/>
          <w:sz w:val="28"/>
          <w:szCs w:val="28"/>
        </w:rPr>
        <w:t xml:space="preserve">В целях создания условий для ________________________________ в рамках </w:t>
      </w:r>
    </w:p>
    <w:tbl>
      <w:tblPr>
        <w:tblW w:w="0" w:type="auto"/>
        <w:tblInd w:w="4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1"/>
      </w:tblGrid>
      <w:tr w:rsidR="00CA7080" w:rsidRPr="00CA7080" w:rsidTr="00CA7080">
        <w:trPr>
          <w:trHeight w:hRule="exact" w:val="286"/>
        </w:trPr>
        <w:tc>
          <w:tcPr>
            <w:tcW w:w="2551"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цель программы</w:t>
            </w:r>
          </w:p>
        </w:tc>
      </w:tr>
    </w:tbl>
    <w:p w:rsidR="00CA7080" w:rsidRPr="00CA7080" w:rsidRDefault="00CA7080" w:rsidP="00CA7080">
      <w:pPr>
        <w:jc w:val="both"/>
        <w:rPr>
          <w:color w:val="auto"/>
          <w:sz w:val="28"/>
          <w:szCs w:val="28"/>
        </w:rPr>
      </w:pPr>
      <w:r w:rsidRPr="00CA7080">
        <w:rPr>
          <w:color w:val="auto"/>
          <w:sz w:val="28"/>
          <w:szCs w:val="28"/>
        </w:rPr>
        <w:t xml:space="preserve">реализации </w:t>
      </w:r>
      <w:r w:rsidR="00475C64">
        <w:rPr>
          <w:color w:val="auto"/>
          <w:sz w:val="28"/>
          <w:szCs w:val="28"/>
        </w:rPr>
        <w:t>муниципальной (комплексной) программы Октябрьского района</w:t>
      </w:r>
      <w:r w:rsidRPr="00CA7080">
        <w:rPr>
          <w:color w:val="auto"/>
          <w:sz w:val="28"/>
          <w:szCs w:val="28"/>
        </w:rPr>
        <w:t xml:space="preserve"> </w:t>
      </w:r>
      <w:r w:rsidRPr="00CA7080">
        <w:rPr>
          <w:rFonts w:eastAsia="TimesNewRoman"/>
          <w:color w:val="auto"/>
          <w:sz w:val="28"/>
          <w:szCs w:val="28"/>
        </w:rPr>
        <w:t>«</w:t>
      </w:r>
      <w:r w:rsidRPr="00CA7080">
        <w:rPr>
          <w:rFonts w:eastAsia="TimesNewRoman"/>
          <w:i/>
          <w:color w:val="auto"/>
          <w:sz w:val="28"/>
          <w:szCs w:val="28"/>
          <w:u w:val="single"/>
        </w:rPr>
        <w:t>_____________________</w:t>
      </w:r>
      <w:r w:rsidRPr="00CA7080">
        <w:rPr>
          <w:color w:val="auto"/>
          <w:sz w:val="28"/>
          <w:szCs w:val="28"/>
        </w:rPr>
        <w:t xml:space="preserve">», утвержденной постановлением </w:t>
      </w:r>
      <w:r w:rsidR="00694517">
        <w:rPr>
          <w:color w:val="auto"/>
          <w:sz w:val="28"/>
          <w:szCs w:val="28"/>
        </w:rPr>
        <w:t xml:space="preserve">Администрации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5"/>
      </w:tblGrid>
      <w:tr w:rsidR="00CA7080" w:rsidRPr="00CA7080" w:rsidTr="00CA7080">
        <w:trPr>
          <w:trHeight w:hRule="exact" w:val="238"/>
        </w:trPr>
        <w:tc>
          <w:tcPr>
            <w:tcW w:w="3365"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наименование</w:t>
            </w:r>
          </w:p>
        </w:tc>
      </w:tr>
    </w:tbl>
    <w:p w:rsidR="00CA7080" w:rsidRPr="00CA7080" w:rsidRDefault="00694517" w:rsidP="00CA7080">
      <w:pPr>
        <w:jc w:val="both"/>
        <w:rPr>
          <w:color w:val="auto"/>
          <w:sz w:val="28"/>
          <w:szCs w:val="28"/>
        </w:rPr>
      </w:pPr>
      <w:r>
        <w:rPr>
          <w:color w:val="auto"/>
          <w:sz w:val="28"/>
          <w:szCs w:val="28"/>
        </w:rPr>
        <w:t>Октябрьского района</w:t>
      </w:r>
      <w:r w:rsidR="00CA7080" w:rsidRPr="00CA7080">
        <w:rPr>
          <w:color w:val="auto"/>
          <w:sz w:val="28"/>
          <w:szCs w:val="28"/>
        </w:rPr>
        <w:t> </w:t>
      </w:r>
      <w:r w:rsidR="00CA7080" w:rsidRPr="00CA7080">
        <w:rPr>
          <w:color w:val="auto"/>
          <w:sz w:val="28"/>
          <w:szCs w:val="28"/>
          <w:u w:val="single"/>
        </w:rPr>
        <w:t>______________</w:t>
      </w:r>
      <w:r w:rsidR="00CA7080" w:rsidRPr="00CA7080">
        <w:rPr>
          <w:color w:val="auto"/>
          <w:sz w:val="28"/>
          <w:szCs w:val="28"/>
        </w:rPr>
        <w:t xml:space="preserve"> </w:t>
      </w:r>
    </w:p>
    <w:tbl>
      <w:tblPr>
        <w:tblW w:w="1984" w:type="dxa"/>
        <w:tblInd w:w="2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4"/>
      </w:tblGrid>
      <w:tr w:rsidR="00CA7080" w:rsidRPr="00CA7080" w:rsidTr="00CA7080">
        <w:trPr>
          <w:trHeight w:hRule="exact" w:val="349"/>
        </w:trPr>
        <w:tc>
          <w:tcPr>
            <w:tcW w:w="1984"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реквизиты НПА</w:t>
            </w:r>
          </w:p>
        </w:tc>
      </w:tr>
    </w:tbl>
    <w:p w:rsidR="00CA7080" w:rsidRPr="00CA7080" w:rsidRDefault="00CA7080" w:rsidP="00CA7080">
      <w:pPr>
        <w:spacing w:line="276" w:lineRule="auto"/>
        <w:rPr>
          <w:rFonts w:ascii="Calibri" w:eastAsia="Calibri" w:hAnsi="Calibri"/>
          <w:vanish/>
          <w:color w:val="auto"/>
          <w:sz w:val="22"/>
          <w:szCs w:val="22"/>
          <w:lang w:eastAsia="en-US"/>
        </w:rPr>
      </w:pPr>
    </w:p>
    <w:p w:rsidR="00CA7080" w:rsidRPr="00CA7080" w:rsidRDefault="00CA7080" w:rsidP="00CA7080">
      <w:pPr>
        <w:jc w:val="both"/>
        <w:rPr>
          <w:color w:val="auto"/>
          <w:sz w:val="28"/>
          <w:szCs w:val="28"/>
        </w:rPr>
      </w:pPr>
      <w:r w:rsidRPr="00CA7080">
        <w:rPr>
          <w:color w:val="auto"/>
          <w:sz w:val="28"/>
          <w:szCs w:val="28"/>
        </w:rPr>
        <w:t xml:space="preserve">(далее – </w:t>
      </w:r>
      <w:r w:rsidR="00703F74">
        <w:rPr>
          <w:color w:val="auto"/>
          <w:sz w:val="28"/>
          <w:szCs w:val="28"/>
        </w:rPr>
        <w:t>Муниципальная (комплексная) программа</w:t>
      </w:r>
      <w:r w:rsidRPr="00CA7080">
        <w:rPr>
          <w:color w:val="auto"/>
          <w:sz w:val="28"/>
          <w:szCs w:val="28"/>
        </w:rPr>
        <w:t xml:space="preserve">), ответственным исполнителем, соисполнителем и участниками </w:t>
      </w:r>
      <w:r w:rsidR="00AB7474">
        <w:rPr>
          <w:color w:val="auto"/>
          <w:sz w:val="28"/>
          <w:szCs w:val="28"/>
        </w:rPr>
        <w:t>муниципальной (комплексной) программы</w:t>
      </w:r>
      <w:r w:rsidRPr="00CA7080">
        <w:rPr>
          <w:color w:val="auto"/>
          <w:sz w:val="28"/>
          <w:szCs w:val="28"/>
        </w:rPr>
        <w:t xml:space="preserve"> в </w:t>
      </w:r>
      <w:r w:rsidRPr="00CA7080">
        <w:rPr>
          <w:rFonts w:eastAsia="TimesNewRoman"/>
          <w:color w:val="auto"/>
          <w:sz w:val="28"/>
          <w:szCs w:val="28"/>
        </w:rPr>
        <w:t>________________ году</w:t>
      </w:r>
      <w:r w:rsidRPr="00CA7080">
        <w:rPr>
          <w:color w:val="auto"/>
          <w:sz w:val="28"/>
          <w:szCs w:val="28"/>
        </w:rPr>
        <w:t xml:space="preserve"> </w:t>
      </w:r>
    </w:p>
    <w:tbl>
      <w:tblPr>
        <w:tblpPr w:leftFromText="180" w:rightFromText="180" w:vertAnchor="text" w:horzAnchor="margin" w:tblpXSpec="center" w:tblpY="56"/>
        <w:tblW w:w="1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tblGrid>
      <w:tr w:rsidR="00CA7080" w:rsidRPr="00CA7080" w:rsidTr="00CA7080">
        <w:trPr>
          <w:trHeight w:hRule="exact" w:val="282"/>
        </w:trPr>
        <w:tc>
          <w:tcPr>
            <w:tcW w:w="1417"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отчетный год</w:t>
            </w:r>
          </w:p>
        </w:tc>
      </w:tr>
    </w:tbl>
    <w:p w:rsidR="00CA7080" w:rsidRPr="00CA7080" w:rsidRDefault="00CA7080" w:rsidP="00CA7080">
      <w:pPr>
        <w:jc w:val="center"/>
        <w:rPr>
          <w:color w:val="auto"/>
          <w:sz w:val="28"/>
          <w:szCs w:val="28"/>
          <w:lang w:val="en-US"/>
        </w:rPr>
      </w:pPr>
    </w:p>
    <w:p w:rsidR="00CA7080" w:rsidRPr="00CA7080" w:rsidRDefault="00CA7080" w:rsidP="00CA7080">
      <w:pPr>
        <w:jc w:val="center"/>
        <w:rPr>
          <w:color w:val="auto"/>
          <w:sz w:val="28"/>
          <w:szCs w:val="28"/>
          <w:lang w:val="en-US"/>
        </w:rPr>
      </w:pPr>
    </w:p>
    <w:p w:rsidR="00CA7080" w:rsidRPr="00CA7080" w:rsidRDefault="00CA7080" w:rsidP="00CA7080">
      <w:pPr>
        <w:jc w:val="both"/>
        <w:rPr>
          <w:color w:val="auto"/>
          <w:sz w:val="28"/>
          <w:szCs w:val="28"/>
        </w:rPr>
      </w:pPr>
      <w:r w:rsidRPr="00CA7080">
        <w:rPr>
          <w:color w:val="auto"/>
          <w:sz w:val="28"/>
          <w:szCs w:val="28"/>
        </w:rPr>
        <w:t>достигнуты следующие результаты:</w:t>
      </w:r>
    </w:p>
    <w:p w:rsidR="00CA7080" w:rsidRPr="00CA7080" w:rsidRDefault="00CA7080" w:rsidP="00CA7080">
      <w:pPr>
        <w:jc w:val="both"/>
        <w:rPr>
          <w:i/>
          <w:color w:val="auto"/>
          <w:sz w:val="28"/>
          <w:szCs w:val="28"/>
        </w:rPr>
      </w:pPr>
      <w:r w:rsidRPr="00CA7080">
        <w:rPr>
          <w:i/>
          <w:color w:val="auto"/>
          <w:sz w:val="28"/>
          <w:szCs w:val="28"/>
        </w:rPr>
        <w:t>результат 1;</w:t>
      </w:r>
    </w:p>
    <w:p w:rsidR="00CA7080" w:rsidRPr="00CA7080" w:rsidRDefault="00CA7080" w:rsidP="00CA7080">
      <w:pPr>
        <w:jc w:val="both"/>
        <w:rPr>
          <w:i/>
          <w:color w:val="auto"/>
          <w:sz w:val="28"/>
          <w:szCs w:val="28"/>
        </w:rPr>
      </w:pPr>
      <w:r w:rsidRPr="00CA7080">
        <w:rPr>
          <w:i/>
          <w:color w:val="auto"/>
          <w:sz w:val="28"/>
          <w:szCs w:val="28"/>
        </w:rPr>
        <w:t>результат 2;</w:t>
      </w:r>
    </w:p>
    <w:p w:rsidR="00CA7080" w:rsidRPr="00CA7080" w:rsidRDefault="00CA7080" w:rsidP="00CA7080">
      <w:pPr>
        <w:jc w:val="both"/>
        <w:rPr>
          <w:i/>
          <w:color w:val="auto"/>
          <w:sz w:val="28"/>
          <w:szCs w:val="28"/>
        </w:rPr>
      </w:pPr>
      <w:r w:rsidRPr="00CA7080">
        <w:rPr>
          <w:i/>
          <w:color w:val="auto"/>
          <w:sz w:val="28"/>
          <w:szCs w:val="28"/>
        </w:rPr>
        <w:t>результат 3;</w:t>
      </w:r>
    </w:p>
    <w:p w:rsidR="00CA7080" w:rsidRPr="00CA7080" w:rsidRDefault="00CA7080" w:rsidP="00CA7080">
      <w:pPr>
        <w:jc w:val="both"/>
        <w:rPr>
          <w:color w:val="auto"/>
          <w:sz w:val="28"/>
          <w:szCs w:val="28"/>
        </w:rPr>
      </w:pPr>
      <w:r w:rsidRPr="00CA7080">
        <w:rPr>
          <w:color w:val="auto"/>
          <w:sz w:val="28"/>
          <w:szCs w:val="28"/>
        </w:rPr>
        <w:t>….</w:t>
      </w:r>
    </w:p>
    <w:p w:rsidR="00CA7080" w:rsidRPr="00CA7080" w:rsidRDefault="00CA7080" w:rsidP="00CA7080">
      <w:pPr>
        <w:jc w:val="both"/>
        <w:rPr>
          <w:i/>
          <w:color w:val="auto"/>
          <w:sz w:val="28"/>
          <w:szCs w:val="28"/>
        </w:rPr>
      </w:pPr>
      <w:r w:rsidRPr="00CA7080">
        <w:rPr>
          <w:i/>
          <w:color w:val="auto"/>
          <w:sz w:val="28"/>
          <w:szCs w:val="28"/>
        </w:rPr>
        <w:t>Текстовая часть раздела 1 не более 1листа.</w:t>
      </w:r>
    </w:p>
    <w:p w:rsidR="00CA7080" w:rsidRPr="00CA7080" w:rsidRDefault="00CA7080" w:rsidP="00CA7080">
      <w:pPr>
        <w:jc w:val="both"/>
        <w:rPr>
          <w:color w:val="auto"/>
          <w:szCs w:val="24"/>
        </w:rPr>
      </w:pPr>
    </w:p>
    <w:p w:rsidR="00CA7080" w:rsidRPr="00CA7080" w:rsidRDefault="00CA7080" w:rsidP="00CA7080">
      <w:pPr>
        <w:spacing w:after="160" w:line="259" w:lineRule="auto"/>
        <w:rPr>
          <w:color w:val="auto"/>
          <w:sz w:val="28"/>
          <w:szCs w:val="28"/>
        </w:rPr>
      </w:pPr>
      <w:r w:rsidRPr="00CA7080">
        <w:rPr>
          <w:color w:val="auto"/>
          <w:sz w:val="28"/>
          <w:szCs w:val="28"/>
        </w:rPr>
        <w:br w:type="page"/>
      </w:r>
    </w:p>
    <w:p w:rsidR="00CA7080" w:rsidRPr="00CA7080" w:rsidRDefault="00CA7080" w:rsidP="00CA7080">
      <w:pPr>
        <w:jc w:val="center"/>
        <w:rPr>
          <w:color w:val="auto"/>
          <w:sz w:val="28"/>
          <w:szCs w:val="28"/>
        </w:rPr>
      </w:pPr>
      <w:r w:rsidRPr="00CA7080">
        <w:rPr>
          <w:color w:val="auto"/>
          <w:sz w:val="28"/>
          <w:szCs w:val="28"/>
        </w:rPr>
        <w:lastRenderedPageBreak/>
        <w:t xml:space="preserve">Раздел 2. Сведения о результатах выполнения (достижении) мероприятий (результатов) и контрольных точек структурных элементов </w:t>
      </w:r>
      <w:r w:rsidR="00AB7474">
        <w:rPr>
          <w:color w:val="auto"/>
          <w:sz w:val="28"/>
          <w:szCs w:val="28"/>
        </w:rPr>
        <w:t>муниципальной (комплексной) программы</w:t>
      </w:r>
      <w:r w:rsidRPr="00CA7080">
        <w:rPr>
          <w:color w:val="auto"/>
          <w:sz w:val="28"/>
          <w:szCs w:val="28"/>
        </w:rPr>
        <w:t xml:space="preserve"> за отчетный период</w:t>
      </w:r>
    </w:p>
    <w:p w:rsidR="00CA7080" w:rsidRPr="00CA7080" w:rsidRDefault="00CA7080" w:rsidP="00CA7080">
      <w:pPr>
        <w:jc w:val="center"/>
        <w:rPr>
          <w:color w:val="auto"/>
          <w:sz w:val="28"/>
          <w:szCs w:val="28"/>
        </w:rPr>
      </w:pPr>
    </w:p>
    <w:p w:rsidR="00CA7080" w:rsidRPr="00CA7080" w:rsidRDefault="00CA7080" w:rsidP="00CA7080">
      <w:pPr>
        <w:jc w:val="both"/>
        <w:rPr>
          <w:color w:val="auto"/>
          <w:sz w:val="2"/>
          <w:szCs w:val="2"/>
        </w:rPr>
      </w:pPr>
      <w:r w:rsidRPr="00CA7080">
        <w:rPr>
          <w:color w:val="auto"/>
          <w:sz w:val="28"/>
          <w:szCs w:val="28"/>
        </w:rPr>
        <w:t xml:space="preserve">Достижению результатов в </w:t>
      </w:r>
      <w:r w:rsidRPr="00CA7080">
        <w:rPr>
          <w:rFonts w:eastAsia="TimesNewRoman"/>
          <w:color w:val="auto"/>
          <w:sz w:val="28"/>
          <w:szCs w:val="28"/>
        </w:rPr>
        <w:t>___________________</w:t>
      </w:r>
      <w:r w:rsidRPr="00CA7080">
        <w:rPr>
          <w:color w:val="auto"/>
          <w:sz w:val="28"/>
          <w:szCs w:val="28"/>
        </w:rPr>
        <w:t xml:space="preserve"> году способствовала </w:t>
      </w:r>
      <w:r w:rsidRPr="00CA7080">
        <w:rPr>
          <w:color w:val="auto"/>
          <w:sz w:val="28"/>
          <w:szCs w:val="28"/>
        </w:rPr>
        <w:br/>
        <w:t xml:space="preserve">                             </w:t>
      </w:r>
    </w:p>
    <w:tbl>
      <w:tblPr>
        <w:tblW w:w="0" w:type="auto"/>
        <w:tblInd w:w="4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tblGrid>
      <w:tr w:rsidR="00CA7080" w:rsidRPr="00CA7080" w:rsidTr="00CA7080">
        <w:trPr>
          <w:trHeight w:hRule="exact" w:val="359"/>
        </w:trPr>
        <w:tc>
          <w:tcPr>
            <w:tcW w:w="1417"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отчетный год</w:t>
            </w:r>
          </w:p>
        </w:tc>
      </w:tr>
    </w:tbl>
    <w:p w:rsidR="00CA7080" w:rsidRPr="00CA7080" w:rsidRDefault="00CA7080" w:rsidP="00CA7080">
      <w:pPr>
        <w:jc w:val="both"/>
        <w:rPr>
          <w:color w:val="auto"/>
          <w:sz w:val="28"/>
          <w:szCs w:val="28"/>
        </w:rPr>
      </w:pPr>
      <w:r w:rsidRPr="00CA7080">
        <w:rPr>
          <w:color w:val="auto"/>
          <w:sz w:val="28"/>
          <w:szCs w:val="28"/>
        </w:rPr>
        <w:t xml:space="preserve">реализация ответственным исполнителем, соисполнителем и участниками </w:t>
      </w:r>
      <w:r w:rsidR="00AB7474">
        <w:rPr>
          <w:color w:val="auto"/>
          <w:sz w:val="28"/>
          <w:szCs w:val="28"/>
        </w:rPr>
        <w:t>муниципальной (комплексной) программы</w:t>
      </w:r>
      <w:r w:rsidRPr="00CA7080">
        <w:rPr>
          <w:color w:val="auto"/>
          <w:sz w:val="28"/>
          <w:szCs w:val="28"/>
        </w:rPr>
        <w:t xml:space="preserve"> мероприятий (результатов) ее структурных элементов. </w:t>
      </w:r>
    </w:p>
    <w:tbl>
      <w:tblPr>
        <w:tblpPr w:leftFromText="180" w:rightFromText="180" w:vertAnchor="text" w:horzAnchor="margin" w:tblpXSpec="right" w:tblpY="69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tblGrid>
      <w:tr w:rsidR="00CA7080" w:rsidRPr="00CA7080" w:rsidTr="00CA7080">
        <w:trPr>
          <w:trHeight w:hRule="exact" w:val="187"/>
        </w:trPr>
        <w:tc>
          <w:tcPr>
            <w:tcW w:w="2410" w:type="dxa"/>
            <w:tcBorders>
              <w:top w:val="nil"/>
              <w:left w:val="nil"/>
              <w:bottom w:val="nil"/>
              <w:right w:val="nil"/>
            </w:tcBorders>
            <w:shd w:val="clear" w:color="auto" w:fill="auto"/>
          </w:tcPr>
          <w:p w:rsidR="00CA7080" w:rsidRPr="00CA7080" w:rsidRDefault="00CA7080" w:rsidP="00CA7080">
            <w:pPr>
              <w:tabs>
                <w:tab w:val="left" w:pos="3044"/>
              </w:tabs>
              <w:jc w:val="center"/>
              <w:rPr>
                <w:i/>
                <w:color w:val="auto"/>
                <w:sz w:val="28"/>
                <w:szCs w:val="28"/>
                <w:vertAlign w:val="superscript"/>
              </w:rPr>
            </w:pPr>
            <w:r w:rsidRPr="00CA7080">
              <w:rPr>
                <w:i/>
                <w:color w:val="auto"/>
                <w:sz w:val="28"/>
                <w:szCs w:val="28"/>
                <w:vertAlign w:val="superscript"/>
              </w:rPr>
              <w:t>наименование</w:t>
            </w:r>
          </w:p>
        </w:tc>
      </w:tr>
    </w:tbl>
    <w:p w:rsidR="00CA7080" w:rsidRPr="00CA7080" w:rsidRDefault="00CA7080" w:rsidP="00CA7080">
      <w:pPr>
        <w:jc w:val="both"/>
        <w:rPr>
          <w:color w:val="auto"/>
          <w:sz w:val="28"/>
          <w:szCs w:val="28"/>
        </w:rPr>
      </w:pPr>
      <w:r w:rsidRPr="00CA7080">
        <w:rPr>
          <w:color w:val="auto"/>
          <w:sz w:val="28"/>
          <w:szCs w:val="28"/>
        </w:rPr>
        <w:t xml:space="preserve"> </w:t>
      </w:r>
      <w:r w:rsidRPr="00CA7080">
        <w:rPr>
          <w:color w:val="auto"/>
          <w:sz w:val="28"/>
          <w:szCs w:val="28"/>
        </w:rPr>
        <w:tab/>
        <w:t xml:space="preserve">В рамках структурного элемента (комплекса процессных мероприятий, регионального и ведомственного проекта) 1 </w:t>
      </w:r>
      <w:r w:rsidRPr="00CA7080">
        <w:rPr>
          <w:rFonts w:eastAsia="TimesNewRoman"/>
          <w:color w:val="auto"/>
          <w:sz w:val="28"/>
          <w:szCs w:val="28"/>
        </w:rPr>
        <w:t>«</w:t>
      </w:r>
      <w:r w:rsidRPr="00CA7080">
        <w:rPr>
          <w:rFonts w:eastAsia="TimesNewRoman"/>
          <w:i/>
          <w:color w:val="auto"/>
          <w:sz w:val="28"/>
          <w:szCs w:val="28"/>
          <w:u w:val="single"/>
        </w:rPr>
        <w:t>______________</w:t>
      </w:r>
      <w:r w:rsidRPr="00CA7080">
        <w:rPr>
          <w:color w:val="auto"/>
          <w:sz w:val="28"/>
          <w:szCs w:val="28"/>
        </w:rPr>
        <w:t>»,</w:t>
      </w:r>
      <w:r w:rsidRPr="00CA7080">
        <w:rPr>
          <w:color w:val="auto"/>
          <w:sz w:val="28"/>
          <w:szCs w:val="28"/>
        </w:rPr>
        <w:br/>
      </w:r>
    </w:p>
    <w:p w:rsidR="00CA7080" w:rsidRPr="00CA7080" w:rsidRDefault="00CA7080" w:rsidP="00CA7080">
      <w:pPr>
        <w:jc w:val="both"/>
        <w:rPr>
          <w:color w:val="auto"/>
          <w:sz w:val="28"/>
          <w:szCs w:val="28"/>
        </w:rPr>
      </w:pPr>
      <w:r w:rsidRPr="00CA7080">
        <w:rPr>
          <w:color w:val="auto"/>
          <w:sz w:val="28"/>
          <w:szCs w:val="28"/>
        </w:rPr>
        <w:t xml:space="preserve">предусмотрена </w:t>
      </w:r>
    </w:p>
    <w:p w:rsidR="00CA7080" w:rsidRPr="00CA7080" w:rsidRDefault="00CA7080" w:rsidP="00CA7080">
      <w:pPr>
        <w:jc w:val="both"/>
        <w:rPr>
          <w:color w:val="auto"/>
          <w:sz w:val="28"/>
          <w:szCs w:val="28"/>
        </w:rPr>
      </w:pPr>
      <w:r w:rsidRPr="00CA7080">
        <w:rPr>
          <w:color w:val="auto"/>
          <w:sz w:val="28"/>
          <w:szCs w:val="28"/>
        </w:rPr>
        <w:t>реализация ______ мероприятий (результатов) и _______ контрольных точек.</w:t>
      </w:r>
    </w:p>
    <w:tbl>
      <w:tblPr>
        <w:tblpPr w:leftFromText="180" w:rightFromText="180" w:vertAnchor="text" w:horzAnchor="margin" w:tblpXSpec="center" w:tblpY="5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2977"/>
        <w:gridCol w:w="1276"/>
      </w:tblGrid>
      <w:tr w:rsidR="00CA7080" w:rsidRPr="00CA7080" w:rsidTr="00CA7080">
        <w:trPr>
          <w:trHeight w:hRule="exact" w:val="187"/>
        </w:trPr>
        <w:tc>
          <w:tcPr>
            <w:tcW w:w="1134"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количество</w:t>
            </w:r>
          </w:p>
        </w:tc>
        <w:tc>
          <w:tcPr>
            <w:tcW w:w="2977" w:type="dxa"/>
            <w:tcBorders>
              <w:top w:val="nil"/>
              <w:left w:val="nil"/>
              <w:bottom w:val="nil"/>
              <w:right w:val="nil"/>
            </w:tcBorders>
          </w:tcPr>
          <w:p w:rsidR="00CA7080" w:rsidRPr="00CA7080" w:rsidRDefault="00CA7080" w:rsidP="00CA7080">
            <w:pPr>
              <w:rPr>
                <w:i/>
                <w:color w:val="auto"/>
                <w:sz w:val="28"/>
                <w:szCs w:val="28"/>
                <w:vertAlign w:val="superscript"/>
              </w:rPr>
            </w:pPr>
          </w:p>
        </w:tc>
        <w:tc>
          <w:tcPr>
            <w:tcW w:w="1276" w:type="dxa"/>
            <w:tcBorders>
              <w:top w:val="nil"/>
              <w:left w:val="nil"/>
              <w:bottom w:val="nil"/>
              <w:right w:val="nil"/>
            </w:tcBorders>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количество</w:t>
            </w:r>
          </w:p>
        </w:tc>
      </w:tr>
    </w:tbl>
    <w:p w:rsidR="00CA7080" w:rsidRPr="00CA7080" w:rsidRDefault="00CA7080" w:rsidP="00CA7080">
      <w:pPr>
        <w:jc w:val="both"/>
        <w:rPr>
          <w:color w:val="auto"/>
          <w:sz w:val="28"/>
          <w:szCs w:val="28"/>
        </w:rPr>
      </w:pPr>
    </w:p>
    <w:tbl>
      <w:tblPr>
        <w:tblW w:w="0" w:type="auto"/>
        <w:tblInd w:w="28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3402"/>
      </w:tblGrid>
      <w:tr w:rsidR="00CA7080" w:rsidRPr="00CA7080" w:rsidTr="00CA7080">
        <w:trPr>
          <w:trHeight w:hRule="exact" w:val="187"/>
        </w:trPr>
        <w:tc>
          <w:tcPr>
            <w:tcW w:w="1134"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количество</w:t>
            </w:r>
          </w:p>
        </w:tc>
        <w:tc>
          <w:tcPr>
            <w:tcW w:w="3402"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p>
        </w:tc>
      </w:tr>
    </w:tbl>
    <w:p w:rsidR="00CA7080" w:rsidRPr="00CA7080" w:rsidRDefault="00CA7080" w:rsidP="00CA7080">
      <w:pPr>
        <w:spacing w:line="276" w:lineRule="auto"/>
        <w:rPr>
          <w:rFonts w:ascii="Calibri" w:eastAsia="Calibri" w:hAnsi="Calibri"/>
          <w:vanish/>
          <w:color w:val="auto"/>
          <w:sz w:val="22"/>
          <w:szCs w:val="22"/>
          <w:lang w:eastAsia="en-US"/>
        </w:rPr>
      </w:pPr>
    </w:p>
    <w:tbl>
      <w:tblPr>
        <w:tblpPr w:leftFromText="180" w:rightFromText="180" w:vertAnchor="text" w:horzAnchor="margin" w:tblpXSpec="right" w:tblpY="3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0"/>
      </w:tblGrid>
      <w:tr w:rsidR="00CA7080" w:rsidRPr="00CA7080" w:rsidTr="00CA7080">
        <w:trPr>
          <w:trHeight w:hRule="exact" w:val="187"/>
        </w:trPr>
        <w:tc>
          <w:tcPr>
            <w:tcW w:w="3260" w:type="dxa"/>
            <w:tcBorders>
              <w:top w:val="nil"/>
              <w:left w:val="nil"/>
              <w:bottom w:val="nil"/>
              <w:right w:val="nil"/>
            </w:tcBorders>
            <w:shd w:val="clear" w:color="auto" w:fill="auto"/>
          </w:tcPr>
          <w:p w:rsidR="00CA7080" w:rsidRPr="00CA7080" w:rsidRDefault="00CA7080" w:rsidP="00CA7080">
            <w:pPr>
              <w:tabs>
                <w:tab w:val="left" w:pos="3044"/>
              </w:tabs>
              <w:jc w:val="center"/>
              <w:rPr>
                <w:i/>
                <w:color w:val="auto"/>
                <w:sz w:val="28"/>
                <w:szCs w:val="28"/>
                <w:vertAlign w:val="superscript"/>
              </w:rPr>
            </w:pPr>
            <w:r w:rsidRPr="00CA7080">
              <w:rPr>
                <w:i/>
                <w:color w:val="auto"/>
                <w:sz w:val="28"/>
                <w:szCs w:val="28"/>
                <w:vertAlign w:val="superscript"/>
              </w:rPr>
              <w:t>наименование</w:t>
            </w:r>
          </w:p>
        </w:tc>
      </w:tr>
    </w:tbl>
    <w:p w:rsidR="00CA7080" w:rsidRPr="00CA7080" w:rsidRDefault="00CA7080" w:rsidP="00CA7080">
      <w:pPr>
        <w:jc w:val="both"/>
        <w:rPr>
          <w:color w:val="auto"/>
          <w:sz w:val="28"/>
          <w:szCs w:val="28"/>
        </w:rPr>
      </w:pPr>
      <w:r w:rsidRPr="00CA7080">
        <w:rPr>
          <w:color w:val="auto"/>
          <w:sz w:val="28"/>
          <w:szCs w:val="28"/>
        </w:rPr>
        <w:t>Мероприятие (результат) 1.1. «______________________»</w:t>
      </w:r>
      <w:r w:rsidRPr="00CA7080">
        <w:rPr>
          <w:color w:val="auto"/>
          <w:sz w:val="28"/>
          <w:szCs w:val="28"/>
        </w:rPr>
        <w:br/>
      </w:r>
    </w:p>
    <w:p w:rsidR="00CA7080" w:rsidRPr="00CA7080" w:rsidRDefault="00CA7080" w:rsidP="00CA7080">
      <w:pPr>
        <w:jc w:val="both"/>
        <w:rPr>
          <w:i/>
          <w:color w:val="auto"/>
          <w:sz w:val="28"/>
          <w:szCs w:val="28"/>
        </w:rPr>
      </w:pPr>
      <w:r w:rsidRPr="00CA7080">
        <w:rPr>
          <w:color w:val="auto"/>
          <w:sz w:val="28"/>
          <w:szCs w:val="28"/>
        </w:rPr>
        <w:t xml:space="preserve">выполнено/выполнено не в полном объеме/не выполнено </w:t>
      </w:r>
      <w:r w:rsidRPr="00CA7080">
        <w:rPr>
          <w:i/>
          <w:color w:val="auto"/>
          <w:sz w:val="28"/>
          <w:szCs w:val="28"/>
        </w:rPr>
        <w:t>(в случае невыполнения/выполнения не в полном объеме указать причины)</w:t>
      </w:r>
      <w:r w:rsidRPr="00CA7080">
        <w:rPr>
          <w:color w:val="auto"/>
          <w:sz w:val="28"/>
          <w:szCs w:val="28"/>
        </w:rPr>
        <w:t xml:space="preserve">. </w:t>
      </w:r>
      <w:r w:rsidRPr="00CA7080">
        <w:rPr>
          <w:i/>
          <w:color w:val="auto"/>
          <w:sz w:val="28"/>
          <w:szCs w:val="28"/>
        </w:rPr>
        <w:t>Кратко указываются результаты реализации.</w:t>
      </w:r>
    </w:p>
    <w:tbl>
      <w:tblPr>
        <w:tblpPr w:leftFromText="180" w:rightFromText="180" w:vertAnchor="text" w:horzAnchor="margin" w:tblpX="6629" w:tblpY="44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0"/>
      </w:tblGrid>
      <w:tr w:rsidR="00CA7080" w:rsidRPr="00CA7080" w:rsidTr="00CA7080">
        <w:trPr>
          <w:trHeight w:hRule="exact" w:val="187"/>
        </w:trPr>
        <w:tc>
          <w:tcPr>
            <w:tcW w:w="3260" w:type="dxa"/>
            <w:tcBorders>
              <w:top w:val="nil"/>
              <w:left w:val="nil"/>
              <w:bottom w:val="nil"/>
              <w:right w:val="nil"/>
            </w:tcBorders>
            <w:shd w:val="clear" w:color="auto" w:fill="auto"/>
          </w:tcPr>
          <w:p w:rsidR="00CA7080" w:rsidRPr="00CA7080" w:rsidRDefault="00CA7080" w:rsidP="00CA7080">
            <w:pPr>
              <w:tabs>
                <w:tab w:val="left" w:pos="3044"/>
              </w:tabs>
              <w:jc w:val="center"/>
              <w:rPr>
                <w:i/>
                <w:color w:val="auto"/>
                <w:sz w:val="28"/>
                <w:szCs w:val="28"/>
                <w:vertAlign w:val="superscript"/>
              </w:rPr>
            </w:pPr>
            <w:r w:rsidRPr="00CA7080">
              <w:rPr>
                <w:i/>
                <w:color w:val="auto"/>
                <w:sz w:val="28"/>
                <w:szCs w:val="28"/>
                <w:vertAlign w:val="superscript"/>
              </w:rPr>
              <w:t>наименование</w:t>
            </w:r>
          </w:p>
        </w:tc>
      </w:tr>
    </w:tbl>
    <w:p w:rsidR="00CA7080" w:rsidRPr="00CA7080" w:rsidRDefault="00CA7080" w:rsidP="00CA7080">
      <w:pPr>
        <w:jc w:val="both"/>
        <w:rPr>
          <w:color w:val="auto"/>
          <w:sz w:val="28"/>
          <w:szCs w:val="28"/>
        </w:rPr>
      </w:pPr>
      <w:r w:rsidRPr="00CA7080">
        <w:rPr>
          <w:color w:val="auto"/>
          <w:sz w:val="28"/>
          <w:szCs w:val="28"/>
        </w:rPr>
        <w:t xml:space="preserve">Мероприятие (результат) 1.2. «______________________» </w:t>
      </w:r>
      <w:r w:rsidRPr="00CA7080">
        <w:rPr>
          <w:color w:val="auto"/>
          <w:sz w:val="28"/>
          <w:szCs w:val="28"/>
        </w:rPr>
        <w:br/>
      </w:r>
    </w:p>
    <w:p w:rsidR="00CA7080" w:rsidRPr="00CA7080" w:rsidRDefault="00CA7080" w:rsidP="00CA7080">
      <w:pPr>
        <w:jc w:val="both"/>
        <w:rPr>
          <w:i/>
          <w:color w:val="auto"/>
          <w:sz w:val="28"/>
          <w:szCs w:val="28"/>
        </w:rPr>
      </w:pPr>
      <w:r w:rsidRPr="00CA7080">
        <w:rPr>
          <w:color w:val="auto"/>
          <w:sz w:val="28"/>
          <w:szCs w:val="28"/>
        </w:rPr>
        <w:t xml:space="preserve">выполнено/выполнено не в полном объеме/не выполнено </w:t>
      </w:r>
      <w:r w:rsidRPr="00CA7080">
        <w:rPr>
          <w:i/>
          <w:color w:val="auto"/>
          <w:sz w:val="28"/>
          <w:szCs w:val="28"/>
        </w:rPr>
        <w:t>(в случае невыполнения/выполнения не в полном объеме указать причины)</w:t>
      </w:r>
      <w:r w:rsidRPr="00CA7080">
        <w:rPr>
          <w:color w:val="auto"/>
          <w:sz w:val="28"/>
          <w:szCs w:val="28"/>
        </w:rPr>
        <w:t xml:space="preserve">. </w:t>
      </w:r>
      <w:r w:rsidRPr="00CA7080">
        <w:rPr>
          <w:i/>
          <w:color w:val="auto"/>
          <w:sz w:val="28"/>
          <w:szCs w:val="28"/>
        </w:rPr>
        <w:t>Кратко указываются результаты реализации.</w:t>
      </w:r>
    </w:p>
    <w:p w:rsidR="00CA7080" w:rsidRPr="00CA7080" w:rsidRDefault="00CA7080" w:rsidP="00CA7080">
      <w:pPr>
        <w:jc w:val="both"/>
        <w:rPr>
          <w:color w:val="auto"/>
          <w:sz w:val="28"/>
          <w:szCs w:val="28"/>
        </w:rPr>
      </w:pPr>
      <w:r w:rsidRPr="00CA7080">
        <w:rPr>
          <w:color w:val="auto"/>
          <w:sz w:val="28"/>
          <w:szCs w:val="28"/>
        </w:rPr>
        <w:t>По структурному элементу (комплексу процессных мероприятий, региональному и ведомственному проекту) 1           «</w:t>
      </w:r>
      <w:r w:rsidRPr="00CA7080">
        <w:rPr>
          <w:rFonts w:eastAsia="TimesNewRoman"/>
          <w:i/>
          <w:color w:val="auto"/>
          <w:sz w:val="28"/>
          <w:szCs w:val="28"/>
          <w:u w:val="single"/>
        </w:rPr>
        <w:t>________________</w:t>
      </w:r>
      <w:r w:rsidRPr="00CA7080">
        <w:rPr>
          <w:color w:val="auto"/>
          <w:sz w:val="28"/>
          <w:szCs w:val="28"/>
        </w:rPr>
        <w:t xml:space="preserve">» </w:t>
      </w:r>
    </w:p>
    <w:tbl>
      <w:tblPr>
        <w:tblpPr w:leftFromText="180" w:rightFromText="180" w:vertAnchor="text" w:horzAnchor="page" w:tblpX="7690" w:tblpY="1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9"/>
      </w:tblGrid>
      <w:tr w:rsidR="00CA7080" w:rsidRPr="00CA7080" w:rsidTr="00CA7080">
        <w:trPr>
          <w:trHeight w:hRule="exact" w:val="187"/>
        </w:trPr>
        <w:tc>
          <w:tcPr>
            <w:tcW w:w="2409" w:type="dxa"/>
            <w:tcBorders>
              <w:top w:val="nil"/>
              <w:left w:val="nil"/>
              <w:bottom w:val="nil"/>
              <w:right w:val="nil"/>
            </w:tcBorders>
            <w:shd w:val="clear" w:color="auto" w:fill="auto"/>
          </w:tcPr>
          <w:p w:rsidR="00CA7080" w:rsidRPr="00CA7080" w:rsidRDefault="00CA7080" w:rsidP="00CA7080">
            <w:pPr>
              <w:tabs>
                <w:tab w:val="left" w:pos="3044"/>
              </w:tabs>
              <w:jc w:val="center"/>
              <w:rPr>
                <w:i/>
                <w:color w:val="auto"/>
                <w:sz w:val="28"/>
                <w:szCs w:val="28"/>
                <w:vertAlign w:val="superscript"/>
              </w:rPr>
            </w:pPr>
            <w:r w:rsidRPr="00CA7080">
              <w:rPr>
                <w:i/>
                <w:color w:val="auto"/>
                <w:sz w:val="28"/>
                <w:szCs w:val="28"/>
                <w:vertAlign w:val="superscript"/>
              </w:rPr>
              <w:t>наименование</w:t>
            </w:r>
          </w:p>
        </w:tc>
      </w:tr>
    </w:tbl>
    <w:p w:rsidR="00CA7080" w:rsidRPr="00CA7080" w:rsidRDefault="00CA7080" w:rsidP="00CA7080">
      <w:pPr>
        <w:jc w:val="both"/>
        <w:rPr>
          <w:color w:val="auto"/>
          <w:sz w:val="28"/>
          <w:szCs w:val="28"/>
        </w:rPr>
      </w:pPr>
    </w:p>
    <w:p w:rsidR="00CA7080" w:rsidRPr="00CA7080" w:rsidRDefault="00CA7080" w:rsidP="00CA7080">
      <w:pPr>
        <w:jc w:val="both"/>
        <w:rPr>
          <w:color w:val="auto"/>
          <w:sz w:val="28"/>
          <w:szCs w:val="28"/>
        </w:rPr>
      </w:pPr>
      <w:r w:rsidRPr="00CA7080">
        <w:rPr>
          <w:color w:val="auto"/>
          <w:sz w:val="28"/>
          <w:szCs w:val="28"/>
        </w:rPr>
        <w:t xml:space="preserve">предусмотрено выполнение_____________ контрольных точек, из них </w:t>
      </w:r>
    </w:p>
    <w:tbl>
      <w:tblPr>
        <w:tblpPr w:leftFromText="180" w:rightFromText="180" w:vertAnchor="text" w:horzAnchor="margin" w:tblpXSpec="right" w:tblpY="4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3402"/>
        <w:gridCol w:w="1134"/>
      </w:tblGrid>
      <w:tr w:rsidR="00CA7080" w:rsidRPr="00CA7080" w:rsidTr="00CA7080">
        <w:trPr>
          <w:trHeight w:hRule="exact" w:val="187"/>
        </w:trPr>
        <w:tc>
          <w:tcPr>
            <w:tcW w:w="1134"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количество</w:t>
            </w:r>
          </w:p>
        </w:tc>
        <w:tc>
          <w:tcPr>
            <w:tcW w:w="3402"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p>
        </w:tc>
        <w:tc>
          <w:tcPr>
            <w:tcW w:w="1134"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p>
        </w:tc>
      </w:tr>
    </w:tbl>
    <w:p w:rsidR="00CA7080" w:rsidRPr="00CA7080" w:rsidRDefault="00CA7080" w:rsidP="00CA7080">
      <w:pPr>
        <w:jc w:val="both"/>
        <w:rPr>
          <w:color w:val="auto"/>
          <w:sz w:val="28"/>
          <w:szCs w:val="28"/>
        </w:rPr>
      </w:pPr>
    </w:p>
    <w:p w:rsidR="00CA7080" w:rsidRPr="00CA7080" w:rsidRDefault="00CA7080" w:rsidP="00CA7080">
      <w:pPr>
        <w:jc w:val="both"/>
        <w:rPr>
          <w:color w:val="auto"/>
          <w:sz w:val="2"/>
          <w:szCs w:val="2"/>
        </w:rPr>
      </w:pPr>
      <w:r w:rsidRPr="00CA7080">
        <w:rPr>
          <w:color w:val="auto"/>
          <w:sz w:val="28"/>
          <w:szCs w:val="28"/>
        </w:rPr>
        <w:t xml:space="preserve">достигнуто в установленные сроки – </w:t>
      </w:r>
      <w:r w:rsidRPr="00CA7080">
        <w:rPr>
          <w:color w:val="auto"/>
          <w:sz w:val="28"/>
          <w:szCs w:val="28"/>
        </w:rPr>
        <w:br/>
      </w:r>
    </w:p>
    <w:p w:rsidR="00CA7080" w:rsidRPr="00CA7080" w:rsidRDefault="00CA7080" w:rsidP="00CA7080">
      <w:pPr>
        <w:jc w:val="both"/>
        <w:rPr>
          <w:i/>
          <w:color w:val="auto"/>
          <w:sz w:val="2"/>
          <w:szCs w:val="2"/>
        </w:rPr>
      </w:pPr>
      <w:r w:rsidRPr="00CA7080">
        <w:rPr>
          <w:color w:val="auto"/>
          <w:sz w:val="28"/>
          <w:szCs w:val="28"/>
        </w:rPr>
        <w:t>________, с нарушением срока – ________; не достигнуто – ________</w:t>
      </w:r>
      <w:r w:rsidRPr="00CA7080">
        <w:rPr>
          <w:color w:val="auto"/>
          <w:sz w:val="28"/>
          <w:szCs w:val="28"/>
        </w:rPr>
        <w:br/>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3544"/>
        <w:gridCol w:w="1134"/>
        <w:gridCol w:w="2835"/>
        <w:gridCol w:w="1134"/>
      </w:tblGrid>
      <w:tr w:rsidR="00CA7080" w:rsidRPr="00CA7080" w:rsidTr="00CA7080">
        <w:trPr>
          <w:trHeight w:hRule="exact" w:val="187"/>
        </w:trPr>
        <w:tc>
          <w:tcPr>
            <w:tcW w:w="1134"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количество</w:t>
            </w:r>
          </w:p>
        </w:tc>
        <w:tc>
          <w:tcPr>
            <w:tcW w:w="3544"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p>
        </w:tc>
        <w:tc>
          <w:tcPr>
            <w:tcW w:w="1134"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количество</w:t>
            </w:r>
          </w:p>
        </w:tc>
        <w:tc>
          <w:tcPr>
            <w:tcW w:w="2835"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p>
        </w:tc>
        <w:tc>
          <w:tcPr>
            <w:tcW w:w="1134"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количество</w:t>
            </w:r>
          </w:p>
        </w:tc>
      </w:tr>
    </w:tbl>
    <w:p w:rsidR="00CA7080" w:rsidRPr="00CA7080" w:rsidRDefault="00CA7080" w:rsidP="00CA7080">
      <w:pPr>
        <w:jc w:val="both"/>
        <w:rPr>
          <w:color w:val="auto"/>
          <w:sz w:val="28"/>
          <w:szCs w:val="28"/>
        </w:rPr>
      </w:pPr>
      <w:r w:rsidRPr="00CA7080">
        <w:rPr>
          <w:i/>
          <w:color w:val="auto"/>
          <w:sz w:val="28"/>
          <w:szCs w:val="28"/>
        </w:rPr>
        <w:t>(по недостигнутым, достигнутым с нарушением срока контрольным точкам указываются причины)</w:t>
      </w:r>
      <w:r w:rsidRPr="00CA7080">
        <w:rPr>
          <w:color w:val="auto"/>
          <w:sz w:val="28"/>
          <w:szCs w:val="28"/>
        </w:rPr>
        <w:t xml:space="preserve">. </w:t>
      </w:r>
    </w:p>
    <w:p w:rsidR="00CA7080" w:rsidRPr="00CA7080" w:rsidRDefault="00CA7080" w:rsidP="00CA7080">
      <w:pPr>
        <w:jc w:val="both"/>
        <w:rPr>
          <w:color w:val="auto"/>
          <w:sz w:val="28"/>
          <w:szCs w:val="28"/>
        </w:rPr>
      </w:pPr>
      <w:r w:rsidRPr="00CA7080">
        <w:rPr>
          <w:color w:val="auto"/>
          <w:sz w:val="28"/>
          <w:szCs w:val="28"/>
        </w:rPr>
        <w:t>….</w:t>
      </w:r>
    </w:p>
    <w:p w:rsidR="00CA7080" w:rsidRPr="00CA7080" w:rsidRDefault="00CA7080" w:rsidP="00CA7080">
      <w:pPr>
        <w:ind w:firstLine="709"/>
        <w:jc w:val="both"/>
        <w:rPr>
          <w:color w:val="auto"/>
          <w:sz w:val="28"/>
          <w:szCs w:val="28"/>
        </w:rPr>
      </w:pPr>
      <w:r w:rsidRPr="00CA7080">
        <w:rPr>
          <w:color w:val="auto"/>
          <w:sz w:val="28"/>
          <w:szCs w:val="28"/>
        </w:rPr>
        <w:t xml:space="preserve">Сведения о выполнении мероприятий (результатов), а также контрольных точек </w:t>
      </w:r>
      <w:r w:rsidR="00AB7474">
        <w:rPr>
          <w:color w:val="auto"/>
          <w:sz w:val="28"/>
          <w:szCs w:val="28"/>
        </w:rPr>
        <w:t>муниципальной (комплексной) программы</w:t>
      </w:r>
      <w:r w:rsidRPr="00CA7080">
        <w:rPr>
          <w:color w:val="auto"/>
          <w:sz w:val="28"/>
          <w:szCs w:val="28"/>
        </w:rPr>
        <w:t xml:space="preserve"> приведены в приложении № 1 к отчету о реализации </w:t>
      </w:r>
      <w:r w:rsidR="00AB7474">
        <w:rPr>
          <w:color w:val="auto"/>
          <w:sz w:val="28"/>
          <w:szCs w:val="28"/>
        </w:rPr>
        <w:t>муниципальной (комплексной) программы</w:t>
      </w:r>
      <w:r w:rsidRPr="00CA7080">
        <w:rPr>
          <w:color w:val="auto"/>
          <w:sz w:val="28"/>
          <w:szCs w:val="28"/>
        </w:rPr>
        <w:t>.</w:t>
      </w:r>
    </w:p>
    <w:p w:rsidR="00CA7080" w:rsidRPr="00CA7080" w:rsidRDefault="00CA7080" w:rsidP="00CA7080">
      <w:pPr>
        <w:jc w:val="both"/>
        <w:rPr>
          <w:color w:val="auto"/>
          <w:sz w:val="28"/>
          <w:szCs w:val="28"/>
        </w:rPr>
      </w:pPr>
    </w:p>
    <w:p w:rsidR="00CA7080" w:rsidRPr="00CA7080" w:rsidRDefault="00CA7080" w:rsidP="00CA7080">
      <w:pPr>
        <w:spacing w:after="160" w:line="259" w:lineRule="auto"/>
        <w:rPr>
          <w:color w:val="auto"/>
          <w:sz w:val="28"/>
          <w:szCs w:val="28"/>
        </w:rPr>
      </w:pPr>
      <w:r w:rsidRPr="00CA7080">
        <w:rPr>
          <w:color w:val="auto"/>
          <w:sz w:val="28"/>
          <w:szCs w:val="28"/>
        </w:rPr>
        <w:br w:type="page"/>
      </w:r>
    </w:p>
    <w:p w:rsidR="00CA7080" w:rsidRPr="00CA7080" w:rsidRDefault="00CA7080" w:rsidP="00CA7080">
      <w:pPr>
        <w:tabs>
          <w:tab w:val="left" w:pos="1276"/>
        </w:tabs>
        <w:jc w:val="center"/>
        <w:rPr>
          <w:color w:val="auto"/>
          <w:sz w:val="28"/>
          <w:szCs w:val="28"/>
        </w:rPr>
      </w:pPr>
      <w:r w:rsidRPr="00CA7080">
        <w:rPr>
          <w:color w:val="auto"/>
          <w:sz w:val="28"/>
          <w:szCs w:val="28"/>
        </w:rPr>
        <w:lastRenderedPageBreak/>
        <w:t xml:space="preserve">Раздел 3. Анализ факторов, повлиявших </w:t>
      </w:r>
      <w:r w:rsidRPr="00CA7080">
        <w:rPr>
          <w:color w:val="auto"/>
          <w:sz w:val="28"/>
          <w:szCs w:val="28"/>
        </w:rPr>
        <w:br/>
        <w:t xml:space="preserve">на ход реализации </w:t>
      </w:r>
      <w:r w:rsidR="00AB7474">
        <w:rPr>
          <w:color w:val="auto"/>
          <w:sz w:val="28"/>
          <w:szCs w:val="28"/>
        </w:rPr>
        <w:t>муниципальной (комплексной) программы</w:t>
      </w:r>
    </w:p>
    <w:p w:rsidR="00CA7080" w:rsidRPr="00CA7080" w:rsidRDefault="00CA7080" w:rsidP="00CA7080">
      <w:pPr>
        <w:tabs>
          <w:tab w:val="left" w:pos="1276"/>
        </w:tabs>
        <w:jc w:val="center"/>
        <w:rPr>
          <w:color w:val="auto"/>
          <w:sz w:val="28"/>
          <w:szCs w:val="28"/>
        </w:rPr>
      </w:pPr>
    </w:p>
    <w:tbl>
      <w:tblPr>
        <w:tblpPr w:leftFromText="180" w:rightFromText="180" w:vertAnchor="text" w:horzAnchor="page" w:tblpX="953" w:tblpY="3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tblGrid>
      <w:tr w:rsidR="00CA7080" w:rsidRPr="00CA7080" w:rsidTr="00CA7080">
        <w:trPr>
          <w:trHeight w:hRule="exact" w:val="187"/>
        </w:trPr>
        <w:tc>
          <w:tcPr>
            <w:tcW w:w="2977"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 xml:space="preserve">              отчетный год</w:t>
            </w:r>
          </w:p>
        </w:tc>
      </w:tr>
    </w:tbl>
    <w:p w:rsidR="00CA7080" w:rsidRPr="00CA7080" w:rsidRDefault="00CA7080" w:rsidP="00CA7080">
      <w:pPr>
        <w:tabs>
          <w:tab w:val="left" w:pos="567"/>
        </w:tabs>
        <w:jc w:val="both"/>
        <w:rPr>
          <w:color w:val="auto"/>
          <w:sz w:val="28"/>
          <w:szCs w:val="28"/>
        </w:rPr>
      </w:pPr>
      <w:r w:rsidRPr="00CA7080">
        <w:rPr>
          <w:color w:val="auto"/>
          <w:sz w:val="28"/>
          <w:szCs w:val="28"/>
        </w:rPr>
        <w:t xml:space="preserve">В </w:t>
      </w:r>
      <w:r w:rsidRPr="00CA7080">
        <w:rPr>
          <w:rFonts w:eastAsia="TimesNewRoman"/>
          <w:color w:val="auto"/>
          <w:sz w:val="28"/>
          <w:szCs w:val="28"/>
        </w:rPr>
        <w:t>_______</w:t>
      </w:r>
      <w:r w:rsidRPr="00CA7080">
        <w:rPr>
          <w:color w:val="auto"/>
          <w:sz w:val="28"/>
          <w:szCs w:val="28"/>
        </w:rPr>
        <w:t xml:space="preserve"> году на ход реализации </w:t>
      </w:r>
      <w:r w:rsidR="00AB7474">
        <w:rPr>
          <w:color w:val="auto"/>
          <w:sz w:val="28"/>
          <w:szCs w:val="28"/>
        </w:rPr>
        <w:t>муниципальной (комплексной) программы</w:t>
      </w:r>
      <w:r w:rsidRPr="00CA7080">
        <w:rPr>
          <w:color w:val="auto"/>
          <w:sz w:val="28"/>
          <w:szCs w:val="28"/>
        </w:rPr>
        <w:br/>
      </w:r>
    </w:p>
    <w:p w:rsidR="00CA7080" w:rsidRPr="00CA7080" w:rsidRDefault="00CA7080" w:rsidP="00CA7080">
      <w:pPr>
        <w:tabs>
          <w:tab w:val="left" w:pos="567"/>
        </w:tabs>
        <w:jc w:val="both"/>
        <w:rPr>
          <w:color w:val="auto"/>
          <w:sz w:val="28"/>
          <w:szCs w:val="28"/>
        </w:rPr>
      </w:pPr>
      <w:r w:rsidRPr="00CA7080">
        <w:rPr>
          <w:color w:val="auto"/>
          <w:sz w:val="28"/>
          <w:szCs w:val="28"/>
        </w:rPr>
        <w:t>Оказывали влияние следующие факторы:</w:t>
      </w:r>
    </w:p>
    <w:p w:rsidR="00CA7080" w:rsidRPr="00CA7080" w:rsidRDefault="00CA7080" w:rsidP="00CA7080">
      <w:pPr>
        <w:tabs>
          <w:tab w:val="left" w:pos="567"/>
        </w:tabs>
        <w:jc w:val="both"/>
        <w:rPr>
          <w:i/>
          <w:color w:val="auto"/>
          <w:sz w:val="28"/>
          <w:szCs w:val="28"/>
        </w:rPr>
      </w:pPr>
      <w:r w:rsidRPr="00CA7080">
        <w:rPr>
          <w:i/>
          <w:color w:val="auto"/>
          <w:sz w:val="28"/>
          <w:szCs w:val="28"/>
        </w:rPr>
        <w:t>фактор 1;</w:t>
      </w:r>
    </w:p>
    <w:p w:rsidR="00CA7080" w:rsidRPr="00CA7080" w:rsidRDefault="00CA7080" w:rsidP="00CA7080">
      <w:pPr>
        <w:tabs>
          <w:tab w:val="left" w:pos="567"/>
        </w:tabs>
        <w:jc w:val="both"/>
        <w:rPr>
          <w:i/>
          <w:color w:val="auto"/>
          <w:sz w:val="28"/>
          <w:szCs w:val="28"/>
        </w:rPr>
      </w:pPr>
      <w:r w:rsidRPr="00CA7080">
        <w:rPr>
          <w:i/>
          <w:color w:val="auto"/>
          <w:sz w:val="28"/>
          <w:szCs w:val="28"/>
        </w:rPr>
        <w:t>фактор 2;</w:t>
      </w:r>
    </w:p>
    <w:p w:rsidR="00CA7080" w:rsidRPr="00CA7080" w:rsidRDefault="00CA7080" w:rsidP="00CA7080">
      <w:pPr>
        <w:tabs>
          <w:tab w:val="left" w:pos="567"/>
        </w:tabs>
        <w:jc w:val="both"/>
        <w:rPr>
          <w:i/>
          <w:color w:val="auto"/>
          <w:sz w:val="28"/>
          <w:szCs w:val="28"/>
        </w:rPr>
      </w:pPr>
      <w:r w:rsidRPr="00CA7080">
        <w:rPr>
          <w:i/>
          <w:color w:val="auto"/>
          <w:sz w:val="28"/>
          <w:szCs w:val="28"/>
        </w:rPr>
        <w:t>фактор 3;</w:t>
      </w:r>
    </w:p>
    <w:p w:rsidR="00CA7080" w:rsidRPr="00CA7080" w:rsidRDefault="00CA7080" w:rsidP="00CA7080">
      <w:pPr>
        <w:tabs>
          <w:tab w:val="left" w:pos="567"/>
        </w:tabs>
        <w:jc w:val="both"/>
        <w:rPr>
          <w:i/>
          <w:color w:val="auto"/>
          <w:sz w:val="28"/>
          <w:szCs w:val="28"/>
        </w:rPr>
      </w:pPr>
      <w:r w:rsidRPr="00CA7080">
        <w:rPr>
          <w:i/>
          <w:color w:val="auto"/>
          <w:sz w:val="28"/>
          <w:szCs w:val="28"/>
        </w:rPr>
        <w:t>….</w:t>
      </w:r>
    </w:p>
    <w:p w:rsidR="00CA7080" w:rsidRPr="00CA7080" w:rsidRDefault="00CA7080" w:rsidP="00CA7080">
      <w:pPr>
        <w:tabs>
          <w:tab w:val="left" w:pos="567"/>
        </w:tabs>
        <w:jc w:val="both"/>
        <w:rPr>
          <w:i/>
          <w:color w:val="auto"/>
          <w:sz w:val="28"/>
          <w:szCs w:val="28"/>
        </w:rPr>
      </w:pPr>
      <w:r w:rsidRPr="00CA7080">
        <w:rPr>
          <w:i/>
          <w:color w:val="auto"/>
          <w:sz w:val="28"/>
          <w:szCs w:val="28"/>
        </w:rPr>
        <w:t xml:space="preserve">Влияние факторов на реализацию </w:t>
      </w:r>
      <w:r w:rsidR="00C367FE">
        <w:rPr>
          <w:i/>
          <w:color w:val="auto"/>
          <w:sz w:val="28"/>
          <w:szCs w:val="28"/>
        </w:rPr>
        <w:t>муниципальной</w:t>
      </w:r>
      <w:r w:rsidRPr="00CA7080">
        <w:rPr>
          <w:i/>
          <w:color w:val="auto"/>
          <w:sz w:val="28"/>
          <w:szCs w:val="28"/>
        </w:rPr>
        <w:t xml:space="preserve"> (комплексной)программы.</w:t>
      </w:r>
    </w:p>
    <w:p w:rsidR="00CA7080" w:rsidRPr="00CA7080" w:rsidRDefault="00CA7080" w:rsidP="00CA7080">
      <w:pPr>
        <w:jc w:val="both"/>
        <w:rPr>
          <w:i/>
          <w:color w:val="auto"/>
          <w:sz w:val="28"/>
          <w:szCs w:val="28"/>
        </w:rPr>
      </w:pPr>
      <w:r w:rsidRPr="00CA7080">
        <w:rPr>
          <w:i/>
          <w:color w:val="auto"/>
          <w:sz w:val="28"/>
          <w:szCs w:val="28"/>
        </w:rPr>
        <w:t>Текстовая часть раздела 3 не более 1листа.</w:t>
      </w:r>
    </w:p>
    <w:p w:rsidR="00CA7080" w:rsidRPr="00CA7080" w:rsidRDefault="00CA7080" w:rsidP="00CA7080">
      <w:pPr>
        <w:tabs>
          <w:tab w:val="left" w:pos="4769"/>
        </w:tabs>
        <w:jc w:val="both"/>
        <w:rPr>
          <w:color w:val="auto"/>
          <w:sz w:val="28"/>
          <w:szCs w:val="28"/>
        </w:rPr>
      </w:pPr>
      <w:r w:rsidRPr="00CA7080">
        <w:rPr>
          <w:color w:val="auto"/>
          <w:sz w:val="28"/>
          <w:szCs w:val="28"/>
        </w:rPr>
        <w:tab/>
      </w:r>
    </w:p>
    <w:p w:rsidR="00CA7080" w:rsidRPr="00CA7080" w:rsidRDefault="00CA7080" w:rsidP="00CA7080">
      <w:pPr>
        <w:tabs>
          <w:tab w:val="left" w:pos="1276"/>
        </w:tabs>
        <w:jc w:val="center"/>
        <w:rPr>
          <w:color w:val="auto"/>
          <w:sz w:val="28"/>
          <w:szCs w:val="28"/>
        </w:rPr>
      </w:pPr>
      <w:r w:rsidRPr="00CA7080">
        <w:rPr>
          <w:color w:val="auto"/>
          <w:sz w:val="28"/>
          <w:szCs w:val="28"/>
        </w:rPr>
        <w:t xml:space="preserve">Раздел 4. Сведения об использовании бюджетных ассигнований </w:t>
      </w:r>
      <w:r w:rsidRPr="00CA7080">
        <w:rPr>
          <w:color w:val="auto"/>
          <w:sz w:val="28"/>
          <w:szCs w:val="28"/>
        </w:rPr>
        <w:br/>
        <w:t xml:space="preserve">и внебюджетных средств на реализацию </w:t>
      </w:r>
      <w:r w:rsidR="00AB7474">
        <w:rPr>
          <w:color w:val="auto"/>
          <w:sz w:val="28"/>
          <w:szCs w:val="28"/>
        </w:rPr>
        <w:t>муниципальной (комплексной) программы</w:t>
      </w:r>
    </w:p>
    <w:p w:rsidR="00CA7080" w:rsidRPr="00CA7080" w:rsidRDefault="00CA7080" w:rsidP="00CA7080">
      <w:pPr>
        <w:tabs>
          <w:tab w:val="left" w:pos="1276"/>
        </w:tabs>
        <w:jc w:val="center"/>
        <w:rPr>
          <w:color w:val="auto"/>
          <w:sz w:val="28"/>
          <w:szCs w:val="28"/>
        </w:rPr>
      </w:pPr>
    </w:p>
    <w:tbl>
      <w:tblPr>
        <w:tblpPr w:leftFromText="180" w:rightFromText="180" w:vertAnchor="text" w:horzAnchor="margin" w:tblpXSpec="right" w:tblpY="658"/>
        <w:tblW w:w="9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850"/>
        <w:gridCol w:w="5529"/>
      </w:tblGrid>
      <w:tr w:rsidR="00CA7080" w:rsidRPr="00CA7080" w:rsidTr="00CA7080">
        <w:trPr>
          <w:trHeight w:hRule="exact" w:val="289"/>
        </w:trPr>
        <w:tc>
          <w:tcPr>
            <w:tcW w:w="2978"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отчетный год</w:t>
            </w:r>
          </w:p>
        </w:tc>
        <w:tc>
          <w:tcPr>
            <w:tcW w:w="850"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p>
        </w:tc>
        <w:tc>
          <w:tcPr>
            <w:tcW w:w="5529" w:type="dxa"/>
            <w:tcBorders>
              <w:top w:val="nil"/>
              <w:left w:val="nil"/>
              <w:bottom w:val="nil"/>
              <w:right w:val="nil"/>
            </w:tcBorders>
            <w:shd w:val="clear" w:color="auto" w:fill="auto"/>
          </w:tcPr>
          <w:p w:rsidR="00CA7080" w:rsidRPr="00CA7080" w:rsidRDefault="00CA7080" w:rsidP="00CA7080">
            <w:pPr>
              <w:spacing w:before="100" w:after="100"/>
              <w:rPr>
                <w:i/>
                <w:color w:val="auto"/>
                <w:sz w:val="28"/>
                <w:szCs w:val="28"/>
                <w:vertAlign w:val="superscript"/>
              </w:rPr>
            </w:pPr>
            <w:r w:rsidRPr="00CA7080">
              <w:rPr>
                <w:i/>
                <w:color w:val="auto"/>
                <w:sz w:val="28"/>
                <w:szCs w:val="28"/>
                <w:vertAlign w:val="superscript"/>
              </w:rPr>
              <w:t xml:space="preserve">плановый объем средств за счет всех источников, </w:t>
            </w:r>
          </w:p>
        </w:tc>
      </w:tr>
    </w:tbl>
    <w:p w:rsidR="00CA7080" w:rsidRPr="00CA7080" w:rsidRDefault="00CA7080" w:rsidP="00CA7080">
      <w:pPr>
        <w:jc w:val="both"/>
        <w:rPr>
          <w:color w:val="auto"/>
          <w:sz w:val="28"/>
          <w:szCs w:val="28"/>
        </w:rPr>
      </w:pPr>
      <w:r w:rsidRPr="00CA7080">
        <w:rPr>
          <w:color w:val="auto"/>
          <w:sz w:val="28"/>
          <w:szCs w:val="28"/>
        </w:rPr>
        <w:t xml:space="preserve">Объем запланированных расходов на реализацию </w:t>
      </w:r>
      <w:r w:rsidR="00AB7474">
        <w:rPr>
          <w:color w:val="auto"/>
          <w:sz w:val="28"/>
          <w:szCs w:val="28"/>
        </w:rPr>
        <w:t>муниципальной (комплексной) программы</w:t>
      </w:r>
      <w:r w:rsidRPr="00CA7080">
        <w:rPr>
          <w:color w:val="auto"/>
          <w:sz w:val="28"/>
          <w:szCs w:val="28"/>
        </w:rPr>
        <w:t xml:space="preserve"> на </w:t>
      </w:r>
      <w:r w:rsidRPr="00CA7080">
        <w:rPr>
          <w:rFonts w:eastAsia="TimesNewRoman"/>
          <w:color w:val="auto"/>
          <w:sz w:val="28"/>
          <w:szCs w:val="28"/>
        </w:rPr>
        <w:t>__________</w:t>
      </w:r>
      <w:r w:rsidRPr="00CA7080">
        <w:rPr>
          <w:color w:val="auto"/>
          <w:sz w:val="28"/>
          <w:szCs w:val="28"/>
        </w:rPr>
        <w:t xml:space="preserve"> год составил ____________________________ </w:t>
      </w:r>
      <w:r w:rsidRPr="00CA7080">
        <w:rPr>
          <w:color w:val="auto"/>
          <w:sz w:val="28"/>
          <w:szCs w:val="28"/>
        </w:rPr>
        <w:br/>
      </w:r>
    </w:p>
    <w:p w:rsidR="00CA7080" w:rsidRPr="00CA7080" w:rsidRDefault="00CA7080" w:rsidP="00CA7080">
      <w:pPr>
        <w:jc w:val="both"/>
        <w:rPr>
          <w:color w:val="auto"/>
          <w:sz w:val="2"/>
          <w:szCs w:val="2"/>
        </w:rPr>
      </w:pPr>
      <w:r w:rsidRPr="00CA7080">
        <w:rPr>
          <w:color w:val="auto"/>
          <w:sz w:val="28"/>
          <w:szCs w:val="28"/>
        </w:rPr>
        <w:t>тыс. рублей, в том числе по источникам финансирования:</w:t>
      </w:r>
    </w:p>
    <w:p w:rsidR="00CA7080" w:rsidRPr="00CA7080" w:rsidRDefault="00EB66C2" w:rsidP="00CA7080">
      <w:pPr>
        <w:jc w:val="both"/>
        <w:rPr>
          <w:color w:val="auto"/>
          <w:sz w:val="28"/>
          <w:szCs w:val="28"/>
        </w:rPr>
      </w:pPr>
      <w:r>
        <w:rPr>
          <w:color w:val="auto"/>
          <w:sz w:val="28"/>
          <w:szCs w:val="28"/>
        </w:rPr>
        <w:t>Бюджет Октябрьского района</w:t>
      </w:r>
      <w:r w:rsidR="00CA7080" w:rsidRPr="00CA7080">
        <w:rPr>
          <w:color w:val="auto"/>
          <w:sz w:val="28"/>
          <w:szCs w:val="28"/>
        </w:rPr>
        <w:t xml:space="preserve"> – ___________________ тыс. рублей;</w:t>
      </w:r>
    </w:p>
    <w:tbl>
      <w:tblPr>
        <w:tblW w:w="0" w:type="auto"/>
        <w:tblInd w:w="3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tblGrid>
      <w:tr w:rsidR="00CA7080" w:rsidRPr="00CA7080" w:rsidTr="00CA7080">
        <w:trPr>
          <w:trHeight w:hRule="exact" w:val="287"/>
        </w:trPr>
        <w:tc>
          <w:tcPr>
            <w:tcW w:w="2694" w:type="dxa"/>
            <w:tcBorders>
              <w:top w:val="nil"/>
              <w:left w:val="nil"/>
              <w:bottom w:val="nil"/>
              <w:right w:val="nil"/>
            </w:tcBorders>
            <w:shd w:val="clear" w:color="auto" w:fill="auto"/>
          </w:tcPr>
          <w:p w:rsidR="00CA7080" w:rsidRPr="00CA7080" w:rsidRDefault="00CA7080" w:rsidP="00CA7080">
            <w:pPr>
              <w:spacing w:before="100" w:after="100" w:line="360" w:lineRule="auto"/>
              <w:jc w:val="center"/>
              <w:rPr>
                <w:i/>
                <w:color w:val="auto"/>
                <w:sz w:val="28"/>
                <w:szCs w:val="28"/>
                <w:vertAlign w:val="superscript"/>
                <w:lang w:val="en-US"/>
              </w:rPr>
            </w:pPr>
            <w:r w:rsidRPr="00CA7080">
              <w:rPr>
                <w:i/>
                <w:color w:val="auto"/>
                <w:sz w:val="28"/>
                <w:szCs w:val="28"/>
                <w:vertAlign w:val="superscript"/>
              </w:rPr>
              <w:t>плановый объем средств</w:t>
            </w:r>
          </w:p>
          <w:p w:rsidR="00CA7080" w:rsidRPr="00CA7080" w:rsidRDefault="00CA7080" w:rsidP="00CA7080">
            <w:pPr>
              <w:spacing w:before="100" w:after="100" w:line="360" w:lineRule="auto"/>
              <w:rPr>
                <w:i/>
                <w:color w:val="auto"/>
                <w:sz w:val="28"/>
                <w:szCs w:val="28"/>
                <w:vertAlign w:val="superscript"/>
                <w:lang w:val="en-US"/>
              </w:rPr>
            </w:pPr>
          </w:p>
        </w:tc>
      </w:tr>
    </w:tbl>
    <w:p w:rsidR="00CA7080" w:rsidRPr="00CA7080" w:rsidRDefault="002A5CDA" w:rsidP="00CA7080">
      <w:pPr>
        <w:spacing w:before="120"/>
        <w:contextualSpacing/>
        <w:jc w:val="both"/>
        <w:rPr>
          <w:color w:val="auto"/>
          <w:sz w:val="28"/>
          <w:szCs w:val="28"/>
        </w:rPr>
      </w:pPr>
      <w:r>
        <w:rPr>
          <w:color w:val="auto"/>
          <w:sz w:val="28"/>
          <w:szCs w:val="28"/>
        </w:rPr>
        <w:t>безвозмездные поступления из федерального и областного бюджетов</w:t>
      </w:r>
      <w:r w:rsidR="00CA7080" w:rsidRPr="00CA7080">
        <w:rPr>
          <w:color w:val="auto"/>
          <w:sz w:val="28"/>
          <w:szCs w:val="28"/>
        </w:rPr>
        <w:t xml:space="preserve"> – </w:t>
      </w:r>
      <w:r w:rsidR="00CA7080" w:rsidRPr="00CA7080">
        <w:rPr>
          <w:color w:val="auto"/>
          <w:sz w:val="28"/>
          <w:szCs w:val="28"/>
        </w:rPr>
        <w:br/>
        <w:t>________________ тыс. рублей;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tblGrid>
      <w:tr w:rsidR="00CA7080" w:rsidRPr="00CA7080" w:rsidTr="00CA7080">
        <w:trPr>
          <w:trHeight w:hRule="exact" w:val="387"/>
        </w:trPr>
        <w:tc>
          <w:tcPr>
            <w:tcW w:w="2410" w:type="dxa"/>
            <w:tcBorders>
              <w:top w:val="nil"/>
              <w:left w:val="nil"/>
              <w:bottom w:val="nil"/>
              <w:right w:val="nil"/>
            </w:tcBorders>
            <w:shd w:val="clear" w:color="auto" w:fill="auto"/>
          </w:tcPr>
          <w:p w:rsidR="00CA7080" w:rsidRPr="00CA7080" w:rsidRDefault="00CA7080" w:rsidP="00CA7080">
            <w:pPr>
              <w:spacing w:before="100" w:after="100"/>
              <w:jc w:val="center"/>
              <w:rPr>
                <w:i/>
                <w:color w:val="auto"/>
                <w:sz w:val="28"/>
                <w:szCs w:val="28"/>
                <w:vertAlign w:val="superscript"/>
              </w:rPr>
            </w:pPr>
            <w:r w:rsidRPr="00CA7080">
              <w:rPr>
                <w:i/>
                <w:color w:val="auto"/>
                <w:sz w:val="28"/>
                <w:szCs w:val="28"/>
                <w:vertAlign w:val="superscript"/>
              </w:rPr>
              <w:t>плановый объем средств</w:t>
            </w:r>
          </w:p>
        </w:tc>
      </w:tr>
    </w:tbl>
    <w:p w:rsidR="00CA7080" w:rsidRPr="00CA7080" w:rsidRDefault="00CA7080" w:rsidP="00CA7080">
      <w:pPr>
        <w:jc w:val="both"/>
        <w:rPr>
          <w:color w:val="auto"/>
          <w:sz w:val="28"/>
          <w:szCs w:val="28"/>
          <w:lang w:val="en-US"/>
        </w:rPr>
      </w:pPr>
    </w:p>
    <w:p w:rsidR="00CA7080" w:rsidRPr="00CA7080" w:rsidRDefault="00CA7080" w:rsidP="00CA7080">
      <w:pPr>
        <w:jc w:val="both"/>
        <w:rPr>
          <w:color w:val="auto"/>
          <w:sz w:val="28"/>
          <w:szCs w:val="28"/>
        </w:rPr>
      </w:pPr>
      <w:r w:rsidRPr="00CA7080">
        <w:rPr>
          <w:color w:val="auto"/>
          <w:sz w:val="28"/>
          <w:szCs w:val="28"/>
        </w:rPr>
        <w:t>местный бюджет – ________________ тыс. рублей;</w:t>
      </w:r>
    </w:p>
    <w:tbl>
      <w:tblPr>
        <w:tblW w:w="0" w:type="auto"/>
        <w:tblInd w:w="3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tblGrid>
      <w:tr w:rsidR="00CA7080" w:rsidRPr="00CA7080" w:rsidTr="00CA7080">
        <w:trPr>
          <w:trHeight w:hRule="exact" w:val="346"/>
        </w:trPr>
        <w:tc>
          <w:tcPr>
            <w:tcW w:w="2268" w:type="dxa"/>
            <w:tcBorders>
              <w:top w:val="nil"/>
              <w:left w:val="nil"/>
              <w:bottom w:val="nil"/>
              <w:right w:val="nil"/>
            </w:tcBorders>
            <w:shd w:val="clear" w:color="auto" w:fill="auto"/>
          </w:tcPr>
          <w:p w:rsidR="00CA7080" w:rsidRPr="00CA7080" w:rsidRDefault="00CA7080" w:rsidP="00CA7080">
            <w:pPr>
              <w:spacing w:before="100" w:after="100"/>
              <w:jc w:val="center"/>
              <w:rPr>
                <w:i/>
                <w:color w:val="auto"/>
                <w:sz w:val="28"/>
                <w:szCs w:val="28"/>
                <w:vertAlign w:val="superscript"/>
              </w:rPr>
            </w:pPr>
            <w:r w:rsidRPr="00CA7080">
              <w:rPr>
                <w:i/>
                <w:color w:val="auto"/>
                <w:sz w:val="28"/>
                <w:szCs w:val="28"/>
                <w:vertAlign w:val="superscript"/>
              </w:rPr>
              <w:t xml:space="preserve">плановый объем </w:t>
            </w:r>
            <w:proofErr w:type="spellStart"/>
            <w:r w:rsidRPr="00CA7080">
              <w:rPr>
                <w:i/>
                <w:color w:val="auto"/>
                <w:sz w:val="28"/>
                <w:szCs w:val="28"/>
                <w:vertAlign w:val="superscript"/>
              </w:rPr>
              <w:t>средст</w:t>
            </w:r>
            <w:proofErr w:type="spellEnd"/>
          </w:p>
        </w:tc>
      </w:tr>
    </w:tbl>
    <w:p w:rsidR="00CA7080" w:rsidRPr="00CA7080" w:rsidRDefault="00CA7080" w:rsidP="00CA7080">
      <w:pPr>
        <w:jc w:val="both"/>
        <w:rPr>
          <w:color w:val="auto"/>
          <w:sz w:val="28"/>
          <w:szCs w:val="28"/>
        </w:rPr>
      </w:pPr>
      <w:r w:rsidRPr="00CA7080">
        <w:rPr>
          <w:color w:val="auto"/>
          <w:sz w:val="28"/>
          <w:szCs w:val="28"/>
        </w:rPr>
        <w:t>внебюджетные источники – ______________ тыс. рублей.</w:t>
      </w:r>
    </w:p>
    <w:tbl>
      <w:tblPr>
        <w:tblW w:w="0" w:type="auto"/>
        <w:tblInd w:w="4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tblGrid>
      <w:tr w:rsidR="00CA7080" w:rsidRPr="00CA7080" w:rsidTr="00CA7080">
        <w:trPr>
          <w:trHeight w:hRule="exact" w:val="383"/>
        </w:trPr>
        <w:tc>
          <w:tcPr>
            <w:tcW w:w="2268" w:type="dxa"/>
            <w:tcBorders>
              <w:top w:val="nil"/>
              <w:left w:val="nil"/>
              <w:bottom w:val="nil"/>
              <w:right w:val="nil"/>
            </w:tcBorders>
            <w:shd w:val="clear" w:color="auto" w:fill="auto"/>
          </w:tcPr>
          <w:p w:rsidR="00CA7080" w:rsidRPr="00CA7080" w:rsidRDefault="00CA7080" w:rsidP="00CA7080">
            <w:pPr>
              <w:spacing w:before="100" w:after="100"/>
              <w:jc w:val="center"/>
              <w:rPr>
                <w:i/>
                <w:color w:val="auto"/>
                <w:sz w:val="28"/>
                <w:szCs w:val="28"/>
                <w:vertAlign w:val="superscript"/>
              </w:rPr>
            </w:pPr>
            <w:r w:rsidRPr="00CA7080">
              <w:rPr>
                <w:i/>
                <w:color w:val="auto"/>
                <w:sz w:val="28"/>
                <w:szCs w:val="28"/>
                <w:vertAlign w:val="superscript"/>
              </w:rPr>
              <w:t>плановый объем средств</w:t>
            </w:r>
          </w:p>
        </w:tc>
      </w:tr>
    </w:tbl>
    <w:p w:rsidR="00CA7080" w:rsidRPr="00CA7080" w:rsidRDefault="00CA7080" w:rsidP="00CA7080">
      <w:pPr>
        <w:jc w:val="both"/>
        <w:rPr>
          <w:color w:val="auto"/>
          <w:sz w:val="2"/>
          <w:szCs w:val="2"/>
          <w:u w:val="single"/>
        </w:rPr>
      </w:pPr>
      <w:r w:rsidRPr="00CA7080">
        <w:rPr>
          <w:color w:val="auto"/>
          <w:spacing w:val="-4"/>
          <w:sz w:val="28"/>
          <w:szCs w:val="28"/>
        </w:rPr>
        <w:t xml:space="preserve">План ассигнований в соответствии с </w:t>
      </w:r>
      <w:r w:rsidR="002A5CDA">
        <w:rPr>
          <w:color w:val="auto"/>
          <w:spacing w:val="-4"/>
          <w:sz w:val="28"/>
          <w:szCs w:val="28"/>
        </w:rPr>
        <w:t>решением Собрания депутатов</w:t>
      </w:r>
      <w:r w:rsidRPr="00CA7080">
        <w:rPr>
          <w:color w:val="auto"/>
          <w:spacing w:val="-4"/>
          <w:sz w:val="28"/>
          <w:szCs w:val="28"/>
        </w:rPr>
        <w:t xml:space="preserve"> </w:t>
      </w:r>
      <w:r w:rsidRPr="00CA7080">
        <w:rPr>
          <w:color w:val="auto"/>
          <w:sz w:val="28"/>
          <w:szCs w:val="28"/>
          <w:u w:val="single"/>
        </w:rPr>
        <w:t>_________</w:t>
      </w:r>
      <w:r w:rsidRPr="00CA7080">
        <w:rPr>
          <w:color w:val="auto"/>
          <w:sz w:val="28"/>
          <w:szCs w:val="28"/>
          <w:u w:val="single"/>
        </w:rPr>
        <w:br/>
      </w:r>
    </w:p>
    <w:tbl>
      <w:tblPr>
        <w:tblW w:w="2125" w:type="dxa"/>
        <w:tblInd w:w="7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5"/>
      </w:tblGrid>
      <w:tr w:rsidR="00CA7080" w:rsidRPr="00CA7080" w:rsidTr="00CA7080">
        <w:trPr>
          <w:trHeight w:hRule="exact" w:val="365"/>
        </w:trPr>
        <w:tc>
          <w:tcPr>
            <w:tcW w:w="2125" w:type="dxa"/>
            <w:tcBorders>
              <w:top w:val="nil"/>
              <w:left w:val="nil"/>
              <w:bottom w:val="nil"/>
              <w:right w:val="nil"/>
            </w:tcBorders>
            <w:shd w:val="clear" w:color="auto" w:fill="auto"/>
          </w:tcPr>
          <w:p w:rsidR="00CA7080" w:rsidRPr="00CA7080" w:rsidRDefault="00CA7080" w:rsidP="00CA7080">
            <w:pPr>
              <w:spacing w:before="100" w:after="100"/>
              <w:jc w:val="center"/>
              <w:rPr>
                <w:i/>
                <w:color w:val="auto"/>
                <w:sz w:val="28"/>
                <w:szCs w:val="28"/>
                <w:vertAlign w:val="superscript"/>
              </w:rPr>
            </w:pPr>
            <w:r w:rsidRPr="00CA7080">
              <w:rPr>
                <w:i/>
                <w:color w:val="auto"/>
                <w:sz w:val="28"/>
                <w:szCs w:val="28"/>
                <w:vertAlign w:val="superscript"/>
              </w:rPr>
              <w:t>реквизиты НПА</w:t>
            </w:r>
          </w:p>
        </w:tc>
      </w:tr>
    </w:tbl>
    <w:p w:rsidR="00CA7080" w:rsidRPr="00CA7080" w:rsidRDefault="00CA7080" w:rsidP="00CA7080">
      <w:pPr>
        <w:jc w:val="both"/>
        <w:rPr>
          <w:color w:val="auto"/>
          <w:spacing w:val="-4"/>
          <w:sz w:val="28"/>
          <w:szCs w:val="28"/>
        </w:rPr>
      </w:pPr>
      <w:r w:rsidRPr="00CA7080">
        <w:rPr>
          <w:color w:val="auto"/>
          <w:spacing w:val="-4"/>
          <w:sz w:val="28"/>
          <w:szCs w:val="28"/>
        </w:rPr>
        <w:t>«</w:t>
      </w:r>
      <w:r w:rsidR="002A5CDA">
        <w:rPr>
          <w:color w:val="auto"/>
          <w:spacing w:val="-4"/>
          <w:sz w:val="28"/>
          <w:szCs w:val="28"/>
        </w:rPr>
        <w:t>О бюджете Октябрьского района</w:t>
      </w:r>
      <w:r w:rsidRPr="00CA7080">
        <w:rPr>
          <w:color w:val="auto"/>
          <w:spacing w:val="-4"/>
          <w:sz w:val="28"/>
          <w:szCs w:val="28"/>
        </w:rPr>
        <w:t xml:space="preserve"> на _____ год и на плановый период ______ и _____ годов»</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CA7080" w:rsidRPr="00CA7080" w:rsidTr="00CA7080">
        <w:trPr>
          <w:trHeight w:hRule="exact" w:val="351"/>
        </w:trPr>
        <w:tc>
          <w:tcPr>
            <w:tcW w:w="10206" w:type="dxa"/>
            <w:tcBorders>
              <w:top w:val="nil"/>
              <w:left w:val="nil"/>
              <w:bottom w:val="nil"/>
              <w:right w:val="nil"/>
            </w:tcBorders>
            <w:shd w:val="clear" w:color="auto" w:fill="auto"/>
          </w:tcPr>
          <w:p w:rsidR="00CA7080" w:rsidRPr="00CA7080" w:rsidRDefault="00CA7080" w:rsidP="00CA7080">
            <w:pPr>
              <w:spacing w:before="100" w:after="100"/>
              <w:jc w:val="center"/>
              <w:rPr>
                <w:i/>
                <w:color w:val="auto"/>
                <w:sz w:val="28"/>
                <w:szCs w:val="28"/>
                <w:vertAlign w:val="superscript"/>
              </w:rPr>
            </w:pPr>
            <w:r w:rsidRPr="00CA7080">
              <w:rPr>
                <w:i/>
                <w:color w:val="auto"/>
                <w:sz w:val="28"/>
                <w:szCs w:val="28"/>
                <w:vertAlign w:val="superscript"/>
              </w:rPr>
              <w:t xml:space="preserve">наименование областного закона об областном </w:t>
            </w:r>
            <w:proofErr w:type="spellStart"/>
            <w:r w:rsidRPr="00CA7080">
              <w:rPr>
                <w:i/>
                <w:color w:val="auto"/>
                <w:sz w:val="28"/>
                <w:szCs w:val="28"/>
                <w:vertAlign w:val="superscript"/>
              </w:rPr>
              <w:t>бюдежете</w:t>
            </w:r>
            <w:proofErr w:type="spellEnd"/>
          </w:p>
        </w:tc>
      </w:tr>
    </w:tbl>
    <w:p w:rsidR="00CA7080" w:rsidRPr="00CA7080" w:rsidRDefault="00CA7080" w:rsidP="00CA7080">
      <w:pPr>
        <w:jc w:val="both"/>
        <w:rPr>
          <w:color w:val="auto"/>
          <w:spacing w:val="-4"/>
          <w:sz w:val="28"/>
          <w:szCs w:val="28"/>
        </w:rPr>
      </w:pPr>
      <w:r w:rsidRPr="00CA7080">
        <w:rPr>
          <w:color w:val="auto"/>
          <w:spacing w:val="-4"/>
          <w:sz w:val="28"/>
          <w:szCs w:val="28"/>
        </w:rPr>
        <w:t xml:space="preserve"> составил ________ тыс. рублей. В соответствии со сводной бюджетной росписью – ______________ тыс. рублей, в том числе по источникам финансирования: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tblGrid>
      <w:tr w:rsidR="00CA7080" w:rsidRPr="00CA7080" w:rsidTr="00CA7080">
        <w:trPr>
          <w:trHeight w:hRule="exact" w:val="313"/>
        </w:trPr>
        <w:tc>
          <w:tcPr>
            <w:tcW w:w="2127" w:type="dxa"/>
            <w:tcBorders>
              <w:top w:val="nil"/>
              <w:left w:val="nil"/>
              <w:bottom w:val="nil"/>
              <w:right w:val="nil"/>
            </w:tcBorders>
            <w:shd w:val="clear" w:color="auto" w:fill="auto"/>
          </w:tcPr>
          <w:p w:rsidR="00CA7080" w:rsidRPr="00CA7080" w:rsidRDefault="00CA7080" w:rsidP="00CA7080">
            <w:pPr>
              <w:spacing w:before="100" w:after="100"/>
              <w:jc w:val="center"/>
              <w:rPr>
                <w:i/>
                <w:color w:val="auto"/>
                <w:sz w:val="28"/>
                <w:szCs w:val="28"/>
                <w:vertAlign w:val="superscript"/>
              </w:rPr>
            </w:pPr>
            <w:r w:rsidRPr="00CA7080">
              <w:rPr>
                <w:i/>
                <w:color w:val="auto"/>
                <w:sz w:val="28"/>
                <w:szCs w:val="28"/>
                <w:vertAlign w:val="superscript"/>
              </w:rPr>
              <w:t>плановый объем средств</w:t>
            </w:r>
          </w:p>
        </w:tc>
      </w:tr>
    </w:tbl>
    <w:p w:rsidR="00CA7080" w:rsidRPr="00CA7080" w:rsidRDefault="00EB66C2" w:rsidP="00CA7080">
      <w:pPr>
        <w:jc w:val="both"/>
        <w:rPr>
          <w:color w:val="auto"/>
          <w:sz w:val="28"/>
          <w:szCs w:val="28"/>
        </w:rPr>
      </w:pPr>
      <w:r>
        <w:rPr>
          <w:color w:val="auto"/>
          <w:sz w:val="28"/>
          <w:szCs w:val="28"/>
        </w:rPr>
        <w:t>Бюджет Октябрьского района</w:t>
      </w:r>
      <w:r w:rsidR="00CA7080" w:rsidRPr="00CA7080">
        <w:rPr>
          <w:color w:val="auto"/>
          <w:sz w:val="28"/>
          <w:szCs w:val="28"/>
        </w:rPr>
        <w:t xml:space="preserve"> – ___________________ тыс. рублей;</w:t>
      </w:r>
    </w:p>
    <w:tbl>
      <w:tblPr>
        <w:tblW w:w="0" w:type="auto"/>
        <w:tblInd w:w="3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tblGrid>
      <w:tr w:rsidR="00CA7080" w:rsidRPr="00CA7080" w:rsidTr="00CA7080">
        <w:trPr>
          <w:trHeight w:hRule="exact" w:val="274"/>
        </w:trPr>
        <w:tc>
          <w:tcPr>
            <w:tcW w:w="2694" w:type="dxa"/>
            <w:tcBorders>
              <w:top w:val="nil"/>
              <w:left w:val="nil"/>
              <w:bottom w:val="nil"/>
              <w:right w:val="nil"/>
            </w:tcBorders>
            <w:shd w:val="clear" w:color="auto" w:fill="auto"/>
          </w:tcPr>
          <w:p w:rsidR="00CA7080" w:rsidRPr="00CA7080" w:rsidRDefault="00CA7080" w:rsidP="00CA7080">
            <w:pPr>
              <w:spacing w:before="100" w:after="100"/>
              <w:jc w:val="center"/>
              <w:rPr>
                <w:i/>
                <w:color w:val="auto"/>
                <w:sz w:val="28"/>
                <w:szCs w:val="28"/>
                <w:vertAlign w:val="superscript"/>
              </w:rPr>
            </w:pPr>
            <w:r w:rsidRPr="00CA7080">
              <w:rPr>
                <w:i/>
                <w:color w:val="auto"/>
                <w:sz w:val="28"/>
                <w:szCs w:val="28"/>
                <w:vertAlign w:val="superscript"/>
              </w:rPr>
              <w:t>плановый объем средств</w:t>
            </w:r>
          </w:p>
        </w:tc>
      </w:tr>
    </w:tbl>
    <w:p w:rsidR="00CA7080" w:rsidRPr="00CA7080" w:rsidRDefault="002A5CDA" w:rsidP="00CA7080">
      <w:pPr>
        <w:jc w:val="both"/>
        <w:rPr>
          <w:color w:val="auto"/>
          <w:sz w:val="28"/>
          <w:szCs w:val="28"/>
        </w:rPr>
      </w:pPr>
      <w:r>
        <w:rPr>
          <w:color w:val="auto"/>
          <w:sz w:val="28"/>
          <w:szCs w:val="28"/>
        </w:rPr>
        <w:lastRenderedPageBreak/>
        <w:t>безвозмездные поступления из федерального и областного бюджетов</w:t>
      </w:r>
      <w:r w:rsidR="00CA7080" w:rsidRPr="00CA7080">
        <w:rPr>
          <w:color w:val="auto"/>
          <w:sz w:val="28"/>
          <w:szCs w:val="28"/>
        </w:rPr>
        <w:t xml:space="preserve"> – </w:t>
      </w:r>
      <w:r w:rsidR="00CA7080" w:rsidRPr="00CA7080">
        <w:rPr>
          <w:color w:val="auto"/>
          <w:sz w:val="28"/>
          <w:szCs w:val="28"/>
        </w:rPr>
        <w:br/>
        <w:t>________________ тыс. рублей.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tblGrid>
      <w:tr w:rsidR="00CA7080" w:rsidRPr="00CA7080" w:rsidTr="00CA7080">
        <w:trPr>
          <w:trHeight w:hRule="exact" w:val="358"/>
        </w:trPr>
        <w:tc>
          <w:tcPr>
            <w:tcW w:w="2410" w:type="dxa"/>
            <w:tcBorders>
              <w:top w:val="nil"/>
              <w:left w:val="nil"/>
              <w:bottom w:val="nil"/>
              <w:right w:val="nil"/>
            </w:tcBorders>
            <w:shd w:val="clear" w:color="auto" w:fill="auto"/>
          </w:tcPr>
          <w:p w:rsidR="00CA7080" w:rsidRPr="00CA7080" w:rsidRDefault="00CA7080" w:rsidP="00CA7080">
            <w:pPr>
              <w:spacing w:before="100" w:after="100"/>
              <w:jc w:val="center"/>
              <w:rPr>
                <w:i/>
                <w:color w:val="auto"/>
                <w:sz w:val="28"/>
                <w:szCs w:val="28"/>
                <w:vertAlign w:val="superscript"/>
              </w:rPr>
            </w:pPr>
            <w:r w:rsidRPr="00CA7080">
              <w:rPr>
                <w:i/>
                <w:color w:val="auto"/>
                <w:sz w:val="28"/>
                <w:szCs w:val="28"/>
                <w:vertAlign w:val="superscript"/>
              </w:rPr>
              <w:t>плановый объем средств</w:t>
            </w:r>
          </w:p>
        </w:tc>
      </w:tr>
    </w:tbl>
    <w:p w:rsidR="00CA7080" w:rsidRPr="00CA7080" w:rsidRDefault="00CA7080" w:rsidP="00CA7080">
      <w:pPr>
        <w:jc w:val="both"/>
        <w:rPr>
          <w:color w:val="auto"/>
          <w:sz w:val="28"/>
          <w:szCs w:val="28"/>
        </w:rPr>
      </w:pPr>
      <w:r w:rsidRPr="00CA7080">
        <w:rPr>
          <w:color w:val="auto"/>
          <w:sz w:val="28"/>
          <w:szCs w:val="28"/>
        </w:rPr>
        <w:t xml:space="preserve">Исполнение расходов по </w:t>
      </w:r>
      <w:r w:rsidR="002A5CDA">
        <w:rPr>
          <w:color w:val="auto"/>
          <w:sz w:val="28"/>
          <w:szCs w:val="28"/>
        </w:rPr>
        <w:t>муниципальной (комплексной) программе</w:t>
      </w:r>
      <w:r w:rsidRPr="00CA7080">
        <w:rPr>
          <w:color w:val="auto"/>
          <w:sz w:val="28"/>
          <w:szCs w:val="28"/>
        </w:rPr>
        <w:t xml:space="preserve"> составило _____________ тыс. рублей, в том числе по источникам финансирования:</w:t>
      </w:r>
    </w:p>
    <w:p w:rsidR="00CA7080" w:rsidRPr="00CA7080" w:rsidRDefault="00EB66C2" w:rsidP="00CA7080">
      <w:pPr>
        <w:jc w:val="both"/>
        <w:rPr>
          <w:color w:val="auto"/>
          <w:sz w:val="28"/>
          <w:szCs w:val="28"/>
        </w:rPr>
      </w:pPr>
      <w:r>
        <w:rPr>
          <w:color w:val="auto"/>
          <w:sz w:val="28"/>
          <w:szCs w:val="28"/>
        </w:rPr>
        <w:t>Бюджет Октябрьского района</w:t>
      </w:r>
      <w:r w:rsidR="00CA7080" w:rsidRPr="00CA7080">
        <w:rPr>
          <w:color w:val="auto"/>
          <w:sz w:val="28"/>
          <w:szCs w:val="28"/>
        </w:rPr>
        <w:t xml:space="preserve"> – ___________________ тыс. рублей;</w:t>
      </w:r>
    </w:p>
    <w:tbl>
      <w:tblPr>
        <w:tblW w:w="0" w:type="auto"/>
        <w:tblInd w:w="1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tblGrid>
      <w:tr w:rsidR="00CA7080" w:rsidRPr="00CA7080" w:rsidTr="00CA7080">
        <w:trPr>
          <w:trHeight w:hRule="exact" w:val="410"/>
        </w:trPr>
        <w:tc>
          <w:tcPr>
            <w:tcW w:w="4503" w:type="dxa"/>
            <w:tcBorders>
              <w:top w:val="nil"/>
              <w:left w:val="nil"/>
              <w:bottom w:val="nil"/>
              <w:right w:val="nil"/>
            </w:tcBorders>
            <w:shd w:val="clear" w:color="auto" w:fill="auto"/>
          </w:tcPr>
          <w:p w:rsidR="00CA7080" w:rsidRPr="00CA7080" w:rsidRDefault="002A5CDA" w:rsidP="00CA7080">
            <w:pPr>
              <w:spacing w:before="100" w:after="100"/>
              <w:jc w:val="center"/>
              <w:rPr>
                <w:i/>
                <w:color w:val="auto"/>
                <w:sz w:val="28"/>
                <w:szCs w:val="28"/>
                <w:vertAlign w:val="superscript"/>
              </w:rPr>
            </w:pPr>
            <w:r w:rsidRPr="00CA7080">
              <w:rPr>
                <w:i/>
                <w:color w:val="auto"/>
                <w:sz w:val="28"/>
                <w:szCs w:val="28"/>
                <w:vertAlign w:val="superscript"/>
              </w:rPr>
              <w:t>фактический</w:t>
            </w:r>
            <w:r w:rsidR="00CA7080" w:rsidRPr="00CA7080">
              <w:rPr>
                <w:i/>
                <w:color w:val="auto"/>
                <w:sz w:val="28"/>
                <w:szCs w:val="28"/>
                <w:vertAlign w:val="superscript"/>
              </w:rPr>
              <w:t xml:space="preserve"> объем средств</w:t>
            </w:r>
          </w:p>
        </w:tc>
      </w:tr>
    </w:tbl>
    <w:p w:rsidR="00CA7080" w:rsidRPr="00CA7080" w:rsidRDefault="002A5CDA" w:rsidP="00CA7080">
      <w:pPr>
        <w:jc w:val="both"/>
        <w:rPr>
          <w:color w:val="auto"/>
          <w:sz w:val="28"/>
          <w:szCs w:val="28"/>
        </w:rPr>
      </w:pPr>
      <w:r>
        <w:rPr>
          <w:color w:val="auto"/>
          <w:sz w:val="28"/>
          <w:szCs w:val="28"/>
        </w:rPr>
        <w:t>безвозмездные поступления из федерального и областного бюджетов</w:t>
      </w:r>
      <w:r w:rsidR="00CA7080" w:rsidRPr="00CA7080">
        <w:rPr>
          <w:color w:val="auto"/>
          <w:sz w:val="28"/>
          <w:szCs w:val="28"/>
        </w:rPr>
        <w:t xml:space="preserve"> – </w:t>
      </w:r>
      <w:r w:rsidR="00CA7080" w:rsidRPr="00CA7080">
        <w:rPr>
          <w:color w:val="auto"/>
          <w:sz w:val="28"/>
          <w:szCs w:val="28"/>
        </w:rPr>
        <w:br/>
        <w:t>________________ тыс. рублей;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tblGrid>
      <w:tr w:rsidR="00CA7080" w:rsidRPr="00CA7080" w:rsidTr="00CA7080">
        <w:trPr>
          <w:trHeight w:hRule="exact" w:val="354"/>
        </w:trPr>
        <w:tc>
          <w:tcPr>
            <w:tcW w:w="2410" w:type="dxa"/>
            <w:tcBorders>
              <w:top w:val="nil"/>
              <w:left w:val="nil"/>
              <w:bottom w:val="nil"/>
              <w:right w:val="nil"/>
            </w:tcBorders>
            <w:shd w:val="clear" w:color="auto" w:fill="auto"/>
          </w:tcPr>
          <w:p w:rsidR="00CA7080" w:rsidRPr="00CA7080" w:rsidRDefault="00CA7080" w:rsidP="00CA7080">
            <w:pPr>
              <w:spacing w:before="100" w:after="100"/>
              <w:jc w:val="center"/>
              <w:rPr>
                <w:i/>
                <w:color w:val="auto"/>
                <w:sz w:val="28"/>
                <w:szCs w:val="28"/>
                <w:vertAlign w:val="superscript"/>
              </w:rPr>
            </w:pPr>
            <w:proofErr w:type="spellStart"/>
            <w:r w:rsidRPr="00CA7080">
              <w:rPr>
                <w:i/>
                <w:color w:val="auto"/>
                <w:sz w:val="28"/>
                <w:szCs w:val="28"/>
                <w:vertAlign w:val="superscript"/>
              </w:rPr>
              <w:t>фактическйх</w:t>
            </w:r>
            <w:proofErr w:type="spellEnd"/>
            <w:r w:rsidRPr="00CA7080">
              <w:rPr>
                <w:i/>
                <w:color w:val="auto"/>
                <w:sz w:val="28"/>
                <w:szCs w:val="28"/>
                <w:vertAlign w:val="superscript"/>
              </w:rPr>
              <w:t xml:space="preserve"> объем средств</w:t>
            </w:r>
          </w:p>
        </w:tc>
      </w:tr>
    </w:tbl>
    <w:p w:rsidR="00CA7080" w:rsidRPr="00CA7080" w:rsidRDefault="00CA7080" w:rsidP="00CA7080">
      <w:pPr>
        <w:jc w:val="both"/>
        <w:rPr>
          <w:color w:val="auto"/>
          <w:sz w:val="28"/>
          <w:szCs w:val="28"/>
        </w:rPr>
      </w:pPr>
      <w:r w:rsidRPr="00CA7080">
        <w:rPr>
          <w:color w:val="auto"/>
          <w:sz w:val="28"/>
          <w:szCs w:val="28"/>
        </w:rPr>
        <w:t>местный бюджет – ___________________ тыс. рублей;</w:t>
      </w:r>
    </w:p>
    <w:tbl>
      <w:tblPr>
        <w:tblW w:w="0" w:type="auto"/>
        <w:tblInd w:w="3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tblGrid>
      <w:tr w:rsidR="00CA7080" w:rsidRPr="00CA7080" w:rsidTr="00CA7080">
        <w:trPr>
          <w:trHeight w:hRule="exact" w:val="378"/>
        </w:trPr>
        <w:tc>
          <w:tcPr>
            <w:tcW w:w="2693" w:type="dxa"/>
            <w:tcBorders>
              <w:top w:val="nil"/>
              <w:left w:val="nil"/>
              <w:bottom w:val="nil"/>
              <w:right w:val="nil"/>
            </w:tcBorders>
            <w:shd w:val="clear" w:color="auto" w:fill="auto"/>
          </w:tcPr>
          <w:p w:rsidR="00CA7080" w:rsidRPr="00CA7080" w:rsidRDefault="00CA7080" w:rsidP="00CA7080">
            <w:pPr>
              <w:spacing w:before="100" w:after="100"/>
              <w:jc w:val="center"/>
              <w:rPr>
                <w:i/>
                <w:color w:val="auto"/>
                <w:sz w:val="28"/>
                <w:szCs w:val="28"/>
                <w:vertAlign w:val="superscript"/>
              </w:rPr>
            </w:pPr>
            <w:r w:rsidRPr="00CA7080">
              <w:rPr>
                <w:i/>
                <w:color w:val="auto"/>
                <w:sz w:val="28"/>
                <w:szCs w:val="28"/>
                <w:vertAlign w:val="superscript"/>
              </w:rPr>
              <w:t xml:space="preserve">фактический объем </w:t>
            </w:r>
            <w:proofErr w:type="spellStart"/>
            <w:r w:rsidRPr="00CA7080">
              <w:rPr>
                <w:i/>
                <w:color w:val="auto"/>
                <w:sz w:val="28"/>
                <w:szCs w:val="28"/>
                <w:vertAlign w:val="superscript"/>
              </w:rPr>
              <w:t>средст</w:t>
            </w:r>
            <w:proofErr w:type="spellEnd"/>
          </w:p>
        </w:tc>
      </w:tr>
    </w:tbl>
    <w:p w:rsidR="00CA7080" w:rsidRPr="00CA7080" w:rsidRDefault="00CA7080" w:rsidP="00CA7080">
      <w:pPr>
        <w:jc w:val="both"/>
        <w:rPr>
          <w:color w:val="auto"/>
          <w:sz w:val="28"/>
          <w:szCs w:val="28"/>
        </w:rPr>
      </w:pPr>
      <w:r w:rsidRPr="00CA7080">
        <w:rPr>
          <w:color w:val="auto"/>
          <w:sz w:val="28"/>
          <w:szCs w:val="28"/>
        </w:rPr>
        <w:t>внебюджетные источники – ________________ тыс. рублей.</w:t>
      </w:r>
    </w:p>
    <w:tbl>
      <w:tblPr>
        <w:tblW w:w="0" w:type="auto"/>
        <w:tblInd w:w="4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tblGrid>
      <w:tr w:rsidR="00CA7080" w:rsidRPr="00CA7080" w:rsidTr="00CA7080">
        <w:trPr>
          <w:trHeight w:hRule="exact" w:val="308"/>
        </w:trPr>
        <w:tc>
          <w:tcPr>
            <w:tcW w:w="2552" w:type="dxa"/>
            <w:tcBorders>
              <w:top w:val="nil"/>
              <w:left w:val="nil"/>
              <w:bottom w:val="nil"/>
              <w:right w:val="nil"/>
            </w:tcBorders>
            <w:shd w:val="clear" w:color="auto" w:fill="auto"/>
          </w:tcPr>
          <w:p w:rsidR="00CA7080" w:rsidRPr="00CA7080" w:rsidRDefault="00CA7080" w:rsidP="00CA7080">
            <w:pPr>
              <w:spacing w:before="100" w:after="100"/>
              <w:jc w:val="center"/>
              <w:rPr>
                <w:i/>
                <w:color w:val="auto"/>
                <w:sz w:val="28"/>
                <w:szCs w:val="28"/>
                <w:vertAlign w:val="superscript"/>
              </w:rPr>
            </w:pPr>
            <w:r w:rsidRPr="00CA7080">
              <w:rPr>
                <w:i/>
                <w:color w:val="auto"/>
                <w:sz w:val="28"/>
                <w:szCs w:val="28"/>
                <w:vertAlign w:val="superscript"/>
              </w:rPr>
              <w:t>фактический объем средств</w:t>
            </w:r>
          </w:p>
        </w:tc>
      </w:tr>
    </w:tbl>
    <w:p w:rsidR="00CA7080" w:rsidRPr="00CA7080" w:rsidRDefault="00CA7080" w:rsidP="00CA7080">
      <w:pPr>
        <w:jc w:val="both"/>
        <w:rPr>
          <w:rFonts w:eastAsia="Calibri"/>
          <w:color w:val="auto"/>
          <w:sz w:val="28"/>
          <w:szCs w:val="28"/>
          <w:lang w:eastAsia="en-US"/>
        </w:rPr>
      </w:pPr>
      <w:r w:rsidRPr="00CA7080">
        <w:rPr>
          <w:rFonts w:eastAsia="Calibri"/>
          <w:color w:val="auto"/>
          <w:sz w:val="28"/>
          <w:szCs w:val="28"/>
          <w:lang w:eastAsia="en-US"/>
        </w:rPr>
        <w:t xml:space="preserve">Объем неосвоенных бюджетных ассигнований бюджета </w:t>
      </w:r>
      <w:r w:rsidR="00C31B60">
        <w:rPr>
          <w:rFonts w:eastAsia="Calibri"/>
          <w:color w:val="auto"/>
          <w:sz w:val="28"/>
          <w:szCs w:val="28"/>
          <w:lang w:eastAsia="en-US"/>
        </w:rPr>
        <w:t xml:space="preserve">Октябрьского района </w:t>
      </w:r>
      <w:r w:rsidRPr="00CA7080">
        <w:rPr>
          <w:rFonts w:eastAsia="Calibri"/>
          <w:color w:val="auto"/>
          <w:spacing w:val="-4"/>
          <w:sz w:val="28"/>
          <w:szCs w:val="28"/>
          <w:lang w:eastAsia="en-US"/>
        </w:rPr>
        <w:t xml:space="preserve">и безвозмездных поступлений в </w:t>
      </w:r>
      <w:r w:rsidR="00EB66C2">
        <w:rPr>
          <w:rFonts w:eastAsia="Calibri"/>
          <w:color w:val="auto"/>
          <w:spacing w:val="-4"/>
          <w:sz w:val="28"/>
          <w:szCs w:val="28"/>
          <w:lang w:eastAsia="en-US"/>
        </w:rPr>
        <w:t>Бюджет Октябрьского района</w:t>
      </w:r>
      <w:r w:rsidRPr="00CA7080">
        <w:rPr>
          <w:rFonts w:eastAsia="Calibri"/>
          <w:color w:val="auto"/>
          <w:spacing w:val="-4"/>
          <w:sz w:val="28"/>
          <w:szCs w:val="28"/>
          <w:lang w:eastAsia="en-US"/>
        </w:rPr>
        <w:t xml:space="preserve"> составил</w:t>
      </w:r>
      <w:r w:rsidR="00C31B60">
        <w:rPr>
          <w:rFonts w:eastAsia="Calibri"/>
          <w:color w:val="auto"/>
          <w:spacing w:val="-4"/>
          <w:sz w:val="28"/>
          <w:szCs w:val="28"/>
          <w:lang w:eastAsia="en-US"/>
        </w:rPr>
        <w:t xml:space="preserve"> </w:t>
      </w:r>
      <w:r w:rsidRPr="00CA7080">
        <w:rPr>
          <w:rFonts w:eastAsia="Calibri"/>
          <w:color w:val="auto"/>
          <w:spacing w:val="-4"/>
          <w:sz w:val="28"/>
          <w:szCs w:val="28"/>
          <w:lang w:eastAsia="en-US"/>
        </w:rPr>
        <w:br/>
        <w:t xml:space="preserve"> ________________тыс. рублей,</w:t>
      </w:r>
      <w:r w:rsidRPr="00CA7080">
        <w:rPr>
          <w:rFonts w:eastAsia="Calibri"/>
          <w:color w:val="auto"/>
          <w:sz w:val="28"/>
          <w:szCs w:val="28"/>
          <w:lang w:eastAsia="en-US"/>
        </w:rPr>
        <w:t xml:space="preserve"> из них:</w:t>
      </w:r>
    </w:p>
    <w:p w:rsidR="00CA7080" w:rsidRPr="00CA7080" w:rsidRDefault="00CA7080" w:rsidP="00CA7080">
      <w:pPr>
        <w:jc w:val="both"/>
        <w:rPr>
          <w:rFonts w:eastAsia="Calibri"/>
          <w:color w:val="auto"/>
          <w:sz w:val="2"/>
          <w:szCs w:val="2"/>
          <w:lang w:eastAsia="en-US"/>
        </w:rPr>
      </w:pPr>
      <w:r w:rsidRPr="00CA7080">
        <w:rPr>
          <w:rFonts w:eastAsia="Calibri"/>
          <w:color w:val="auto"/>
          <w:sz w:val="28"/>
          <w:szCs w:val="28"/>
          <w:lang w:eastAsia="en-US"/>
        </w:rPr>
        <w:t xml:space="preserve"> </w:t>
      </w:r>
    </w:p>
    <w:tbl>
      <w:tblPr>
        <w:tblW w:w="24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tblGrid>
      <w:tr w:rsidR="00CA7080" w:rsidRPr="00CA7080" w:rsidTr="00CA7080">
        <w:trPr>
          <w:trHeight w:hRule="exact" w:val="308"/>
        </w:trPr>
        <w:tc>
          <w:tcPr>
            <w:tcW w:w="2410" w:type="dxa"/>
            <w:tcBorders>
              <w:top w:val="nil"/>
              <w:left w:val="nil"/>
              <w:bottom w:val="nil"/>
              <w:right w:val="nil"/>
            </w:tcBorders>
            <w:shd w:val="clear" w:color="auto" w:fill="auto"/>
          </w:tcPr>
          <w:p w:rsidR="00CA7080" w:rsidRPr="00CA7080" w:rsidRDefault="00CA7080" w:rsidP="00CA7080">
            <w:pPr>
              <w:spacing w:before="100" w:after="100"/>
              <w:jc w:val="center"/>
              <w:rPr>
                <w:i/>
                <w:color w:val="auto"/>
                <w:sz w:val="28"/>
                <w:szCs w:val="28"/>
                <w:vertAlign w:val="superscript"/>
              </w:rPr>
            </w:pPr>
            <w:r w:rsidRPr="00CA7080">
              <w:rPr>
                <w:i/>
                <w:color w:val="auto"/>
                <w:sz w:val="28"/>
                <w:szCs w:val="28"/>
                <w:vertAlign w:val="superscript"/>
              </w:rPr>
              <w:t>объем неосвоенных средств</w:t>
            </w:r>
          </w:p>
        </w:tc>
      </w:tr>
    </w:tbl>
    <w:p w:rsidR="00CA7080" w:rsidRPr="00CA7080" w:rsidRDefault="00CA7080" w:rsidP="00CA7080">
      <w:pPr>
        <w:jc w:val="both"/>
        <w:rPr>
          <w:rFonts w:eastAsia="Calibri"/>
          <w:color w:val="auto"/>
          <w:sz w:val="2"/>
          <w:szCs w:val="2"/>
          <w:lang w:eastAsia="en-US"/>
        </w:rPr>
      </w:pPr>
      <w:r w:rsidRPr="00CA7080">
        <w:rPr>
          <w:rFonts w:eastAsia="Calibri"/>
          <w:color w:val="auto"/>
          <w:spacing w:val="-4"/>
          <w:sz w:val="28"/>
          <w:szCs w:val="28"/>
          <w:lang w:eastAsia="en-US"/>
        </w:rPr>
        <w:t xml:space="preserve">_________________ тыс. рублей </w:t>
      </w:r>
      <w:r w:rsidRPr="00CA7080">
        <w:rPr>
          <w:rFonts w:eastAsia="Calibri"/>
          <w:color w:val="auto"/>
          <w:sz w:val="28"/>
          <w:szCs w:val="28"/>
          <w:lang w:eastAsia="en-US"/>
        </w:rPr>
        <w:t xml:space="preserve">– </w:t>
      </w:r>
      <w:r w:rsidRPr="00CA7080">
        <w:rPr>
          <w:rFonts w:eastAsia="Calibri"/>
          <w:i/>
          <w:color w:val="auto"/>
          <w:sz w:val="28"/>
          <w:szCs w:val="28"/>
          <w:lang w:eastAsia="en-US"/>
        </w:rPr>
        <w:t xml:space="preserve">причина 1 (например, неисполнение </w:t>
      </w:r>
      <w:r w:rsidRPr="00CA7080">
        <w:rPr>
          <w:rFonts w:eastAsia="Calibri"/>
          <w:i/>
          <w:color w:val="auto"/>
          <w:sz w:val="28"/>
          <w:szCs w:val="28"/>
          <w:lang w:eastAsia="en-US"/>
        </w:rPr>
        <w:br/>
      </w:r>
      <w:r w:rsidRPr="00CA7080">
        <w:rPr>
          <w:rFonts w:eastAsia="Calibri"/>
          <w:color w:val="auto"/>
          <w:sz w:val="28"/>
          <w:szCs w:val="28"/>
          <w:lang w:eastAsia="en-US"/>
        </w:rPr>
        <w:t xml:space="preserve"> </w:t>
      </w:r>
    </w:p>
    <w:tbl>
      <w:tblPr>
        <w:tblW w:w="255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tblGrid>
      <w:tr w:rsidR="00CA7080" w:rsidRPr="00CA7080" w:rsidTr="00CA7080">
        <w:trPr>
          <w:trHeight w:hRule="exact" w:val="308"/>
        </w:trPr>
        <w:tc>
          <w:tcPr>
            <w:tcW w:w="2552" w:type="dxa"/>
            <w:tcBorders>
              <w:top w:val="nil"/>
              <w:left w:val="nil"/>
              <w:bottom w:val="nil"/>
              <w:right w:val="nil"/>
            </w:tcBorders>
            <w:shd w:val="clear" w:color="auto" w:fill="auto"/>
          </w:tcPr>
          <w:p w:rsidR="00CA7080" w:rsidRPr="00CA7080" w:rsidRDefault="00CA7080" w:rsidP="00CA7080">
            <w:pPr>
              <w:spacing w:before="100" w:after="100"/>
              <w:jc w:val="center"/>
              <w:rPr>
                <w:i/>
                <w:color w:val="auto"/>
                <w:sz w:val="28"/>
                <w:szCs w:val="28"/>
                <w:vertAlign w:val="superscript"/>
              </w:rPr>
            </w:pPr>
            <w:r w:rsidRPr="00CA7080">
              <w:rPr>
                <w:i/>
                <w:color w:val="auto"/>
                <w:sz w:val="28"/>
                <w:szCs w:val="28"/>
                <w:vertAlign w:val="superscript"/>
              </w:rPr>
              <w:t>объем неосвоенных средств</w:t>
            </w:r>
          </w:p>
        </w:tc>
      </w:tr>
    </w:tbl>
    <w:p w:rsidR="00CA7080" w:rsidRPr="00CA7080" w:rsidRDefault="00CA7080" w:rsidP="00CA7080">
      <w:pPr>
        <w:jc w:val="both"/>
        <w:rPr>
          <w:rFonts w:eastAsia="Calibri"/>
          <w:i/>
          <w:color w:val="auto"/>
          <w:sz w:val="28"/>
          <w:szCs w:val="28"/>
          <w:lang w:eastAsia="en-US"/>
        </w:rPr>
      </w:pPr>
      <w:r w:rsidRPr="00CA7080">
        <w:rPr>
          <w:rFonts w:eastAsia="Calibri"/>
          <w:i/>
          <w:color w:val="auto"/>
          <w:sz w:val="28"/>
          <w:szCs w:val="28"/>
          <w:lang w:eastAsia="en-US"/>
        </w:rPr>
        <w:t>подрядными организациями условий контрактов);</w:t>
      </w:r>
    </w:p>
    <w:p w:rsidR="00CA7080" w:rsidRPr="00CA7080" w:rsidRDefault="00CA7080" w:rsidP="00CA7080">
      <w:pPr>
        <w:jc w:val="both"/>
        <w:rPr>
          <w:rFonts w:eastAsia="Calibri"/>
          <w:color w:val="auto"/>
          <w:sz w:val="2"/>
          <w:szCs w:val="2"/>
          <w:lang w:eastAsia="en-US"/>
        </w:rPr>
      </w:pPr>
      <w:r w:rsidRPr="00CA7080">
        <w:rPr>
          <w:rFonts w:eastAsia="Calibri"/>
          <w:color w:val="auto"/>
          <w:spacing w:val="-4"/>
          <w:sz w:val="28"/>
          <w:szCs w:val="28"/>
          <w:lang w:eastAsia="en-US"/>
        </w:rPr>
        <w:t xml:space="preserve">_________________ тыс. рублей </w:t>
      </w:r>
      <w:r w:rsidRPr="00CA7080">
        <w:rPr>
          <w:rFonts w:eastAsia="Calibri"/>
          <w:color w:val="auto"/>
          <w:sz w:val="28"/>
          <w:szCs w:val="28"/>
          <w:lang w:eastAsia="en-US"/>
        </w:rPr>
        <w:t xml:space="preserve">– </w:t>
      </w:r>
      <w:r w:rsidRPr="00CA7080">
        <w:rPr>
          <w:rFonts w:eastAsia="Calibri"/>
          <w:i/>
          <w:color w:val="auto"/>
          <w:sz w:val="28"/>
          <w:szCs w:val="28"/>
          <w:lang w:eastAsia="en-US"/>
        </w:rPr>
        <w:t xml:space="preserve">причина 2 (например, экономия </w:t>
      </w:r>
      <w:r w:rsidRPr="00CA7080">
        <w:rPr>
          <w:rFonts w:eastAsia="Calibri"/>
          <w:i/>
          <w:color w:val="auto"/>
          <w:sz w:val="28"/>
          <w:szCs w:val="28"/>
          <w:lang w:eastAsia="en-US"/>
        </w:rPr>
        <w:br/>
      </w:r>
      <w:r w:rsidRPr="00CA7080">
        <w:rPr>
          <w:rFonts w:eastAsia="Calibri"/>
          <w:color w:val="auto"/>
          <w:sz w:val="28"/>
          <w:szCs w:val="28"/>
          <w:lang w:eastAsia="en-US"/>
        </w:rPr>
        <w:t xml:space="preserve"> </w:t>
      </w:r>
    </w:p>
    <w:tbl>
      <w:tblPr>
        <w:tblW w:w="255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tblGrid>
      <w:tr w:rsidR="00CA7080" w:rsidRPr="00CA7080" w:rsidTr="00CA7080">
        <w:trPr>
          <w:trHeight w:hRule="exact" w:val="308"/>
        </w:trPr>
        <w:tc>
          <w:tcPr>
            <w:tcW w:w="2552" w:type="dxa"/>
            <w:tcBorders>
              <w:top w:val="nil"/>
              <w:left w:val="nil"/>
              <w:bottom w:val="nil"/>
              <w:right w:val="nil"/>
            </w:tcBorders>
            <w:shd w:val="clear" w:color="auto" w:fill="auto"/>
          </w:tcPr>
          <w:p w:rsidR="00CA7080" w:rsidRPr="00CA7080" w:rsidRDefault="00CA7080" w:rsidP="00CA7080">
            <w:pPr>
              <w:spacing w:before="100" w:after="100"/>
              <w:jc w:val="center"/>
              <w:rPr>
                <w:i/>
                <w:color w:val="auto"/>
                <w:sz w:val="28"/>
                <w:szCs w:val="28"/>
                <w:vertAlign w:val="superscript"/>
              </w:rPr>
            </w:pPr>
            <w:r w:rsidRPr="00CA7080">
              <w:rPr>
                <w:i/>
                <w:color w:val="auto"/>
                <w:sz w:val="28"/>
                <w:szCs w:val="28"/>
                <w:vertAlign w:val="superscript"/>
              </w:rPr>
              <w:t>объем неосвоенных средств</w:t>
            </w:r>
          </w:p>
        </w:tc>
      </w:tr>
    </w:tbl>
    <w:p w:rsidR="00CA7080" w:rsidRPr="00CA7080" w:rsidRDefault="00CA7080" w:rsidP="00CA7080">
      <w:pPr>
        <w:jc w:val="both"/>
        <w:rPr>
          <w:rFonts w:eastAsia="Calibri"/>
          <w:color w:val="auto"/>
          <w:sz w:val="28"/>
          <w:szCs w:val="28"/>
          <w:lang w:eastAsia="en-US"/>
        </w:rPr>
      </w:pPr>
      <w:r w:rsidRPr="00CA7080">
        <w:rPr>
          <w:rFonts w:eastAsia="Calibri"/>
          <w:i/>
          <w:color w:val="auto"/>
          <w:sz w:val="28"/>
          <w:szCs w:val="28"/>
          <w:lang w:eastAsia="en-US"/>
        </w:rPr>
        <w:t>по факту выполненных работ</w:t>
      </w:r>
      <w:r w:rsidRPr="00CA7080">
        <w:rPr>
          <w:rFonts w:eastAsia="Calibri"/>
          <w:color w:val="auto"/>
          <w:sz w:val="28"/>
          <w:szCs w:val="28"/>
          <w:lang w:eastAsia="en-US"/>
        </w:rPr>
        <w:t>);</w:t>
      </w:r>
    </w:p>
    <w:p w:rsidR="00CA7080" w:rsidRPr="00CA7080" w:rsidRDefault="00CA7080" w:rsidP="00CA7080">
      <w:pPr>
        <w:jc w:val="both"/>
        <w:rPr>
          <w:rFonts w:eastAsia="Calibri"/>
          <w:color w:val="auto"/>
          <w:sz w:val="28"/>
          <w:szCs w:val="28"/>
          <w:lang w:eastAsia="en-US"/>
        </w:rPr>
      </w:pPr>
      <w:r w:rsidRPr="00CA7080">
        <w:rPr>
          <w:rFonts w:eastAsia="Calibri"/>
          <w:color w:val="auto"/>
          <w:sz w:val="28"/>
          <w:szCs w:val="28"/>
          <w:lang w:eastAsia="en-US"/>
        </w:rPr>
        <w:t>…..</w:t>
      </w:r>
    </w:p>
    <w:p w:rsidR="00CA7080" w:rsidRPr="00CA7080" w:rsidRDefault="00CA7080" w:rsidP="00CA7080">
      <w:pPr>
        <w:jc w:val="both"/>
        <w:rPr>
          <w:color w:val="auto"/>
          <w:sz w:val="28"/>
          <w:szCs w:val="28"/>
        </w:rPr>
      </w:pPr>
      <w:r w:rsidRPr="00CA7080">
        <w:rPr>
          <w:rFonts w:eastAsia="Calibri"/>
          <w:color w:val="auto"/>
          <w:sz w:val="28"/>
          <w:szCs w:val="28"/>
          <w:lang w:eastAsia="en-US"/>
        </w:rPr>
        <w:t xml:space="preserve">Сведения об использовании бюджетных ассигнований и внебюджетных средств на реализацию </w:t>
      </w:r>
      <w:r w:rsidR="00AB7474">
        <w:rPr>
          <w:rFonts w:eastAsia="Calibri"/>
          <w:color w:val="auto"/>
          <w:sz w:val="28"/>
          <w:szCs w:val="28"/>
          <w:lang w:eastAsia="en-US"/>
        </w:rPr>
        <w:t>муниципальной (комплексной) программы</w:t>
      </w:r>
      <w:r w:rsidRPr="00CA7080">
        <w:rPr>
          <w:color w:val="auto"/>
          <w:sz w:val="28"/>
          <w:szCs w:val="28"/>
        </w:rPr>
        <w:t xml:space="preserve"> за</w:t>
      </w:r>
      <w:r w:rsidRPr="00CA7080">
        <w:rPr>
          <w:rFonts w:eastAsia="Calibri"/>
          <w:color w:val="auto"/>
          <w:sz w:val="28"/>
          <w:szCs w:val="28"/>
          <w:lang w:eastAsia="en-US"/>
        </w:rPr>
        <w:t xml:space="preserve"> </w:t>
      </w:r>
      <w:r w:rsidRPr="00CA7080">
        <w:rPr>
          <w:rFonts w:eastAsia="TimesNewRoman"/>
          <w:color w:val="auto"/>
          <w:sz w:val="28"/>
          <w:szCs w:val="28"/>
        </w:rPr>
        <w:t>____</w:t>
      </w:r>
      <w:r w:rsidRPr="00CA7080">
        <w:rPr>
          <w:color w:val="auto"/>
          <w:sz w:val="28"/>
          <w:szCs w:val="28"/>
        </w:rPr>
        <w:t xml:space="preserve"> год </w:t>
      </w:r>
    </w:p>
    <w:tbl>
      <w:tblPr>
        <w:tblpPr w:leftFromText="180" w:rightFromText="180" w:vertAnchor="text" w:horzAnchor="margin" w:tblpXSpec="right" w:tblpY="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tblGrid>
      <w:tr w:rsidR="00CA7080" w:rsidRPr="00CA7080" w:rsidTr="00CA7080">
        <w:trPr>
          <w:trHeight w:hRule="exact" w:val="187"/>
        </w:trPr>
        <w:tc>
          <w:tcPr>
            <w:tcW w:w="1418"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отчетный год</w:t>
            </w:r>
          </w:p>
        </w:tc>
      </w:tr>
    </w:tbl>
    <w:p w:rsidR="00CA7080" w:rsidRPr="00CA7080" w:rsidRDefault="00CA7080" w:rsidP="00CA7080">
      <w:pPr>
        <w:jc w:val="both"/>
        <w:rPr>
          <w:color w:val="auto"/>
          <w:sz w:val="28"/>
          <w:szCs w:val="28"/>
        </w:rPr>
      </w:pPr>
    </w:p>
    <w:p w:rsidR="00CA7080" w:rsidRPr="00CA7080" w:rsidRDefault="00CA7080" w:rsidP="00CA7080">
      <w:pPr>
        <w:jc w:val="both"/>
        <w:rPr>
          <w:color w:val="auto"/>
          <w:sz w:val="2"/>
          <w:szCs w:val="2"/>
        </w:rPr>
      </w:pPr>
      <w:r w:rsidRPr="00CA7080">
        <w:rPr>
          <w:rFonts w:eastAsia="Calibri"/>
          <w:color w:val="auto"/>
          <w:sz w:val="28"/>
          <w:szCs w:val="28"/>
          <w:lang w:eastAsia="en-US"/>
        </w:rPr>
        <w:t xml:space="preserve">приведены в приложении № 2 к отчету о реализации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w:t>
      </w:r>
    </w:p>
    <w:p w:rsidR="00CA7080" w:rsidRPr="00CA7080" w:rsidRDefault="00CA7080" w:rsidP="00CA7080">
      <w:pPr>
        <w:jc w:val="both"/>
        <w:rPr>
          <w:color w:val="auto"/>
          <w:sz w:val="28"/>
          <w:szCs w:val="28"/>
        </w:rPr>
      </w:pPr>
    </w:p>
    <w:p w:rsidR="00CA7080" w:rsidRPr="00CA7080" w:rsidRDefault="00CA7080" w:rsidP="00CA7080">
      <w:pPr>
        <w:spacing w:after="160" w:line="259" w:lineRule="auto"/>
        <w:rPr>
          <w:color w:val="auto"/>
          <w:sz w:val="28"/>
          <w:szCs w:val="28"/>
        </w:rPr>
      </w:pPr>
      <w:r w:rsidRPr="00CA7080">
        <w:rPr>
          <w:color w:val="auto"/>
          <w:sz w:val="28"/>
          <w:szCs w:val="28"/>
        </w:rPr>
        <w:br w:type="page"/>
      </w:r>
    </w:p>
    <w:p w:rsidR="00CA7080" w:rsidRPr="00CA7080" w:rsidRDefault="00CA7080" w:rsidP="00CA7080">
      <w:pPr>
        <w:contextualSpacing/>
        <w:jc w:val="center"/>
        <w:rPr>
          <w:color w:val="auto"/>
          <w:sz w:val="28"/>
          <w:szCs w:val="28"/>
        </w:rPr>
      </w:pPr>
      <w:r w:rsidRPr="00CA7080">
        <w:rPr>
          <w:color w:val="auto"/>
          <w:sz w:val="28"/>
          <w:szCs w:val="28"/>
        </w:rPr>
        <w:lastRenderedPageBreak/>
        <w:t xml:space="preserve">Раздел 5. Сведения о достижении плановых и фактических значений показателей </w:t>
      </w:r>
      <w:r w:rsidR="00AB7474">
        <w:rPr>
          <w:color w:val="auto"/>
          <w:sz w:val="28"/>
          <w:szCs w:val="28"/>
        </w:rPr>
        <w:t>муниципальной (комплексной) программы</w:t>
      </w:r>
      <w:r w:rsidRPr="00CA7080">
        <w:rPr>
          <w:color w:val="auto"/>
          <w:sz w:val="28"/>
          <w:szCs w:val="28"/>
        </w:rPr>
        <w:t xml:space="preserve"> и ее структурных элементов за отчетный год </w:t>
      </w:r>
    </w:p>
    <w:p w:rsidR="00CA7080" w:rsidRPr="00CA7080" w:rsidRDefault="00CA7080" w:rsidP="00CA7080">
      <w:pPr>
        <w:contextualSpacing/>
        <w:jc w:val="center"/>
        <w:rPr>
          <w:color w:val="auto"/>
          <w:sz w:val="28"/>
          <w:szCs w:val="28"/>
        </w:rPr>
      </w:pPr>
    </w:p>
    <w:p w:rsidR="00CA7080" w:rsidRPr="00CA7080" w:rsidRDefault="00C2399E" w:rsidP="00CA7080">
      <w:pPr>
        <w:ind w:firstLine="709"/>
        <w:jc w:val="both"/>
        <w:rPr>
          <w:color w:val="auto"/>
          <w:sz w:val="28"/>
          <w:szCs w:val="28"/>
        </w:rPr>
      </w:pPr>
      <w:r>
        <w:rPr>
          <w:color w:val="auto"/>
          <w:sz w:val="28"/>
          <w:szCs w:val="28"/>
        </w:rPr>
        <w:t>Муниципальной (комплексной) программой</w:t>
      </w:r>
      <w:r w:rsidR="00CA7080" w:rsidRPr="00CA7080">
        <w:rPr>
          <w:color w:val="auto"/>
          <w:sz w:val="28"/>
          <w:szCs w:val="28"/>
        </w:rPr>
        <w:t xml:space="preserve"> и структурными элементами </w:t>
      </w:r>
      <w:r w:rsidR="00AB7474">
        <w:rPr>
          <w:color w:val="auto"/>
          <w:sz w:val="28"/>
          <w:szCs w:val="28"/>
        </w:rPr>
        <w:t>муниципальной (комплексной) программы</w:t>
      </w:r>
      <w:r w:rsidR="00CA7080" w:rsidRPr="00CA7080">
        <w:rPr>
          <w:color w:val="auto"/>
          <w:sz w:val="28"/>
          <w:szCs w:val="28"/>
        </w:rPr>
        <w:t xml:space="preserve"> предусмотрено:</w:t>
      </w:r>
    </w:p>
    <w:p w:rsidR="00CA7080" w:rsidRPr="00CA7080" w:rsidRDefault="00CA7080" w:rsidP="00CA7080">
      <w:pPr>
        <w:jc w:val="both"/>
        <w:rPr>
          <w:color w:val="auto"/>
          <w:sz w:val="2"/>
          <w:szCs w:val="2"/>
        </w:rPr>
      </w:pPr>
      <w:r w:rsidRPr="00CA7080">
        <w:rPr>
          <w:color w:val="auto"/>
          <w:sz w:val="28"/>
          <w:szCs w:val="28"/>
        </w:rPr>
        <w:t xml:space="preserve">                __ показателей , по _______ из которых </w:t>
      </w:r>
      <w:r w:rsidRPr="00CA7080">
        <w:rPr>
          <w:color w:val="auto"/>
          <w:sz w:val="28"/>
          <w:szCs w:val="28"/>
        </w:rPr>
        <w:br/>
      </w:r>
    </w:p>
    <w:tbl>
      <w:tblPr>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1276"/>
        <w:gridCol w:w="5245"/>
      </w:tblGrid>
      <w:tr w:rsidR="00CA7080" w:rsidRPr="00CA7080" w:rsidTr="00CA7080">
        <w:trPr>
          <w:trHeight w:val="215"/>
        </w:trPr>
        <w:tc>
          <w:tcPr>
            <w:tcW w:w="2268"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 xml:space="preserve"> количество</w:t>
            </w:r>
          </w:p>
        </w:tc>
        <w:tc>
          <w:tcPr>
            <w:tcW w:w="1276"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p>
        </w:tc>
        <w:tc>
          <w:tcPr>
            <w:tcW w:w="5245"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количество</w:t>
            </w:r>
          </w:p>
        </w:tc>
      </w:tr>
    </w:tbl>
    <w:p w:rsidR="00CA7080" w:rsidRPr="00CA7080" w:rsidRDefault="00CA7080" w:rsidP="00CA7080">
      <w:pPr>
        <w:jc w:val="both"/>
        <w:rPr>
          <w:color w:val="auto"/>
          <w:sz w:val="2"/>
          <w:szCs w:val="2"/>
        </w:rPr>
      </w:pPr>
      <w:r w:rsidRPr="00CA7080">
        <w:rPr>
          <w:color w:val="auto"/>
          <w:sz w:val="28"/>
          <w:szCs w:val="28"/>
        </w:rPr>
        <w:t xml:space="preserve">фактически значения соответствуют плановым, по _______ показателям </w:t>
      </w:r>
      <w:r w:rsidRPr="00CA7080">
        <w:rPr>
          <w:color w:val="auto"/>
          <w:sz w:val="28"/>
          <w:szCs w:val="28"/>
        </w:rPr>
        <w:br/>
      </w:r>
    </w:p>
    <w:tbl>
      <w:tblPr>
        <w:tblW w:w="0" w:type="auto"/>
        <w:tblInd w:w="70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tblGrid>
      <w:tr w:rsidR="00CA7080" w:rsidRPr="00CA7080" w:rsidTr="00CA7080">
        <w:trPr>
          <w:trHeight w:val="215"/>
        </w:trPr>
        <w:tc>
          <w:tcPr>
            <w:tcW w:w="1134"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количество</w:t>
            </w:r>
          </w:p>
        </w:tc>
      </w:tr>
    </w:tbl>
    <w:p w:rsidR="00CA7080" w:rsidRPr="00CA7080" w:rsidRDefault="00CA7080" w:rsidP="00CA7080">
      <w:pPr>
        <w:jc w:val="both"/>
        <w:rPr>
          <w:color w:val="auto"/>
          <w:sz w:val="2"/>
          <w:szCs w:val="2"/>
        </w:rPr>
      </w:pPr>
      <w:r w:rsidRPr="00CA7080">
        <w:rPr>
          <w:color w:val="auto"/>
          <w:sz w:val="28"/>
          <w:szCs w:val="28"/>
        </w:rPr>
        <w:t xml:space="preserve">фактические значения превышают плановые, по _______ показателям </w:t>
      </w:r>
      <w:r w:rsidRPr="00CA7080">
        <w:rPr>
          <w:color w:val="auto"/>
          <w:sz w:val="28"/>
          <w:szCs w:val="28"/>
        </w:rPr>
        <w:br/>
      </w:r>
    </w:p>
    <w:tbl>
      <w:tblPr>
        <w:tblW w:w="0" w:type="auto"/>
        <w:tblInd w:w="70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tblGrid>
      <w:tr w:rsidR="00CA7080" w:rsidRPr="00CA7080" w:rsidTr="00CA7080">
        <w:trPr>
          <w:trHeight w:val="215"/>
        </w:trPr>
        <w:tc>
          <w:tcPr>
            <w:tcW w:w="1134"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количество</w:t>
            </w:r>
          </w:p>
        </w:tc>
      </w:tr>
    </w:tbl>
    <w:p w:rsidR="00CA7080" w:rsidRPr="00CA7080" w:rsidRDefault="00CA7080" w:rsidP="00CA7080">
      <w:pPr>
        <w:jc w:val="both"/>
        <w:rPr>
          <w:color w:val="auto"/>
          <w:sz w:val="28"/>
          <w:szCs w:val="28"/>
        </w:rPr>
      </w:pPr>
      <w:r w:rsidRPr="00CA7080">
        <w:rPr>
          <w:color w:val="auto"/>
          <w:sz w:val="28"/>
          <w:szCs w:val="28"/>
        </w:rPr>
        <w:t>не достигнуты плановые значения.</w:t>
      </w:r>
    </w:p>
    <w:p w:rsidR="00CA7080" w:rsidRPr="00CA7080" w:rsidRDefault="00CA7080" w:rsidP="00CA7080">
      <w:pPr>
        <w:jc w:val="both"/>
        <w:rPr>
          <w:color w:val="auto"/>
          <w:sz w:val="28"/>
          <w:szCs w:val="28"/>
        </w:rPr>
      </w:pPr>
      <w:r w:rsidRPr="00CA7080">
        <w:rPr>
          <w:color w:val="auto"/>
          <w:sz w:val="28"/>
          <w:szCs w:val="28"/>
        </w:rPr>
        <w:tab/>
        <w:t xml:space="preserve">Показатель 1 «____________» – </w:t>
      </w:r>
      <w:r w:rsidRPr="00CA7080">
        <w:rPr>
          <w:i/>
          <w:color w:val="auto"/>
          <w:sz w:val="28"/>
          <w:szCs w:val="28"/>
        </w:rPr>
        <w:t xml:space="preserve">плановое значение, фактическое </w:t>
      </w:r>
    </w:p>
    <w:tbl>
      <w:tblPr>
        <w:tblW w:w="0" w:type="auto"/>
        <w:tblInd w:w="2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tblGrid>
      <w:tr w:rsidR="00CA7080" w:rsidRPr="00CA7080" w:rsidTr="00CA7080">
        <w:trPr>
          <w:trHeight w:val="215"/>
        </w:trPr>
        <w:tc>
          <w:tcPr>
            <w:tcW w:w="1701"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наименование</w:t>
            </w:r>
          </w:p>
        </w:tc>
      </w:tr>
    </w:tbl>
    <w:p w:rsidR="00CA7080" w:rsidRPr="00CA7080" w:rsidRDefault="00CA7080" w:rsidP="00CA7080">
      <w:pPr>
        <w:jc w:val="both"/>
        <w:rPr>
          <w:color w:val="auto"/>
          <w:sz w:val="28"/>
          <w:szCs w:val="28"/>
        </w:rPr>
      </w:pPr>
      <w:r w:rsidRPr="00CA7080">
        <w:rPr>
          <w:i/>
          <w:color w:val="auto"/>
          <w:sz w:val="28"/>
          <w:szCs w:val="28"/>
        </w:rPr>
        <w:t xml:space="preserve">значение (в случае </w:t>
      </w:r>
      <w:proofErr w:type="spellStart"/>
      <w:r w:rsidRPr="00CA7080">
        <w:rPr>
          <w:i/>
          <w:color w:val="auto"/>
          <w:sz w:val="28"/>
          <w:szCs w:val="28"/>
        </w:rPr>
        <w:t>недостижения</w:t>
      </w:r>
      <w:proofErr w:type="spellEnd"/>
      <w:r w:rsidRPr="00CA7080">
        <w:rPr>
          <w:i/>
          <w:color w:val="auto"/>
          <w:sz w:val="28"/>
          <w:szCs w:val="28"/>
        </w:rPr>
        <w:t xml:space="preserve"> либо значительного перевыполнения указать причины)</w:t>
      </w:r>
      <w:r w:rsidRPr="00CA7080">
        <w:rPr>
          <w:color w:val="auto"/>
          <w:sz w:val="28"/>
          <w:szCs w:val="28"/>
        </w:rPr>
        <w:t>.</w:t>
      </w:r>
    </w:p>
    <w:p w:rsidR="00CA7080" w:rsidRPr="00CA7080" w:rsidRDefault="00CA7080" w:rsidP="00CA7080">
      <w:pPr>
        <w:jc w:val="both"/>
        <w:rPr>
          <w:color w:val="auto"/>
          <w:sz w:val="28"/>
          <w:szCs w:val="28"/>
        </w:rPr>
      </w:pPr>
      <w:r w:rsidRPr="00CA7080">
        <w:rPr>
          <w:color w:val="auto"/>
          <w:sz w:val="28"/>
          <w:szCs w:val="28"/>
        </w:rPr>
        <w:t xml:space="preserve">Показатель 2 «____________» – </w:t>
      </w:r>
      <w:r w:rsidRPr="00CA7080">
        <w:rPr>
          <w:i/>
          <w:color w:val="auto"/>
          <w:sz w:val="28"/>
          <w:szCs w:val="28"/>
        </w:rPr>
        <w:t xml:space="preserve">плановое значение, фактическое </w:t>
      </w:r>
    </w:p>
    <w:tbl>
      <w:tblPr>
        <w:tblW w:w="0" w:type="auto"/>
        <w:tblInd w:w="2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tblGrid>
      <w:tr w:rsidR="00CA7080" w:rsidRPr="00CA7080" w:rsidTr="00CA7080">
        <w:trPr>
          <w:trHeight w:val="215"/>
        </w:trPr>
        <w:tc>
          <w:tcPr>
            <w:tcW w:w="1701"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наименование</w:t>
            </w:r>
          </w:p>
        </w:tc>
      </w:tr>
    </w:tbl>
    <w:p w:rsidR="00CA7080" w:rsidRPr="00CA7080" w:rsidRDefault="00CA7080" w:rsidP="00CA7080">
      <w:pPr>
        <w:jc w:val="both"/>
        <w:rPr>
          <w:color w:val="auto"/>
          <w:sz w:val="28"/>
          <w:szCs w:val="28"/>
        </w:rPr>
      </w:pPr>
      <w:r w:rsidRPr="00CA7080">
        <w:rPr>
          <w:i/>
          <w:color w:val="auto"/>
          <w:sz w:val="28"/>
          <w:szCs w:val="28"/>
        </w:rPr>
        <w:t xml:space="preserve">значение (в случае </w:t>
      </w:r>
      <w:proofErr w:type="spellStart"/>
      <w:r w:rsidRPr="00CA7080">
        <w:rPr>
          <w:i/>
          <w:color w:val="auto"/>
          <w:sz w:val="28"/>
          <w:szCs w:val="28"/>
        </w:rPr>
        <w:t>недостижения</w:t>
      </w:r>
      <w:proofErr w:type="spellEnd"/>
      <w:r w:rsidRPr="00CA7080">
        <w:rPr>
          <w:i/>
          <w:color w:val="auto"/>
          <w:sz w:val="28"/>
          <w:szCs w:val="28"/>
        </w:rPr>
        <w:t xml:space="preserve"> либо значительного перевыполнения указать причины)</w:t>
      </w:r>
      <w:r w:rsidRPr="00CA7080">
        <w:rPr>
          <w:color w:val="auto"/>
          <w:sz w:val="28"/>
          <w:szCs w:val="28"/>
        </w:rPr>
        <w:t>.</w:t>
      </w:r>
    </w:p>
    <w:p w:rsidR="00CA7080" w:rsidRPr="00CA7080" w:rsidRDefault="00CA7080" w:rsidP="00CA7080">
      <w:pPr>
        <w:jc w:val="both"/>
        <w:rPr>
          <w:color w:val="auto"/>
          <w:sz w:val="28"/>
          <w:szCs w:val="28"/>
        </w:rPr>
      </w:pPr>
      <w:r w:rsidRPr="00CA7080">
        <w:rPr>
          <w:color w:val="auto"/>
          <w:sz w:val="28"/>
          <w:szCs w:val="28"/>
        </w:rPr>
        <w:tab/>
        <w:t>….</w:t>
      </w:r>
    </w:p>
    <w:tbl>
      <w:tblPr>
        <w:tblpPr w:leftFromText="180" w:rightFromText="180" w:vertAnchor="text" w:horzAnchor="margin" w:tblpXSpec="center" w:tblpY="32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tblGrid>
      <w:tr w:rsidR="00CA7080" w:rsidRPr="00CA7080" w:rsidTr="00CA7080">
        <w:trPr>
          <w:trHeight w:val="215"/>
        </w:trPr>
        <w:tc>
          <w:tcPr>
            <w:tcW w:w="1701"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наименование</w:t>
            </w:r>
          </w:p>
        </w:tc>
      </w:tr>
    </w:tbl>
    <w:p w:rsidR="00CA7080" w:rsidRPr="00CA7080" w:rsidRDefault="00CA7080" w:rsidP="00CA7080">
      <w:pPr>
        <w:jc w:val="both"/>
        <w:rPr>
          <w:i/>
          <w:color w:val="auto"/>
          <w:sz w:val="28"/>
          <w:szCs w:val="28"/>
        </w:rPr>
      </w:pPr>
      <w:r w:rsidRPr="00CA7080">
        <w:rPr>
          <w:color w:val="auto"/>
          <w:sz w:val="28"/>
          <w:szCs w:val="28"/>
        </w:rPr>
        <w:t xml:space="preserve">Показатель 1.1 «____________» – </w:t>
      </w:r>
      <w:r w:rsidRPr="00CA7080">
        <w:rPr>
          <w:i/>
          <w:color w:val="auto"/>
          <w:sz w:val="28"/>
          <w:szCs w:val="28"/>
        </w:rPr>
        <w:t xml:space="preserve">плановое значение, </w:t>
      </w:r>
      <w:r w:rsidRPr="00CA7080">
        <w:rPr>
          <w:i/>
          <w:color w:val="auto"/>
          <w:sz w:val="28"/>
          <w:szCs w:val="28"/>
        </w:rPr>
        <w:br/>
      </w:r>
    </w:p>
    <w:p w:rsidR="00CA7080" w:rsidRPr="00CA7080" w:rsidRDefault="00CA7080" w:rsidP="00CA7080">
      <w:pPr>
        <w:jc w:val="both"/>
        <w:rPr>
          <w:color w:val="auto"/>
          <w:sz w:val="28"/>
          <w:szCs w:val="28"/>
        </w:rPr>
      </w:pPr>
      <w:r w:rsidRPr="00CA7080">
        <w:rPr>
          <w:i/>
          <w:color w:val="auto"/>
          <w:sz w:val="28"/>
          <w:szCs w:val="28"/>
        </w:rPr>
        <w:t xml:space="preserve">фактическое значение (в случае </w:t>
      </w:r>
      <w:proofErr w:type="spellStart"/>
      <w:r w:rsidRPr="00CA7080">
        <w:rPr>
          <w:i/>
          <w:color w:val="auto"/>
          <w:sz w:val="28"/>
          <w:szCs w:val="28"/>
        </w:rPr>
        <w:t>недостижения</w:t>
      </w:r>
      <w:proofErr w:type="spellEnd"/>
      <w:r w:rsidRPr="00CA7080">
        <w:rPr>
          <w:i/>
          <w:color w:val="auto"/>
          <w:sz w:val="28"/>
          <w:szCs w:val="28"/>
        </w:rPr>
        <w:t xml:space="preserve"> либо значительного перевыполнения указать причины)</w:t>
      </w:r>
      <w:r w:rsidRPr="00CA7080">
        <w:rPr>
          <w:color w:val="auto"/>
          <w:sz w:val="28"/>
          <w:szCs w:val="28"/>
        </w:rPr>
        <w:t>.</w:t>
      </w:r>
    </w:p>
    <w:tbl>
      <w:tblPr>
        <w:tblpPr w:leftFromText="180" w:rightFromText="180" w:vertAnchor="text" w:horzAnchor="margin" w:tblpXSpec="center" w:tblpY="3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tblGrid>
      <w:tr w:rsidR="00CA7080" w:rsidRPr="00CA7080" w:rsidTr="00CA7080">
        <w:trPr>
          <w:trHeight w:val="215"/>
        </w:trPr>
        <w:tc>
          <w:tcPr>
            <w:tcW w:w="1809"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наименование</w:t>
            </w:r>
          </w:p>
        </w:tc>
      </w:tr>
    </w:tbl>
    <w:p w:rsidR="00CA7080" w:rsidRPr="00CA7080" w:rsidRDefault="00CA7080" w:rsidP="00CA7080">
      <w:pPr>
        <w:jc w:val="both"/>
        <w:rPr>
          <w:i/>
          <w:color w:val="auto"/>
          <w:sz w:val="28"/>
          <w:szCs w:val="28"/>
        </w:rPr>
      </w:pPr>
      <w:r w:rsidRPr="00CA7080">
        <w:rPr>
          <w:color w:val="auto"/>
          <w:sz w:val="28"/>
          <w:szCs w:val="28"/>
        </w:rPr>
        <w:t xml:space="preserve">Показатель 1.2 «____________» – </w:t>
      </w:r>
      <w:r w:rsidRPr="00CA7080">
        <w:rPr>
          <w:i/>
          <w:color w:val="auto"/>
          <w:sz w:val="28"/>
          <w:szCs w:val="28"/>
        </w:rPr>
        <w:t xml:space="preserve">плановое значение, </w:t>
      </w:r>
      <w:r w:rsidRPr="00CA7080">
        <w:rPr>
          <w:i/>
          <w:color w:val="auto"/>
          <w:sz w:val="28"/>
          <w:szCs w:val="28"/>
        </w:rPr>
        <w:br/>
      </w:r>
    </w:p>
    <w:p w:rsidR="00CA7080" w:rsidRPr="00CA7080" w:rsidRDefault="00CA7080" w:rsidP="00CA7080">
      <w:pPr>
        <w:jc w:val="both"/>
        <w:rPr>
          <w:color w:val="auto"/>
          <w:sz w:val="28"/>
          <w:szCs w:val="28"/>
        </w:rPr>
      </w:pPr>
      <w:r w:rsidRPr="00CA7080">
        <w:rPr>
          <w:i/>
          <w:color w:val="auto"/>
          <w:sz w:val="28"/>
          <w:szCs w:val="28"/>
        </w:rPr>
        <w:t xml:space="preserve">фактическое значение (в случае </w:t>
      </w:r>
      <w:proofErr w:type="spellStart"/>
      <w:r w:rsidRPr="00CA7080">
        <w:rPr>
          <w:i/>
          <w:color w:val="auto"/>
          <w:sz w:val="28"/>
          <w:szCs w:val="28"/>
        </w:rPr>
        <w:t>недостижения</w:t>
      </w:r>
      <w:proofErr w:type="spellEnd"/>
      <w:r w:rsidRPr="00CA7080">
        <w:rPr>
          <w:i/>
          <w:color w:val="auto"/>
          <w:sz w:val="28"/>
          <w:szCs w:val="28"/>
        </w:rPr>
        <w:t xml:space="preserve"> либо значительного перевыполнения указать причины)</w:t>
      </w:r>
      <w:r w:rsidRPr="00CA7080">
        <w:rPr>
          <w:color w:val="auto"/>
          <w:sz w:val="28"/>
          <w:szCs w:val="28"/>
        </w:rPr>
        <w:t>.</w:t>
      </w:r>
    </w:p>
    <w:p w:rsidR="00CA7080" w:rsidRPr="00CA7080" w:rsidRDefault="00CA7080" w:rsidP="00CA7080">
      <w:pPr>
        <w:jc w:val="both"/>
        <w:rPr>
          <w:color w:val="auto"/>
          <w:sz w:val="28"/>
          <w:szCs w:val="28"/>
        </w:rPr>
      </w:pPr>
      <w:r w:rsidRPr="00CA7080">
        <w:rPr>
          <w:color w:val="auto"/>
          <w:sz w:val="28"/>
          <w:szCs w:val="28"/>
        </w:rPr>
        <w:t>….</w:t>
      </w:r>
    </w:p>
    <w:p w:rsidR="00CA7080" w:rsidRPr="00CA7080" w:rsidRDefault="00CA7080" w:rsidP="00CA7080">
      <w:pPr>
        <w:jc w:val="both"/>
        <w:rPr>
          <w:color w:val="auto"/>
          <w:szCs w:val="24"/>
        </w:rPr>
      </w:pPr>
      <w:r w:rsidRPr="00CA7080">
        <w:rPr>
          <w:color w:val="auto"/>
          <w:sz w:val="28"/>
          <w:szCs w:val="28"/>
        </w:rPr>
        <w:tab/>
        <w:t xml:space="preserve">Сведения о достижении значений показателей </w:t>
      </w:r>
      <w:r w:rsidR="00AB7474">
        <w:rPr>
          <w:color w:val="auto"/>
          <w:sz w:val="28"/>
          <w:szCs w:val="28"/>
        </w:rPr>
        <w:t>муниципальной (комплексной) программы</w:t>
      </w:r>
      <w:r w:rsidRPr="00CA7080">
        <w:rPr>
          <w:color w:val="auto"/>
          <w:sz w:val="28"/>
          <w:szCs w:val="28"/>
        </w:rPr>
        <w:t xml:space="preserve">, структурных элементов </w:t>
      </w:r>
      <w:r w:rsidR="00AB7474">
        <w:rPr>
          <w:color w:val="auto"/>
          <w:sz w:val="28"/>
          <w:szCs w:val="28"/>
        </w:rPr>
        <w:t>муниципальной (комплексной) программы</w:t>
      </w:r>
      <w:r w:rsidRPr="00CA7080">
        <w:rPr>
          <w:color w:val="auto"/>
          <w:sz w:val="28"/>
          <w:szCs w:val="28"/>
        </w:rPr>
        <w:t xml:space="preserve"> с обоснованием отклонений по показателям приведены в приложении № 3 к отчету о реализации </w:t>
      </w:r>
      <w:r w:rsidR="00AB7474">
        <w:rPr>
          <w:color w:val="auto"/>
          <w:sz w:val="28"/>
          <w:szCs w:val="28"/>
        </w:rPr>
        <w:t>муниципальной (комплексной) программы</w:t>
      </w:r>
      <w:r w:rsidRPr="00CA7080">
        <w:rPr>
          <w:color w:val="auto"/>
          <w:sz w:val="28"/>
          <w:szCs w:val="28"/>
        </w:rPr>
        <w:t xml:space="preserve">. </w:t>
      </w:r>
    </w:p>
    <w:p w:rsidR="00CA7080" w:rsidRPr="00CA7080" w:rsidRDefault="00CA7080" w:rsidP="00CA7080">
      <w:pPr>
        <w:jc w:val="both"/>
        <w:rPr>
          <w:color w:val="auto"/>
          <w:sz w:val="28"/>
          <w:szCs w:val="28"/>
        </w:rPr>
      </w:pPr>
      <w:r w:rsidRPr="00CA7080">
        <w:rPr>
          <w:color w:val="auto"/>
          <w:sz w:val="28"/>
          <w:szCs w:val="28"/>
        </w:rPr>
        <w:tab/>
        <w:t xml:space="preserve">Сведения о достижении значений показателей </w:t>
      </w:r>
      <w:r w:rsidR="00AB7474">
        <w:rPr>
          <w:color w:val="auto"/>
          <w:sz w:val="28"/>
          <w:szCs w:val="28"/>
        </w:rPr>
        <w:t>муниципальной (комплексной) программы</w:t>
      </w:r>
      <w:r w:rsidRPr="00CA7080">
        <w:rPr>
          <w:color w:val="auto"/>
          <w:sz w:val="28"/>
          <w:szCs w:val="28"/>
        </w:rPr>
        <w:t xml:space="preserve">, структурных элементов </w:t>
      </w:r>
      <w:r w:rsidR="00AB7474">
        <w:rPr>
          <w:color w:val="auto"/>
          <w:sz w:val="28"/>
          <w:szCs w:val="28"/>
        </w:rPr>
        <w:t>муниципальной (комплексной) программы</w:t>
      </w:r>
      <w:r w:rsidRPr="00CA7080">
        <w:rPr>
          <w:color w:val="auto"/>
          <w:sz w:val="28"/>
          <w:szCs w:val="28"/>
        </w:rPr>
        <w:t xml:space="preserve"> по </w:t>
      </w:r>
      <w:r w:rsidR="00C2399E">
        <w:rPr>
          <w:color w:val="auto"/>
          <w:sz w:val="28"/>
          <w:szCs w:val="28"/>
        </w:rPr>
        <w:t>муниципальным образованиям входящим в состав Октябрьского района</w:t>
      </w:r>
      <w:r w:rsidRPr="00CA7080">
        <w:rPr>
          <w:color w:val="auto"/>
          <w:sz w:val="28"/>
          <w:szCs w:val="28"/>
        </w:rPr>
        <w:t xml:space="preserve"> приведены в приложении № 4 к отчету о реализации </w:t>
      </w:r>
      <w:r w:rsidR="00AB7474">
        <w:rPr>
          <w:color w:val="auto"/>
          <w:sz w:val="28"/>
          <w:szCs w:val="28"/>
        </w:rPr>
        <w:t>муниципальной (комплексной) программы</w:t>
      </w:r>
      <w:r w:rsidRPr="00CA7080">
        <w:rPr>
          <w:color w:val="auto"/>
          <w:sz w:val="28"/>
          <w:szCs w:val="28"/>
        </w:rPr>
        <w:t>.</w:t>
      </w:r>
    </w:p>
    <w:p w:rsidR="00CA7080" w:rsidRPr="00CA7080" w:rsidRDefault="00CA7080" w:rsidP="00CA7080">
      <w:pPr>
        <w:tabs>
          <w:tab w:val="left" w:pos="1276"/>
        </w:tabs>
        <w:jc w:val="center"/>
        <w:rPr>
          <w:color w:val="auto"/>
          <w:sz w:val="28"/>
          <w:szCs w:val="28"/>
        </w:rPr>
      </w:pPr>
    </w:p>
    <w:p w:rsidR="00CA7080" w:rsidRPr="00CA7080" w:rsidRDefault="00CA7080" w:rsidP="00CA7080">
      <w:pPr>
        <w:spacing w:after="160" w:line="259" w:lineRule="auto"/>
        <w:rPr>
          <w:color w:val="auto"/>
          <w:sz w:val="28"/>
          <w:szCs w:val="28"/>
        </w:rPr>
      </w:pPr>
      <w:r w:rsidRPr="00CA7080">
        <w:rPr>
          <w:color w:val="auto"/>
          <w:sz w:val="28"/>
          <w:szCs w:val="28"/>
        </w:rPr>
        <w:br w:type="page"/>
      </w:r>
    </w:p>
    <w:p w:rsidR="00CA7080" w:rsidRPr="00CA7080" w:rsidRDefault="00CA7080" w:rsidP="00CA7080">
      <w:pPr>
        <w:tabs>
          <w:tab w:val="left" w:pos="1276"/>
        </w:tabs>
        <w:jc w:val="center"/>
        <w:rPr>
          <w:color w:val="auto"/>
          <w:sz w:val="28"/>
          <w:szCs w:val="28"/>
        </w:rPr>
      </w:pPr>
      <w:r w:rsidRPr="00CA7080">
        <w:rPr>
          <w:color w:val="auto"/>
          <w:sz w:val="28"/>
          <w:szCs w:val="28"/>
        </w:rPr>
        <w:lastRenderedPageBreak/>
        <w:t xml:space="preserve">Раздел 6. Результаты оценки </w:t>
      </w:r>
      <w:r w:rsidRPr="00CA7080">
        <w:rPr>
          <w:color w:val="auto"/>
          <w:sz w:val="28"/>
          <w:szCs w:val="28"/>
        </w:rPr>
        <w:br/>
        <w:t xml:space="preserve">эффективности реализации </w:t>
      </w:r>
      <w:r w:rsidR="00AB7474">
        <w:rPr>
          <w:color w:val="auto"/>
          <w:sz w:val="28"/>
          <w:szCs w:val="28"/>
        </w:rPr>
        <w:t>муниципальной (комплексной) программы</w:t>
      </w:r>
    </w:p>
    <w:p w:rsidR="00CA7080" w:rsidRPr="00CA7080" w:rsidRDefault="00CA7080" w:rsidP="00CA7080">
      <w:pPr>
        <w:tabs>
          <w:tab w:val="left" w:pos="1276"/>
        </w:tabs>
        <w:jc w:val="both"/>
        <w:rPr>
          <w:color w:val="auto"/>
          <w:sz w:val="28"/>
          <w:szCs w:val="28"/>
        </w:rPr>
      </w:pPr>
    </w:p>
    <w:p w:rsidR="00CA7080" w:rsidRPr="00CA7080" w:rsidRDefault="00CA7080" w:rsidP="00CA7080">
      <w:pPr>
        <w:tabs>
          <w:tab w:val="left" w:pos="1276"/>
        </w:tabs>
        <w:jc w:val="both"/>
        <w:rPr>
          <w:color w:val="auto"/>
          <w:sz w:val="28"/>
          <w:szCs w:val="28"/>
        </w:rPr>
      </w:pPr>
      <w:r w:rsidRPr="00CA7080">
        <w:rPr>
          <w:color w:val="auto"/>
          <w:sz w:val="28"/>
          <w:szCs w:val="28"/>
        </w:rPr>
        <w:tab/>
        <w:t xml:space="preserve">Эффективность </w:t>
      </w:r>
      <w:r w:rsidR="00AB7474">
        <w:rPr>
          <w:color w:val="auto"/>
          <w:sz w:val="28"/>
          <w:szCs w:val="28"/>
        </w:rPr>
        <w:t>муниципальной (комплексной) программы</w:t>
      </w:r>
      <w:r w:rsidRPr="00CA7080">
        <w:rPr>
          <w:color w:val="auto"/>
          <w:sz w:val="28"/>
          <w:szCs w:val="28"/>
        </w:rPr>
        <w:t xml:space="preserve"> (интегральная оценка хода реализации и эффективности </w:t>
      </w:r>
      <w:r w:rsidR="00AB7474">
        <w:rPr>
          <w:color w:val="auto"/>
          <w:sz w:val="28"/>
          <w:szCs w:val="28"/>
        </w:rPr>
        <w:t>муниципальной (комплексной) программы</w:t>
      </w:r>
      <w:r w:rsidRPr="00CA7080">
        <w:rPr>
          <w:color w:val="auto"/>
          <w:sz w:val="28"/>
          <w:szCs w:val="28"/>
        </w:rPr>
        <w:t xml:space="preserve">) рассчитывается как средневзвешенная оценки уровня достижения </w:t>
      </w:r>
      <w:r w:rsidR="00AB7474">
        <w:rPr>
          <w:color w:val="auto"/>
          <w:sz w:val="28"/>
          <w:szCs w:val="28"/>
        </w:rPr>
        <w:t>муниципальной (комплексной) программы</w:t>
      </w:r>
      <w:r w:rsidRPr="00CA7080">
        <w:rPr>
          <w:color w:val="auto"/>
          <w:sz w:val="28"/>
          <w:szCs w:val="28"/>
        </w:rPr>
        <w:t xml:space="preserve"> в отчетном году (80 процентов интегральной оценки), оценки динамики прироста значений показателей (10 процентов интегральной оценки) и оценки качества финансового управления реализацией </w:t>
      </w:r>
      <w:r w:rsidR="00AB7474">
        <w:rPr>
          <w:color w:val="auto"/>
          <w:sz w:val="28"/>
          <w:szCs w:val="28"/>
        </w:rPr>
        <w:t>муниципальной (комплексной) программы</w:t>
      </w:r>
      <w:r w:rsidRPr="00CA7080">
        <w:rPr>
          <w:color w:val="auto"/>
          <w:sz w:val="28"/>
          <w:szCs w:val="28"/>
        </w:rPr>
        <w:t xml:space="preserve"> в отчетном году (10 процентов интегральной оценки). </w:t>
      </w:r>
    </w:p>
    <w:p w:rsidR="00CA7080" w:rsidRPr="00CA7080" w:rsidRDefault="00CA7080" w:rsidP="00CA7080">
      <w:pPr>
        <w:tabs>
          <w:tab w:val="left" w:pos="1276"/>
        </w:tabs>
        <w:jc w:val="both"/>
        <w:rPr>
          <w:color w:val="auto"/>
          <w:sz w:val="28"/>
          <w:szCs w:val="28"/>
        </w:rPr>
      </w:pPr>
    </w:p>
    <w:p w:rsidR="00CA7080" w:rsidRPr="00CA7080" w:rsidRDefault="00CA7080" w:rsidP="00CA7080">
      <w:pPr>
        <w:jc w:val="both"/>
        <w:rPr>
          <w:color w:val="auto"/>
          <w:sz w:val="28"/>
          <w:szCs w:val="28"/>
          <w:lang w:eastAsia="en-US"/>
        </w:rPr>
      </w:pPr>
      <w:r w:rsidRPr="00CA7080">
        <w:rPr>
          <w:b/>
          <w:color w:val="auto"/>
          <w:sz w:val="28"/>
          <w:szCs w:val="28"/>
          <w:lang w:eastAsia="en-US"/>
        </w:rPr>
        <w:tab/>
        <w:t>1. Уровень достижения</w:t>
      </w:r>
      <w:r w:rsidRPr="00CA7080">
        <w:rPr>
          <w:color w:val="auto"/>
          <w:sz w:val="28"/>
          <w:szCs w:val="28"/>
          <w:lang w:eastAsia="en-US"/>
        </w:rPr>
        <w:t xml:space="preserve">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за отчетный период </w:t>
      </w:r>
      <m:oMath>
        <m:d>
          <m:dPr>
            <m:ctrlPr>
              <w:rPr>
                <w:rFonts w:ascii="Cambria Math" w:hAnsi="Cambria Math"/>
                <w:i/>
                <w:color w:val="auto"/>
                <w:sz w:val="28"/>
                <w:szCs w:val="28"/>
                <w:lang w:eastAsia="en-US"/>
              </w:rPr>
            </m:ctrlPr>
          </m:dPr>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гп</m:t>
                    </m:r>
                  </m:e>
                  <m:sub>
                    <m:r>
                      <w:rPr>
                        <w:rFonts w:ascii="Cambria Math" w:hAnsi="Cambria Math"/>
                        <w:color w:val="auto"/>
                        <w:sz w:val="28"/>
                        <w:szCs w:val="28"/>
                        <w:lang w:eastAsia="en-US"/>
                      </w:rPr>
                      <m:t>i</m:t>
                    </m:r>
                  </m:sub>
                </m:sSub>
              </m:sub>
            </m:sSub>
          </m:e>
        </m:d>
      </m:oMath>
      <w:r w:rsidRPr="00CA7080">
        <w:rPr>
          <w:color w:val="auto"/>
          <w:sz w:val="28"/>
          <w:szCs w:val="28"/>
          <w:lang w:eastAsia="en-US"/>
        </w:rPr>
        <w:t xml:space="preserve"> рассчитывается по формуле: </w:t>
      </w:r>
    </w:p>
    <w:p w:rsidR="00CA7080" w:rsidRPr="00CA7080" w:rsidRDefault="00CA7080" w:rsidP="00CA7080">
      <w:pPr>
        <w:jc w:val="both"/>
        <w:rPr>
          <w:color w:val="auto"/>
          <w:sz w:val="28"/>
          <w:szCs w:val="28"/>
          <w:lang w:eastAsia="en-US"/>
        </w:rPr>
      </w:pPr>
    </w:p>
    <w:p w:rsidR="00CA7080" w:rsidRPr="00CA7080" w:rsidRDefault="00A36D65" w:rsidP="00CA7080">
      <w:pPr>
        <w:jc w:val="both"/>
        <w:rPr>
          <w:color w:val="auto"/>
          <w:sz w:val="28"/>
          <w:szCs w:val="28"/>
          <w:lang w:val="en-US"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гп</m:t>
                  </m:r>
                </m:e>
                <m:sub>
                  <m:r>
                    <w:rPr>
                      <w:rFonts w:ascii="Cambria Math" w:hAnsi="Cambria Math"/>
                      <w:color w:val="auto"/>
                      <w:sz w:val="28"/>
                      <w:szCs w:val="28"/>
                      <w:lang w:eastAsia="en-US"/>
                    </w:rPr>
                    <m:t>i</m:t>
                  </m:r>
                </m:sub>
              </m:sSub>
            </m:sub>
          </m:sSub>
          <m:r>
            <w:rPr>
              <w:rFonts w:ascii="Cambria Math" w:hAnsi="Cambria Math"/>
              <w:color w:val="auto"/>
              <w:sz w:val="28"/>
              <w:szCs w:val="28"/>
              <w:lang w:eastAsia="en-US"/>
            </w:rPr>
            <m:t>=0,5∙</m:t>
          </m:r>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п</m:t>
              </m:r>
            </m:sub>
          </m:sSub>
          <m:r>
            <w:rPr>
              <w:rFonts w:ascii="Cambria Math" w:hAnsi="Cambria Math"/>
              <w:color w:val="auto"/>
              <w:sz w:val="28"/>
              <w:szCs w:val="28"/>
              <w:lang w:eastAsia="en-US"/>
            </w:rPr>
            <m:t>+0,5∙</m:t>
          </m:r>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стр.эл.</m:t>
              </m:r>
            </m:sub>
          </m:sSub>
        </m:oMath>
      </m:oMathPara>
    </w:p>
    <w:p w:rsidR="00CA7080" w:rsidRPr="00CA7080" w:rsidRDefault="00CA7080" w:rsidP="00CA7080">
      <w:pPr>
        <w:jc w:val="both"/>
        <w:rPr>
          <w:color w:val="auto"/>
          <w:sz w:val="28"/>
          <w:szCs w:val="28"/>
          <w:lang w:eastAsia="en-US"/>
        </w:rPr>
      </w:pPr>
      <w:r w:rsidRPr="00CA7080">
        <w:rPr>
          <w:color w:val="auto"/>
          <w:sz w:val="28"/>
          <w:szCs w:val="28"/>
          <w:lang w:eastAsia="en-US"/>
        </w:rPr>
        <w:t xml:space="preserve">где:  </w:t>
      </w:r>
    </w:p>
    <w:p w:rsidR="00CA7080" w:rsidRPr="00CA7080" w:rsidRDefault="00CA7080" w:rsidP="00CA7080">
      <w:pPr>
        <w:jc w:val="both"/>
        <w:rPr>
          <w:color w:val="auto"/>
          <w:sz w:val="28"/>
          <w:szCs w:val="28"/>
          <w:lang w:eastAsia="en-US"/>
        </w:rPr>
      </w:pPr>
      <w:r w:rsidRPr="00CA7080">
        <w:rPr>
          <w:color w:val="auto"/>
          <w:sz w:val="28"/>
          <w:szCs w:val="28"/>
          <w:lang w:eastAsia="en-US"/>
        </w:rPr>
        <w:tab/>
      </w: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п</m:t>
            </m:r>
          </m:sub>
        </m:sSub>
      </m:oMath>
      <w:r w:rsidRPr="00CA7080">
        <w:rPr>
          <w:color w:val="auto"/>
          <w:sz w:val="28"/>
          <w:szCs w:val="28"/>
          <w:lang w:eastAsia="en-US"/>
        </w:rPr>
        <w:t xml:space="preserve"> – уровень достижения показателей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в отчетном периоде; </w:t>
      </w:r>
    </w:p>
    <w:p w:rsidR="00CA7080" w:rsidRPr="00CA7080" w:rsidRDefault="00CA7080" w:rsidP="00CA7080">
      <w:pPr>
        <w:jc w:val="both"/>
        <w:rPr>
          <w:color w:val="auto"/>
          <w:sz w:val="28"/>
          <w:szCs w:val="28"/>
          <w:lang w:eastAsia="en-US"/>
        </w:rPr>
      </w:pPr>
      <w:r w:rsidRPr="00CA7080">
        <w:rPr>
          <w:color w:val="auto"/>
          <w:sz w:val="28"/>
          <w:szCs w:val="28"/>
          <w:lang w:eastAsia="en-US"/>
        </w:rPr>
        <w:tab/>
      </w: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стр.эл.</m:t>
            </m:r>
          </m:sub>
        </m:sSub>
      </m:oMath>
      <w:r w:rsidRPr="00CA7080">
        <w:rPr>
          <w:color w:val="auto"/>
          <w:sz w:val="28"/>
          <w:szCs w:val="28"/>
          <w:lang w:eastAsia="en-US"/>
        </w:rPr>
        <w:t xml:space="preserve"> – уровень достижения структурных элеме</w:t>
      </w:r>
      <w:proofErr w:type="spellStart"/>
      <w:r w:rsidRPr="00CA7080">
        <w:rPr>
          <w:color w:val="auto"/>
          <w:sz w:val="28"/>
          <w:szCs w:val="28"/>
          <w:lang w:eastAsia="en-US"/>
        </w:rPr>
        <w:t>нтов</w:t>
      </w:r>
      <w:proofErr w:type="spellEnd"/>
      <w:r w:rsidRPr="00CA7080">
        <w:rPr>
          <w:color w:val="auto"/>
          <w:sz w:val="28"/>
          <w:szCs w:val="28"/>
          <w:lang w:eastAsia="en-US"/>
        </w:rPr>
        <w:t xml:space="preserve">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в отчетном периоде. </w:t>
      </w:r>
    </w:p>
    <w:p w:rsidR="00CA7080" w:rsidRPr="00CA7080" w:rsidRDefault="00CA7080" w:rsidP="00CA7080">
      <w:pPr>
        <w:jc w:val="both"/>
        <w:rPr>
          <w:color w:val="auto"/>
          <w:sz w:val="16"/>
          <w:szCs w:val="16"/>
          <w:lang w:eastAsia="en-US"/>
        </w:rPr>
      </w:pPr>
    </w:p>
    <w:p w:rsidR="00CA7080" w:rsidRPr="00CA7080" w:rsidRDefault="00CA7080" w:rsidP="00CA7080">
      <w:pPr>
        <w:jc w:val="both"/>
        <w:rPr>
          <w:color w:val="auto"/>
          <w:sz w:val="16"/>
          <w:szCs w:val="16"/>
          <w:lang w:eastAsia="en-US"/>
        </w:rPr>
      </w:pPr>
    </w:p>
    <w:p w:rsidR="00CA7080" w:rsidRPr="00CA7080" w:rsidRDefault="00CA7080" w:rsidP="00CA7080">
      <w:pPr>
        <w:jc w:val="both"/>
        <w:rPr>
          <w:color w:val="auto"/>
          <w:sz w:val="28"/>
          <w:szCs w:val="28"/>
        </w:rPr>
      </w:pPr>
      <w:r w:rsidRPr="00CA7080">
        <w:rPr>
          <w:b/>
          <w:color w:val="auto"/>
          <w:sz w:val="28"/>
          <w:szCs w:val="28"/>
        </w:rPr>
        <w:tab/>
        <w:t>2. Оценка динамики прироста значений показателей</w:t>
      </w:r>
      <w:r w:rsidRPr="00CA7080">
        <w:rPr>
          <w:color w:val="auto"/>
          <w:sz w:val="28"/>
          <w:szCs w:val="28"/>
        </w:rPr>
        <w:t xml:space="preserve"> в отчетном периоде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гп</m:t>
                </m:r>
              </m:sub>
            </m:sSub>
          </m:e>
        </m:d>
      </m:oMath>
      <w:r w:rsidRPr="00CA7080">
        <w:rPr>
          <w:color w:val="auto"/>
          <w:sz w:val="28"/>
          <w:szCs w:val="28"/>
        </w:rPr>
        <w:t xml:space="preserve"> рассчитывается по формуле:</w:t>
      </w:r>
    </w:p>
    <w:p w:rsidR="00CA7080" w:rsidRPr="00CA7080" w:rsidRDefault="00CA7080" w:rsidP="00CA7080">
      <w:pPr>
        <w:rPr>
          <w:color w:val="auto"/>
          <w:sz w:val="28"/>
          <w:szCs w:val="28"/>
        </w:rPr>
      </w:pPr>
    </w:p>
    <w:p w:rsidR="00CA7080" w:rsidRPr="00CA7080" w:rsidRDefault="00A36D65" w:rsidP="00CA7080">
      <w:pPr>
        <w:rPr>
          <w:color w:val="auto"/>
          <w:sz w:val="28"/>
          <w:szCs w:val="28"/>
        </w:rPr>
      </w:pPr>
      <m:oMathPara>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гп</m:t>
              </m:r>
            </m:sub>
          </m:sSub>
          <m:r>
            <w:rPr>
              <w:rFonts w:ascii="Cambria Math" w:hAnsi="Cambria Math"/>
              <w:color w:val="auto"/>
              <w:sz w:val="28"/>
              <w:szCs w:val="28"/>
            </w:rPr>
            <m:t>=0,7∙</m:t>
          </m:r>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пГП</m:t>
              </m:r>
            </m:sub>
          </m:sSub>
          <m:r>
            <w:rPr>
              <w:rFonts w:ascii="Cambria Math" w:hAnsi="Cambria Math"/>
              <w:color w:val="auto"/>
              <w:sz w:val="28"/>
              <w:szCs w:val="28"/>
            </w:rPr>
            <m:t>+0,3∙</m:t>
          </m:r>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пСЭ</m:t>
              </m:r>
            </m:sub>
          </m:sSub>
        </m:oMath>
      </m:oMathPara>
    </w:p>
    <w:p w:rsidR="00CA7080" w:rsidRPr="00CA7080" w:rsidRDefault="00CA7080" w:rsidP="00CA7080">
      <w:pPr>
        <w:rPr>
          <w:color w:val="auto"/>
          <w:sz w:val="28"/>
          <w:szCs w:val="28"/>
        </w:rPr>
      </w:pPr>
      <w:r w:rsidRPr="00CA7080">
        <w:rPr>
          <w:color w:val="auto"/>
          <w:sz w:val="28"/>
          <w:szCs w:val="28"/>
        </w:rPr>
        <w:t>где:</w:t>
      </w:r>
    </w:p>
    <w:p w:rsidR="00CA7080" w:rsidRPr="00CA7080" w:rsidRDefault="00CA7080" w:rsidP="00CA7080">
      <w:pPr>
        <w:jc w:val="both"/>
        <w:rPr>
          <w:color w:val="auto"/>
          <w:sz w:val="28"/>
          <w:szCs w:val="28"/>
        </w:rPr>
      </w:pPr>
      <w:r w:rsidRPr="00CA7080">
        <w:rPr>
          <w:color w:val="auto"/>
          <w:sz w:val="28"/>
          <w:szCs w:val="28"/>
        </w:rPr>
        <w:tab/>
      </w:r>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пГП</m:t>
            </m:r>
          </m:sub>
        </m:sSub>
      </m:oMath>
      <w:r w:rsidRPr="00CA7080">
        <w:rPr>
          <w:color w:val="auto"/>
          <w:sz w:val="28"/>
          <w:szCs w:val="28"/>
        </w:rPr>
        <w:t xml:space="preserve"> </w:t>
      </w:r>
      <w:r w:rsidRPr="00CA7080">
        <w:rPr>
          <w:color w:val="auto"/>
          <w:sz w:val="28"/>
          <w:szCs w:val="28"/>
          <w:vertAlign w:val="subscript"/>
        </w:rPr>
        <w:t xml:space="preserve">- </w:t>
      </w:r>
      <w:r w:rsidRPr="00CA7080">
        <w:rPr>
          <w:color w:val="auto"/>
          <w:sz w:val="28"/>
          <w:szCs w:val="28"/>
        </w:rPr>
        <w:t xml:space="preserve">оценка динамики прироста значений показателей уровня </w:t>
      </w:r>
      <w:r w:rsidR="00AB7474">
        <w:rPr>
          <w:color w:val="auto"/>
          <w:sz w:val="28"/>
          <w:szCs w:val="28"/>
        </w:rPr>
        <w:t>муниципальной (комплексной) программы</w:t>
      </w:r>
      <w:r w:rsidRPr="00CA7080">
        <w:rPr>
          <w:color w:val="auto"/>
          <w:sz w:val="28"/>
          <w:szCs w:val="28"/>
        </w:rPr>
        <w:t>;</w:t>
      </w:r>
    </w:p>
    <w:p w:rsidR="00CA7080" w:rsidRPr="00CA7080" w:rsidRDefault="00CA7080" w:rsidP="00CA7080">
      <w:pPr>
        <w:jc w:val="both"/>
        <w:rPr>
          <w:color w:val="auto"/>
          <w:sz w:val="28"/>
          <w:szCs w:val="28"/>
        </w:rPr>
      </w:pPr>
      <w:r w:rsidRPr="00CA7080">
        <w:rPr>
          <w:rFonts w:ascii="Calibri" w:hAnsi="Calibri"/>
          <w:color w:val="auto"/>
          <w:sz w:val="22"/>
        </w:rPr>
        <w:tab/>
      </w:r>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пСЭ</m:t>
            </m:r>
          </m:sub>
        </m:sSub>
      </m:oMath>
      <w:r w:rsidRPr="00CA7080">
        <w:rPr>
          <w:color w:val="auto"/>
          <w:sz w:val="28"/>
          <w:szCs w:val="28"/>
        </w:rPr>
        <w:t xml:space="preserve"> - оценка динамики прироста значений показателей уровня структурных элементов </w:t>
      </w:r>
      <w:r w:rsidR="00AB7474">
        <w:rPr>
          <w:color w:val="auto"/>
          <w:sz w:val="28"/>
          <w:szCs w:val="28"/>
        </w:rPr>
        <w:t>муниципальной (комплексной) программы</w:t>
      </w:r>
      <w:r w:rsidRPr="00CA7080">
        <w:rPr>
          <w:color w:val="auto"/>
          <w:sz w:val="28"/>
          <w:szCs w:val="28"/>
        </w:rPr>
        <w:t>.</w:t>
      </w:r>
    </w:p>
    <w:p w:rsidR="00CA7080" w:rsidRPr="00CA7080" w:rsidRDefault="00CA7080" w:rsidP="00CA7080">
      <w:pPr>
        <w:jc w:val="both"/>
        <w:rPr>
          <w:color w:val="auto"/>
          <w:sz w:val="28"/>
        </w:rPr>
      </w:pPr>
      <w:r w:rsidRPr="00CA7080">
        <w:rPr>
          <w:b/>
          <w:color w:val="auto"/>
          <w:sz w:val="28"/>
          <w:szCs w:val="28"/>
        </w:rPr>
        <w:tab/>
        <w:t xml:space="preserve">3. Оценка качества финансового управления </w:t>
      </w:r>
      <w:r w:rsidRPr="00CA7080">
        <w:rPr>
          <w:color w:val="auto"/>
          <w:sz w:val="28"/>
          <w:szCs w:val="28"/>
        </w:rPr>
        <w:t>в отчетном периоде</w:t>
      </w:r>
      <w:r w:rsidRPr="00CA7080">
        <w:rPr>
          <w:b/>
          <w:color w:val="auto"/>
          <w:sz w:val="28"/>
          <w:szCs w:val="28"/>
        </w:rPr>
        <w:t xml:space="preserve"> </w:t>
      </w:r>
      <w:r w:rsidRPr="00CA7080">
        <w:rPr>
          <w:color w:val="auto"/>
          <w:sz w:val="28"/>
          <w:szCs w:val="28"/>
        </w:rPr>
        <w:t>рассчитывается по формуле</w:t>
      </w:r>
      <w:r w:rsidRPr="00CA7080">
        <w:rPr>
          <w:color w:val="auto"/>
          <w:sz w:val="28"/>
        </w:rPr>
        <w:t>:</w:t>
      </w:r>
    </w:p>
    <w:p w:rsidR="00CA7080" w:rsidRPr="00CA7080" w:rsidRDefault="00CA7080" w:rsidP="00CA7080">
      <w:pPr>
        <w:jc w:val="both"/>
        <w:rPr>
          <w:color w:val="auto"/>
          <w:sz w:val="28"/>
          <w:szCs w:val="28"/>
        </w:rPr>
      </w:pPr>
    </w:p>
    <w:p w:rsidR="00CA7080" w:rsidRPr="00CA7080" w:rsidRDefault="00CA7080" w:rsidP="00CA7080">
      <w:pPr>
        <w:jc w:val="both"/>
        <w:rPr>
          <w:color w:val="auto"/>
          <w:sz w:val="28"/>
          <w:szCs w:val="28"/>
        </w:rPr>
      </w:pPr>
      <m:oMathPara>
        <m:oMath>
          <m:r>
            <w:rPr>
              <w:rFonts w:ascii="Cambria Math" w:hAnsi="Cambria Math"/>
              <w:color w:val="auto"/>
              <w:sz w:val="28"/>
              <w:szCs w:val="28"/>
            </w:rPr>
            <m:t>ФинУп=</m:t>
          </m:r>
          <m:nary>
            <m:naryPr>
              <m:chr m:val="∑"/>
              <m:limLoc m:val="undOvr"/>
              <m:ctrlPr>
                <w:rPr>
                  <w:rFonts w:ascii="Cambria Math" w:hAnsi="Cambria Math"/>
                  <w:i/>
                  <w:color w:val="auto"/>
                  <w:sz w:val="28"/>
                  <w:szCs w:val="28"/>
                </w:rPr>
              </m:ctrlPr>
            </m:naryPr>
            <m:sub>
              <m:r>
                <w:rPr>
                  <w:rFonts w:ascii="Cambria Math" w:hAnsi="Cambria Math"/>
                  <w:color w:val="auto"/>
                  <w:sz w:val="28"/>
                  <w:szCs w:val="28"/>
                  <w:lang w:val="en-US"/>
                </w:rPr>
                <m:t>i=1</m:t>
              </m:r>
            </m:sub>
            <m:sup>
              <m:r>
                <w:rPr>
                  <w:rFonts w:ascii="Cambria Math" w:hAnsi="Cambria Math"/>
                  <w:color w:val="auto"/>
                  <w:sz w:val="28"/>
                  <w:szCs w:val="28"/>
                </w:rPr>
                <m:t>N</m:t>
              </m:r>
            </m:sup>
            <m:e>
              <m:sSub>
                <m:sSubPr>
                  <m:ctrlPr>
                    <w:rPr>
                      <w:rFonts w:ascii="Cambria Math" w:hAnsi="Cambria Math"/>
                      <w:i/>
                      <w:color w:val="auto"/>
                      <w:sz w:val="28"/>
                      <w:szCs w:val="28"/>
                    </w:rPr>
                  </m:ctrlPr>
                </m:sSubPr>
                <m:e>
                  <m:r>
                    <w:rPr>
                      <w:rFonts w:ascii="Cambria Math" w:hAnsi="Cambria Math"/>
                      <w:color w:val="auto"/>
                      <w:sz w:val="28"/>
                      <w:szCs w:val="28"/>
                    </w:rPr>
                    <m:t>w</m:t>
                  </m:r>
                </m:e>
                <m:sub>
                  <m:r>
                    <w:rPr>
                      <w:rFonts w:ascii="Cambria Math" w:hAnsi="Cambria Math"/>
                      <w:color w:val="auto"/>
                      <w:sz w:val="28"/>
                      <w:szCs w:val="28"/>
                    </w:rPr>
                    <m:t>i</m:t>
                  </m:r>
                </m:sub>
              </m:sSub>
              <m:r>
                <w:rPr>
                  <w:rFonts w:ascii="Cambria Math" w:hAnsi="Cambria Math"/>
                  <w:color w:val="auto"/>
                  <w:sz w:val="28"/>
                  <w:szCs w:val="28"/>
                </w:rPr>
                <m:t>∙E</m:t>
              </m:r>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P</m:t>
                      </m:r>
                    </m:e>
                    <m:sub>
                      <m:r>
                        <w:rPr>
                          <w:rFonts w:ascii="Cambria Math" w:hAnsi="Cambria Math"/>
                          <w:color w:val="auto"/>
                          <w:sz w:val="28"/>
                          <w:szCs w:val="28"/>
                        </w:rPr>
                        <m:t>i</m:t>
                      </m:r>
                    </m:sub>
                  </m:sSub>
                </m:e>
              </m:d>
              <m:r>
                <w:rPr>
                  <w:rFonts w:ascii="Cambria Math" w:hAnsi="Cambria Math"/>
                  <w:color w:val="auto"/>
                  <w:sz w:val="28"/>
                  <w:szCs w:val="28"/>
                </w:rPr>
                <m:t>∙100</m:t>
              </m:r>
            </m:e>
          </m:nary>
        </m:oMath>
      </m:oMathPara>
    </w:p>
    <w:p w:rsidR="00CA7080" w:rsidRPr="00CA7080" w:rsidRDefault="00CA7080" w:rsidP="00CA7080">
      <w:pPr>
        <w:widowControl w:val="0"/>
        <w:rPr>
          <w:color w:val="auto"/>
          <w:sz w:val="28"/>
        </w:rPr>
      </w:pPr>
      <w:r w:rsidRPr="00CA7080">
        <w:rPr>
          <w:color w:val="auto"/>
          <w:spacing w:val="-4"/>
          <w:sz w:val="28"/>
        </w:rPr>
        <w:t>где:</w:t>
      </w:r>
    </w:p>
    <w:p w:rsidR="00CA7080" w:rsidRPr="00CA7080" w:rsidRDefault="00CA7080" w:rsidP="00CA7080">
      <w:pPr>
        <w:widowControl w:val="0"/>
        <w:tabs>
          <w:tab w:val="left" w:pos="2540"/>
          <w:tab w:val="left" w:pos="3941"/>
          <w:tab w:val="left" w:pos="5866"/>
          <w:tab w:val="left" w:pos="7616"/>
          <w:tab w:val="left" w:pos="8429"/>
        </w:tabs>
        <w:spacing w:before="48" w:line="276" w:lineRule="auto"/>
        <w:ind w:left="152" w:right="153" w:firstLine="708"/>
        <w:jc w:val="both"/>
        <w:rPr>
          <w:color w:val="auto"/>
          <w:sz w:val="28"/>
        </w:rPr>
      </w:pPr>
      <m:oMath>
        <m:r>
          <w:rPr>
            <w:rFonts w:ascii="Cambria Math" w:hAnsi="Cambria Math"/>
            <w:color w:val="auto"/>
            <w:sz w:val="28"/>
            <w:szCs w:val="28"/>
          </w:rPr>
          <m:t>ФинУп</m:t>
        </m:r>
      </m:oMath>
      <w:r w:rsidRPr="00CA7080">
        <w:rPr>
          <w:color w:val="auto"/>
          <w:sz w:val="28"/>
        </w:rPr>
        <w:t xml:space="preserve"> – оценка </w:t>
      </w:r>
      <w:r w:rsidRPr="00CA7080">
        <w:rPr>
          <w:color w:val="auto"/>
          <w:spacing w:val="-2"/>
          <w:sz w:val="28"/>
        </w:rPr>
        <w:t>качества</w:t>
      </w:r>
      <w:r w:rsidRPr="00CA7080">
        <w:rPr>
          <w:color w:val="auto"/>
          <w:sz w:val="28"/>
        </w:rPr>
        <w:t xml:space="preserve"> </w:t>
      </w:r>
      <w:r w:rsidRPr="00CA7080">
        <w:rPr>
          <w:color w:val="auto"/>
          <w:spacing w:val="-2"/>
          <w:sz w:val="28"/>
        </w:rPr>
        <w:t>финансового</w:t>
      </w:r>
      <w:r w:rsidRPr="00CA7080">
        <w:rPr>
          <w:color w:val="auto"/>
          <w:sz w:val="28"/>
        </w:rPr>
        <w:t xml:space="preserve"> </w:t>
      </w:r>
      <w:r w:rsidRPr="00CA7080">
        <w:rPr>
          <w:color w:val="auto"/>
          <w:spacing w:val="-2"/>
          <w:sz w:val="28"/>
        </w:rPr>
        <w:t>управления</w:t>
      </w:r>
      <w:r w:rsidRPr="00CA7080">
        <w:rPr>
          <w:color w:val="auto"/>
          <w:sz w:val="28"/>
        </w:rPr>
        <w:t xml:space="preserve"> </w:t>
      </w:r>
      <w:r w:rsidRPr="00CA7080">
        <w:rPr>
          <w:color w:val="auto"/>
          <w:spacing w:val="-4"/>
          <w:sz w:val="28"/>
        </w:rPr>
        <w:t>при</w:t>
      </w:r>
      <w:r w:rsidRPr="00CA7080">
        <w:rPr>
          <w:color w:val="auto"/>
          <w:sz w:val="28"/>
        </w:rPr>
        <w:t xml:space="preserve"> </w:t>
      </w:r>
      <w:r w:rsidRPr="00CA7080">
        <w:rPr>
          <w:color w:val="auto"/>
          <w:spacing w:val="-2"/>
          <w:sz w:val="28"/>
        </w:rPr>
        <w:t xml:space="preserve">реализации </w:t>
      </w:r>
      <w:r w:rsidR="00AB7474">
        <w:rPr>
          <w:color w:val="auto"/>
          <w:sz w:val="28"/>
        </w:rPr>
        <w:t>муниципальной (комплексной) программы</w:t>
      </w:r>
      <w:r w:rsidRPr="00CA7080">
        <w:rPr>
          <w:color w:val="auto"/>
          <w:sz w:val="28"/>
        </w:rPr>
        <w:t xml:space="preserve"> в отчетном году;</w:t>
      </w:r>
    </w:p>
    <w:p w:rsidR="00CA7080" w:rsidRPr="00CA7080" w:rsidRDefault="00CA7080" w:rsidP="00CA7080">
      <w:pPr>
        <w:widowControl w:val="0"/>
        <w:tabs>
          <w:tab w:val="left" w:pos="2197"/>
          <w:tab w:val="left" w:pos="3604"/>
          <w:tab w:val="left" w:pos="5573"/>
          <w:tab w:val="left" w:pos="5949"/>
          <w:tab w:val="left" w:pos="7779"/>
          <w:tab w:val="left" w:pos="8148"/>
        </w:tabs>
        <w:spacing w:before="1" w:line="276" w:lineRule="auto"/>
        <w:ind w:left="152" w:right="155" w:firstLine="708"/>
        <w:jc w:val="both"/>
        <w:rPr>
          <w:color w:val="auto"/>
          <w:sz w:val="28"/>
        </w:rPr>
      </w:pPr>
      <m:oMath>
        <m:r>
          <w:rPr>
            <w:rFonts w:ascii="Cambria Math" w:hAnsi="Cambria Math"/>
            <w:color w:val="auto"/>
            <w:sz w:val="28"/>
          </w:rPr>
          <m:t>i</m:t>
        </m:r>
      </m:oMath>
      <w:r w:rsidRPr="00CA7080">
        <w:rPr>
          <w:color w:val="auto"/>
          <w:sz w:val="28"/>
        </w:rPr>
        <w:t xml:space="preserve"> – номер</w:t>
      </w:r>
      <w:r w:rsidRPr="00CA7080">
        <w:rPr>
          <w:color w:val="auto"/>
          <w:sz w:val="28"/>
        </w:rPr>
        <w:tab/>
      </w:r>
      <w:r w:rsidRPr="00CA7080">
        <w:rPr>
          <w:color w:val="auto"/>
          <w:spacing w:val="-2"/>
          <w:sz w:val="28"/>
        </w:rPr>
        <w:t>критерия</w:t>
      </w:r>
      <w:r w:rsidRPr="00CA7080">
        <w:rPr>
          <w:color w:val="auto"/>
          <w:sz w:val="28"/>
        </w:rPr>
        <w:t>;</w:t>
      </w:r>
    </w:p>
    <w:p w:rsidR="00CA7080" w:rsidRPr="00CA7080" w:rsidRDefault="00CA7080" w:rsidP="00CA7080">
      <w:pPr>
        <w:widowControl w:val="0"/>
        <w:spacing w:line="321" w:lineRule="exact"/>
        <w:ind w:left="861"/>
        <w:jc w:val="both"/>
        <w:rPr>
          <w:color w:val="auto"/>
          <w:sz w:val="28"/>
        </w:rPr>
      </w:pPr>
      <m:oMath>
        <m:r>
          <w:rPr>
            <w:rFonts w:ascii="Cambria Math" w:hAnsi="Cambria Math"/>
            <w:color w:val="auto"/>
            <w:sz w:val="28"/>
            <w:lang w:val="en-US"/>
          </w:rPr>
          <m:t>N</m:t>
        </m:r>
      </m:oMath>
      <w:r w:rsidRPr="00CA7080">
        <w:rPr>
          <w:color w:val="auto"/>
          <w:spacing w:val="-4"/>
          <w:sz w:val="28"/>
        </w:rPr>
        <w:t xml:space="preserve"> </w:t>
      </w:r>
      <w:r w:rsidRPr="00CA7080">
        <w:rPr>
          <w:color w:val="auto"/>
          <w:sz w:val="28"/>
        </w:rPr>
        <w:t>–</w:t>
      </w:r>
      <w:r w:rsidRPr="00CA7080">
        <w:rPr>
          <w:color w:val="auto"/>
          <w:spacing w:val="-4"/>
          <w:sz w:val="28"/>
        </w:rPr>
        <w:t xml:space="preserve"> </w:t>
      </w:r>
      <w:r w:rsidRPr="00CA7080">
        <w:rPr>
          <w:color w:val="auto"/>
          <w:sz w:val="28"/>
        </w:rPr>
        <w:t>количество</w:t>
      </w:r>
      <w:r w:rsidRPr="00CA7080">
        <w:rPr>
          <w:color w:val="auto"/>
          <w:spacing w:val="-3"/>
          <w:sz w:val="28"/>
        </w:rPr>
        <w:t xml:space="preserve"> </w:t>
      </w:r>
      <w:r w:rsidRPr="00CA7080">
        <w:rPr>
          <w:color w:val="auto"/>
          <w:spacing w:val="-2"/>
          <w:sz w:val="28"/>
        </w:rPr>
        <w:t>критериев;</w:t>
      </w:r>
    </w:p>
    <w:p w:rsidR="00CA7080" w:rsidRPr="00CA7080" w:rsidRDefault="00A36D65" w:rsidP="00CA7080">
      <w:pPr>
        <w:widowControl w:val="0"/>
        <w:spacing w:before="48" w:line="276" w:lineRule="auto"/>
        <w:ind w:left="152" w:right="150" w:firstLine="708"/>
        <w:jc w:val="both"/>
        <w:rPr>
          <w:color w:val="auto"/>
          <w:sz w:val="28"/>
        </w:rPr>
      </w:pPr>
      <m:oMath>
        <m:sSub>
          <m:sSubPr>
            <m:ctrlPr>
              <w:rPr>
                <w:rFonts w:ascii="Cambria Math" w:hAnsi="Cambria Math"/>
                <w:i/>
                <w:color w:val="auto"/>
                <w:sz w:val="28"/>
              </w:rPr>
            </m:ctrlPr>
          </m:sSubPr>
          <m:e>
            <m:r>
              <w:rPr>
                <w:rFonts w:ascii="Cambria Math" w:hAnsi="Cambria Math"/>
                <w:color w:val="auto"/>
                <w:sz w:val="28"/>
              </w:rPr>
              <m:t>w</m:t>
            </m:r>
          </m:e>
          <m:sub>
            <m:r>
              <w:rPr>
                <w:rFonts w:ascii="Cambria Math" w:hAnsi="Cambria Math"/>
                <w:color w:val="auto"/>
                <w:sz w:val="28"/>
              </w:rPr>
              <m:t>i</m:t>
            </m:r>
          </m:sub>
        </m:sSub>
      </m:oMath>
      <w:r w:rsidR="00CA7080" w:rsidRPr="00CA7080">
        <w:rPr>
          <w:color w:val="auto"/>
          <w:spacing w:val="-18"/>
          <w:sz w:val="28"/>
        </w:rPr>
        <w:t xml:space="preserve"> </w:t>
      </w:r>
      <w:r w:rsidR="00CA7080" w:rsidRPr="00CA7080">
        <w:rPr>
          <w:color w:val="auto"/>
          <w:sz w:val="28"/>
        </w:rPr>
        <w:t>–</w:t>
      </w:r>
      <w:r w:rsidR="00CA7080" w:rsidRPr="00CA7080">
        <w:rPr>
          <w:color w:val="auto"/>
          <w:spacing w:val="-13"/>
          <w:sz w:val="28"/>
        </w:rPr>
        <w:t xml:space="preserve"> </w:t>
      </w:r>
      <w:r w:rsidR="00CA7080" w:rsidRPr="00CA7080">
        <w:rPr>
          <w:color w:val="auto"/>
          <w:sz w:val="28"/>
        </w:rPr>
        <w:t>удельный</w:t>
      </w:r>
      <w:r w:rsidR="00CA7080" w:rsidRPr="00CA7080">
        <w:rPr>
          <w:color w:val="auto"/>
          <w:spacing w:val="-17"/>
          <w:sz w:val="28"/>
        </w:rPr>
        <w:t xml:space="preserve"> </w:t>
      </w:r>
      <w:r w:rsidR="00CA7080" w:rsidRPr="00CA7080">
        <w:rPr>
          <w:color w:val="auto"/>
          <w:sz w:val="28"/>
        </w:rPr>
        <w:t>вес</w:t>
      </w:r>
      <w:r w:rsidR="00CA7080" w:rsidRPr="00CA7080">
        <w:rPr>
          <w:color w:val="auto"/>
          <w:spacing w:val="-17"/>
          <w:sz w:val="28"/>
        </w:rPr>
        <w:t xml:space="preserve"> </w:t>
      </w:r>
      <w:r w:rsidR="00CA7080" w:rsidRPr="00CA7080">
        <w:rPr>
          <w:color w:val="auto"/>
          <w:sz w:val="28"/>
        </w:rPr>
        <w:t>-го</w:t>
      </w:r>
      <w:r w:rsidR="00CA7080" w:rsidRPr="00CA7080">
        <w:rPr>
          <w:color w:val="auto"/>
          <w:spacing w:val="-16"/>
          <w:sz w:val="28"/>
        </w:rPr>
        <w:t xml:space="preserve"> </w:t>
      </w:r>
      <w:r w:rsidR="00CA7080" w:rsidRPr="00CA7080">
        <w:rPr>
          <w:color w:val="auto"/>
          <w:sz w:val="28"/>
        </w:rPr>
        <w:t>критерия</w:t>
      </w:r>
      <w:r w:rsidR="00CA7080" w:rsidRPr="00CA7080">
        <w:rPr>
          <w:color w:val="auto"/>
          <w:spacing w:val="-17"/>
          <w:sz w:val="28"/>
        </w:rPr>
        <w:t xml:space="preserve"> </w:t>
      </w:r>
      <w:r w:rsidR="00CA7080" w:rsidRPr="00CA7080">
        <w:rPr>
          <w:color w:val="auto"/>
          <w:sz w:val="28"/>
        </w:rPr>
        <w:t>в</w:t>
      </w:r>
      <w:r w:rsidR="00CA7080" w:rsidRPr="00CA7080">
        <w:rPr>
          <w:color w:val="auto"/>
          <w:spacing w:val="-18"/>
          <w:sz w:val="28"/>
        </w:rPr>
        <w:t xml:space="preserve"> </w:t>
      </w:r>
      <w:r w:rsidR="00CA7080" w:rsidRPr="00CA7080">
        <w:rPr>
          <w:color w:val="auto"/>
          <w:sz w:val="28"/>
        </w:rPr>
        <w:t>оценке</w:t>
      </w:r>
      <w:r w:rsidR="00CA7080" w:rsidRPr="00CA7080">
        <w:rPr>
          <w:color w:val="auto"/>
          <w:spacing w:val="-17"/>
          <w:sz w:val="28"/>
        </w:rPr>
        <w:t xml:space="preserve"> </w:t>
      </w:r>
      <w:r w:rsidR="00CA7080" w:rsidRPr="00CA7080">
        <w:rPr>
          <w:color w:val="auto"/>
          <w:sz w:val="28"/>
        </w:rPr>
        <w:t>качества</w:t>
      </w:r>
      <w:r w:rsidR="00CA7080" w:rsidRPr="00CA7080">
        <w:rPr>
          <w:color w:val="auto"/>
          <w:spacing w:val="-18"/>
          <w:sz w:val="28"/>
        </w:rPr>
        <w:t xml:space="preserve"> </w:t>
      </w:r>
      <w:r w:rsidR="00CA7080" w:rsidRPr="00CA7080">
        <w:rPr>
          <w:color w:val="auto"/>
          <w:sz w:val="28"/>
        </w:rPr>
        <w:t>финансового</w:t>
      </w:r>
      <w:r w:rsidR="00CA7080" w:rsidRPr="00CA7080">
        <w:rPr>
          <w:color w:val="auto"/>
          <w:spacing w:val="-15"/>
          <w:sz w:val="28"/>
        </w:rPr>
        <w:t xml:space="preserve"> </w:t>
      </w:r>
      <w:r w:rsidR="00CA7080" w:rsidRPr="00CA7080">
        <w:rPr>
          <w:color w:val="auto"/>
          <w:sz w:val="28"/>
        </w:rPr>
        <w:lastRenderedPageBreak/>
        <w:t>управления при</w:t>
      </w:r>
      <w:r w:rsidR="00CA7080" w:rsidRPr="00CA7080">
        <w:rPr>
          <w:color w:val="auto"/>
          <w:spacing w:val="40"/>
          <w:sz w:val="28"/>
        </w:rPr>
        <w:t xml:space="preserve"> </w:t>
      </w:r>
      <w:r w:rsidR="00CA7080" w:rsidRPr="00CA7080">
        <w:rPr>
          <w:color w:val="auto"/>
          <w:sz w:val="28"/>
        </w:rPr>
        <w:t>реализации</w:t>
      </w:r>
      <w:r w:rsidR="00CA7080" w:rsidRPr="00CA7080">
        <w:rPr>
          <w:color w:val="auto"/>
          <w:spacing w:val="40"/>
          <w:sz w:val="28"/>
        </w:rPr>
        <w:t xml:space="preserve"> </w:t>
      </w:r>
      <w:r w:rsidR="00AB7474">
        <w:rPr>
          <w:color w:val="auto"/>
          <w:sz w:val="28"/>
        </w:rPr>
        <w:t>муниципальной (комплексной) программы</w:t>
      </w:r>
      <w:r w:rsidR="00CA7080" w:rsidRPr="00CA7080">
        <w:rPr>
          <w:color w:val="auto"/>
          <w:spacing w:val="40"/>
          <w:sz w:val="28"/>
        </w:rPr>
        <w:t xml:space="preserve"> </w:t>
      </w:r>
      <w:r w:rsidR="00CA7080" w:rsidRPr="00CA7080">
        <w:rPr>
          <w:color w:val="auto"/>
          <w:sz w:val="28"/>
        </w:rPr>
        <w:t>в</w:t>
      </w:r>
      <w:r w:rsidR="00CA7080" w:rsidRPr="00CA7080">
        <w:rPr>
          <w:color w:val="auto"/>
          <w:spacing w:val="40"/>
          <w:sz w:val="28"/>
        </w:rPr>
        <w:t xml:space="preserve"> </w:t>
      </w:r>
      <w:r w:rsidR="00CA7080" w:rsidRPr="00CA7080">
        <w:rPr>
          <w:color w:val="auto"/>
          <w:sz w:val="28"/>
        </w:rPr>
        <w:t>отчетном</w:t>
      </w:r>
      <w:r w:rsidR="00CA7080" w:rsidRPr="00CA7080">
        <w:rPr>
          <w:color w:val="auto"/>
          <w:spacing w:val="40"/>
          <w:sz w:val="28"/>
        </w:rPr>
        <w:t xml:space="preserve"> </w:t>
      </w:r>
      <w:r w:rsidR="00CA7080" w:rsidRPr="00CA7080">
        <w:rPr>
          <w:color w:val="auto"/>
          <w:sz w:val="28"/>
        </w:rPr>
        <w:t>году;</w:t>
      </w:r>
    </w:p>
    <w:p w:rsidR="00CA7080" w:rsidRPr="00CA7080" w:rsidRDefault="00CA7080" w:rsidP="00CA7080">
      <w:pPr>
        <w:widowControl w:val="0"/>
        <w:spacing w:before="1" w:line="276" w:lineRule="auto"/>
        <w:ind w:left="152" w:right="153" w:firstLine="708"/>
        <w:jc w:val="both"/>
        <w:rPr>
          <w:color w:val="auto"/>
          <w:sz w:val="28"/>
        </w:rPr>
      </w:pPr>
      <m:oMath>
        <m:r>
          <w:rPr>
            <w:rFonts w:ascii="Cambria Math" w:hAnsi="Cambria Math"/>
            <w:color w:val="auto"/>
            <w:sz w:val="28"/>
          </w:rPr>
          <m:t>E(</m:t>
        </m:r>
        <m:sSub>
          <m:sSubPr>
            <m:ctrlPr>
              <w:rPr>
                <w:rFonts w:ascii="Cambria Math" w:hAnsi="Cambria Math"/>
                <w:i/>
                <w:color w:val="auto"/>
                <w:sz w:val="28"/>
              </w:rPr>
            </m:ctrlPr>
          </m:sSubPr>
          <m:e>
            <m:r>
              <w:rPr>
                <w:rFonts w:ascii="Cambria Math" w:hAnsi="Cambria Math"/>
                <w:color w:val="auto"/>
                <w:sz w:val="28"/>
              </w:rPr>
              <m:t>P</m:t>
            </m:r>
          </m:e>
          <m:sub>
            <m:r>
              <w:rPr>
                <w:rFonts w:ascii="Cambria Math" w:hAnsi="Cambria Math"/>
                <w:color w:val="auto"/>
                <w:sz w:val="28"/>
              </w:rPr>
              <m:t>i</m:t>
            </m:r>
          </m:sub>
        </m:sSub>
        <m:r>
          <w:rPr>
            <w:rFonts w:ascii="Cambria Math" w:hAnsi="Cambria Math"/>
            <w:color w:val="auto"/>
            <w:sz w:val="28"/>
          </w:rPr>
          <m:t>)</m:t>
        </m:r>
      </m:oMath>
      <w:r w:rsidRPr="00CA7080">
        <w:rPr>
          <w:color w:val="auto"/>
          <w:spacing w:val="64"/>
          <w:sz w:val="28"/>
        </w:rPr>
        <w:t xml:space="preserve"> </w:t>
      </w:r>
      <w:r w:rsidRPr="00CA7080">
        <w:rPr>
          <w:color w:val="auto"/>
          <w:sz w:val="28"/>
        </w:rPr>
        <w:t>–</w:t>
      </w:r>
      <w:r w:rsidRPr="00CA7080">
        <w:rPr>
          <w:color w:val="auto"/>
          <w:spacing w:val="65"/>
          <w:sz w:val="28"/>
        </w:rPr>
        <w:t xml:space="preserve"> </w:t>
      </w:r>
      <w:r w:rsidRPr="00CA7080">
        <w:rPr>
          <w:color w:val="auto"/>
          <w:sz w:val="28"/>
        </w:rPr>
        <w:t>значение</w:t>
      </w:r>
      <w:r w:rsidRPr="00CA7080">
        <w:rPr>
          <w:color w:val="auto"/>
          <w:spacing w:val="64"/>
          <w:sz w:val="28"/>
        </w:rPr>
        <w:t xml:space="preserve"> </w:t>
      </w:r>
      <m:oMath>
        <m:r>
          <w:rPr>
            <w:rFonts w:ascii="Cambria Math" w:hAnsi="Cambria Math"/>
            <w:color w:val="auto"/>
            <w:sz w:val="28"/>
          </w:rPr>
          <m:t>i</m:t>
        </m:r>
      </m:oMath>
      <w:r w:rsidRPr="00CA7080">
        <w:rPr>
          <w:color w:val="auto"/>
          <w:sz w:val="28"/>
        </w:rPr>
        <w:t xml:space="preserve"> -го</w:t>
      </w:r>
      <w:r w:rsidRPr="00CA7080">
        <w:rPr>
          <w:color w:val="auto"/>
          <w:spacing w:val="65"/>
          <w:sz w:val="28"/>
        </w:rPr>
        <w:t xml:space="preserve"> </w:t>
      </w:r>
      <w:r w:rsidRPr="00CA7080">
        <w:rPr>
          <w:color w:val="auto"/>
          <w:sz w:val="28"/>
        </w:rPr>
        <w:t>критерия.</w:t>
      </w:r>
    </w:p>
    <w:p w:rsidR="00CA7080" w:rsidRPr="00CA7080" w:rsidRDefault="00CA7080" w:rsidP="00CA7080">
      <w:pPr>
        <w:jc w:val="both"/>
        <w:rPr>
          <w:b/>
          <w:color w:val="auto"/>
          <w:sz w:val="28"/>
          <w:szCs w:val="28"/>
        </w:rPr>
      </w:pPr>
    </w:p>
    <w:p w:rsidR="00CA7080" w:rsidRPr="00CA7080" w:rsidRDefault="00CA7080" w:rsidP="00CA7080">
      <w:pPr>
        <w:spacing w:line="221" w:lineRule="auto"/>
        <w:jc w:val="both"/>
        <w:rPr>
          <w:color w:val="auto"/>
          <w:sz w:val="28"/>
          <w:szCs w:val="28"/>
        </w:rPr>
      </w:pPr>
      <w:r w:rsidRPr="00CA7080">
        <w:rPr>
          <w:b/>
          <w:color w:val="auto"/>
          <w:sz w:val="28"/>
          <w:szCs w:val="28"/>
        </w:rPr>
        <w:tab/>
        <w:t xml:space="preserve">4. Интегральная оценка хода реализации и эффективности </w:t>
      </w:r>
      <w:r w:rsidR="00AB7474">
        <w:rPr>
          <w:b/>
          <w:color w:val="auto"/>
          <w:sz w:val="28"/>
          <w:szCs w:val="28"/>
        </w:rPr>
        <w:t>муниципальной (комплексной) программы</w:t>
      </w:r>
      <w:r w:rsidRPr="00CA7080">
        <w:rPr>
          <w:color w:val="auto"/>
          <w:sz w:val="28"/>
          <w:szCs w:val="28"/>
        </w:rPr>
        <w:t xml:space="preserve"> рассчитывается:</w:t>
      </w:r>
    </w:p>
    <w:p w:rsidR="00CA7080" w:rsidRPr="00CA7080" w:rsidRDefault="00CA7080" w:rsidP="00CA7080">
      <w:pPr>
        <w:jc w:val="center"/>
        <w:rPr>
          <w:color w:val="auto"/>
          <w:sz w:val="28"/>
          <w:szCs w:val="28"/>
        </w:rPr>
      </w:pPr>
    </w:p>
    <w:p w:rsidR="00CA7080" w:rsidRPr="00CA7080" w:rsidRDefault="00CA7080" w:rsidP="00CA7080">
      <w:pPr>
        <w:jc w:val="center"/>
        <w:rPr>
          <w:color w:val="auto"/>
          <w:sz w:val="28"/>
          <w:szCs w:val="28"/>
        </w:rPr>
      </w:pPr>
      <m:oMathPara>
        <m:oMath>
          <m:r>
            <w:rPr>
              <w:rFonts w:ascii="Cambria Math" w:hAnsi="Cambria Math"/>
              <w:color w:val="auto"/>
              <w:sz w:val="28"/>
              <w:szCs w:val="28"/>
              <w:lang w:val="en-US"/>
            </w:rPr>
            <m:t>0,8∙</m:t>
          </m:r>
          <m:sSub>
            <m:sSubPr>
              <m:ctrlPr>
                <w:rPr>
                  <w:rFonts w:ascii="Cambria Math" w:hAnsi="Cambria Math"/>
                  <w:i/>
                  <w:color w:val="auto"/>
                  <w:sz w:val="28"/>
                  <w:szCs w:val="28"/>
                  <w:lang w:val="en-US"/>
                </w:rPr>
              </m:ctrlPr>
            </m:sSubPr>
            <m:e>
              <m:r>
                <w:rPr>
                  <w:rFonts w:ascii="Cambria Math" w:hAnsi="Cambria Math"/>
                  <w:color w:val="auto"/>
                  <w:sz w:val="28"/>
                  <w:szCs w:val="28"/>
                  <w:lang w:val="en-US"/>
                </w:rPr>
                <m:t>УД</m:t>
              </m:r>
            </m:e>
            <m:sub>
              <m:sSub>
                <m:sSubPr>
                  <m:ctrlPr>
                    <w:rPr>
                      <w:rFonts w:ascii="Cambria Math" w:hAnsi="Cambria Math"/>
                      <w:i/>
                      <w:color w:val="auto"/>
                      <w:sz w:val="28"/>
                      <w:szCs w:val="28"/>
                      <w:lang w:val="en-US"/>
                    </w:rPr>
                  </m:ctrlPr>
                </m:sSubPr>
                <m:e>
                  <m:r>
                    <w:rPr>
                      <w:rFonts w:ascii="Cambria Math" w:hAnsi="Cambria Math"/>
                      <w:color w:val="auto"/>
                      <w:sz w:val="28"/>
                      <w:szCs w:val="28"/>
                      <w:lang w:val="en-US"/>
                    </w:rPr>
                    <m:t>гп</m:t>
                  </m:r>
                </m:e>
                <m:sub>
                  <m:r>
                    <w:rPr>
                      <w:rFonts w:ascii="Cambria Math" w:hAnsi="Cambria Math"/>
                      <w:color w:val="auto"/>
                      <w:sz w:val="28"/>
                      <w:szCs w:val="28"/>
                      <w:lang w:val="en-US"/>
                    </w:rPr>
                    <m:t>i</m:t>
                  </m:r>
                </m:sub>
              </m:sSub>
            </m:sub>
          </m:sSub>
          <m:r>
            <w:rPr>
              <w:rFonts w:ascii="Cambria Math" w:hAnsi="Cambria Math"/>
              <w:color w:val="auto"/>
              <w:sz w:val="28"/>
              <w:szCs w:val="28"/>
              <w:lang w:val="en-US"/>
            </w:rPr>
            <m:t>+0,1∙</m:t>
          </m:r>
          <m:sSub>
            <m:sSubPr>
              <m:ctrlPr>
                <w:rPr>
                  <w:rFonts w:ascii="Cambria Math" w:hAnsi="Cambria Math"/>
                  <w:i/>
                  <w:color w:val="auto"/>
                  <w:sz w:val="28"/>
                  <w:szCs w:val="28"/>
                  <w:lang w:val="en-US"/>
                </w:rPr>
              </m:ctrlPr>
            </m:sSubPr>
            <m:e>
              <m:r>
                <w:rPr>
                  <w:rFonts w:ascii="Cambria Math" w:hAnsi="Cambria Math"/>
                  <w:color w:val="auto"/>
                  <w:sz w:val="28"/>
                  <w:szCs w:val="28"/>
                  <w:lang w:val="en-US"/>
                </w:rPr>
                <m:t>ОП</m:t>
              </m:r>
            </m:e>
            <m:sub>
              <m:r>
                <w:rPr>
                  <w:rFonts w:ascii="Cambria Math" w:hAnsi="Cambria Math"/>
                  <w:color w:val="auto"/>
                  <w:sz w:val="28"/>
                  <w:szCs w:val="28"/>
                  <w:lang w:val="en-US"/>
                </w:rPr>
                <m:t>гп</m:t>
              </m:r>
            </m:sub>
          </m:sSub>
          <m:r>
            <w:rPr>
              <w:rFonts w:ascii="Cambria Math" w:hAnsi="Cambria Math"/>
              <w:color w:val="auto"/>
              <w:sz w:val="28"/>
              <w:szCs w:val="28"/>
              <w:lang w:val="en-US"/>
            </w:rPr>
            <m:t>+0,1∙ФинУп=ИОиЭфгп</m:t>
          </m:r>
        </m:oMath>
      </m:oMathPara>
    </w:p>
    <w:p w:rsidR="00CA7080" w:rsidRPr="00CA7080" w:rsidRDefault="00CA7080" w:rsidP="00CA7080">
      <w:pPr>
        <w:spacing w:line="221" w:lineRule="auto"/>
        <w:jc w:val="center"/>
        <w:rPr>
          <w:color w:val="auto"/>
          <w:sz w:val="28"/>
          <w:szCs w:val="28"/>
          <w:lang w:val="en-US"/>
        </w:rPr>
      </w:pPr>
    </w:p>
    <w:p w:rsidR="00CA7080" w:rsidRPr="00CA7080" w:rsidRDefault="00CA7080" w:rsidP="00CA7080">
      <w:pPr>
        <w:spacing w:line="216" w:lineRule="auto"/>
        <w:jc w:val="both"/>
        <w:rPr>
          <w:rFonts w:eastAsia="Calibri"/>
          <w:color w:val="auto"/>
          <w:sz w:val="28"/>
          <w:szCs w:val="28"/>
          <w:lang w:eastAsia="en-US"/>
        </w:rPr>
      </w:pPr>
      <w:r w:rsidRPr="00CA7080">
        <w:rPr>
          <w:rFonts w:eastAsia="Calibri"/>
          <w:color w:val="auto"/>
          <w:sz w:val="28"/>
          <w:szCs w:val="28"/>
          <w:lang w:val="en-US" w:eastAsia="en-US"/>
        </w:rPr>
        <w:tab/>
      </w:r>
      <w:r w:rsidRPr="00CA7080">
        <w:rPr>
          <w:rFonts w:eastAsia="Calibri"/>
          <w:color w:val="auto"/>
          <w:sz w:val="28"/>
          <w:szCs w:val="28"/>
          <w:lang w:eastAsia="en-US"/>
        </w:rPr>
        <w:t xml:space="preserve">в связи с чем реализация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 xml:space="preserve"> признается э</w:t>
      </w:r>
      <w:r w:rsidRPr="00CA7080">
        <w:rPr>
          <w:color w:val="auto"/>
          <w:sz w:val="28"/>
        </w:rPr>
        <w:t xml:space="preserve">ффективной/недостаточно эффективной/ с категорией «высокая степень эффективности реализации»/ «степень эффективности реализации </w:t>
      </w:r>
      <w:r w:rsidRPr="00CA7080">
        <w:rPr>
          <w:color w:val="auto"/>
          <w:sz w:val="28"/>
          <w:szCs w:val="28"/>
        </w:rPr>
        <w:t xml:space="preserve">(комплексной) </w:t>
      </w:r>
      <w:r w:rsidR="00AB7474">
        <w:rPr>
          <w:color w:val="auto"/>
          <w:sz w:val="28"/>
        </w:rPr>
        <w:t>муниципальной (комплексной) программы</w:t>
      </w:r>
      <w:r w:rsidRPr="00CA7080">
        <w:rPr>
          <w:color w:val="auto"/>
          <w:sz w:val="28"/>
        </w:rPr>
        <w:t xml:space="preserve"> выше/ниже среднего уровня»/«низкая степень эффективности».</w:t>
      </w:r>
    </w:p>
    <w:p w:rsidR="00CA7080" w:rsidRPr="00CA7080" w:rsidRDefault="00CA7080" w:rsidP="00CA7080">
      <w:pPr>
        <w:spacing w:line="216" w:lineRule="auto"/>
        <w:jc w:val="both"/>
        <w:rPr>
          <w:rFonts w:eastAsia="Calibri"/>
          <w:strike/>
          <w:color w:val="auto"/>
          <w:sz w:val="28"/>
          <w:szCs w:val="28"/>
          <w:lang w:eastAsia="en-US"/>
        </w:rPr>
      </w:pPr>
    </w:p>
    <w:p w:rsidR="00CA7080" w:rsidRPr="00CA7080" w:rsidRDefault="00CA7080" w:rsidP="00CA7080">
      <w:pPr>
        <w:shd w:val="clear" w:color="auto" w:fill="FFFFFF"/>
        <w:tabs>
          <w:tab w:val="left" w:pos="709"/>
        </w:tabs>
        <w:spacing w:line="216" w:lineRule="auto"/>
        <w:jc w:val="both"/>
        <w:rPr>
          <w:i/>
          <w:color w:val="auto"/>
          <w:spacing w:val="-4"/>
          <w:sz w:val="28"/>
          <w:szCs w:val="28"/>
        </w:rPr>
      </w:pPr>
      <w:r w:rsidRPr="00CA7080">
        <w:rPr>
          <w:i/>
          <w:color w:val="auto"/>
          <w:spacing w:val="-4"/>
          <w:sz w:val="28"/>
          <w:szCs w:val="28"/>
        </w:rPr>
        <w:tab/>
        <w:t>В данном разделе также указывается следующая информация:</w:t>
      </w:r>
    </w:p>
    <w:p w:rsidR="00CA7080" w:rsidRPr="00CA7080" w:rsidRDefault="00CA7080" w:rsidP="00CA7080">
      <w:pPr>
        <w:shd w:val="clear" w:color="auto" w:fill="FFFFFF"/>
        <w:tabs>
          <w:tab w:val="left" w:pos="709"/>
        </w:tabs>
        <w:spacing w:line="216" w:lineRule="auto"/>
        <w:jc w:val="both"/>
        <w:rPr>
          <w:i/>
          <w:color w:val="auto"/>
          <w:spacing w:val="-4"/>
          <w:sz w:val="28"/>
          <w:szCs w:val="28"/>
        </w:rPr>
      </w:pPr>
      <w:r w:rsidRPr="00CA7080">
        <w:rPr>
          <w:i/>
          <w:color w:val="auto"/>
          <w:spacing w:val="-4"/>
          <w:sz w:val="28"/>
          <w:szCs w:val="28"/>
        </w:rPr>
        <w:tab/>
        <w:t xml:space="preserve">о возникновении экономии бюджетных ассигнований на реализацию мероприятий (результатов) структурных элементов </w:t>
      </w:r>
      <w:r w:rsidR="00AB7474">
        <w:rPr>
          <w:i/>
          <w:color w:val="auto"/>
          <w:spacing w:val="-4"/>
          <w:sz w:val="28"/>
          <w:szCs w:val="28"/>
        </w:rPr>
        <w:t>муниципальной (комплексной) программы</w:t>
      </w:r>
      <w:r w:rsidRPr="00CA7080">
        <w:rPr>
          <w:i/>
          <w:color w:val="auto"/>
          <w:spacing w:val="-4"/>
          <w:sz w:val="28"/>
          <w:szCs w:val="28"/>
        </w:rPr>
        <w:t xml:space="preserve"> в отчетном году;</w:t>
      </w:r>
    </w:p>
    <w:p w:rsidR="00CA7080" w:rsidRPr="00CA7080" w:rsidRDefault="00CA7080" w:rsidP="00CA7080">
      <w:pPr>
        <w:shd w:val="clear" w:color="auto" w:fill="FFFFFF"/>
        <w:tabs>
          <w:tab w:val="left" w:pos="709"/>
        </w:tabs>
        <w:spacing w:line="216" w:lineRule="auto"/>
        <w:jc w:val="both"/>
        <w:rPr>
          <w:bCs/>
          <w:i/>
          <w:iCs/>
          <w:color w:val="auto"/>
          <w:spacing w:val="-4"/>
          <w:sz w:val="28"/>
          <w:szCs w:val="28"/>
        </w:rPr>
      </w:pPr>
      <w:r w:rsidRPr="00CA7080">
        <w:rPr>
          <w:bCs/>
          <w:i/>
          <w:color w:val="auto"/>
          <w:spacing w:val="-4"/>
          <w:sz w:val="28"/>
          <w:szCs w:val="28"/>
        </w:rPr>
        <w:tab/>
        <w:t xml:space="preserve">о расходах за счет средств, полученных от предпринимательской и иной приносящей доход деятельности, </w:t>
      </w:r>
      <w:proofErr w:type="spellStart"/>
      <w:r w:rsidR="006152A4">
        <w:rPr>
          <w:bCs/>
          <w:i/>
          <w:color w:val="auto"/>
          <w:spacing w:val="-4"/>
          <w:sz w:val="28"/>
          <w:szCs w:val="28"/>
        </w:rPr>
        <w:t>муниципаьных</w:t>
      </w:r>
      <w:proofErr w:type="spellEnd"/>
      <w:r w:rsidR="006152A4">
        <w:rPr>
          <w:bCs/>
          <w:i/>
          <w:color w:val="auto"/>
          <w:spacing w:val="-4"/>
          <w:sz w:val="28"/>
          <w:szCs w:val="28"/>
        </w:rPr>
        <w:t xml:space="preserve"> бюджетных и автономных учреждений Октябрьского района</w:t>
      </w:r>
      <w:r w:rsidRPr="00CA7080">
        <w:rPr>
          <w:bCs/>
          <w:i/>
          <w:color w:val="auto"/>
          <w:spacing w:val="-4"/>
          <w:sz w:val="28"/>
          <w:szCs w:val="28"/>
        </w:rPr>
        <w:t xml:space="preserve"> </w:t>
      </w:r>
      <w:r w:rsidRPr="00CA7080">
        <w:rPr>
          <w:bCs/>
          <w:i/>
          <w:iCs/>
          <w:color w:val="auto"/>
          <w:spacing w:val="-4"/>
          <w:sz w:val="28"/>
          <w:szCs w:val="28"/>
        </w:rPr>
        <w:t>в отчетном году.</w:t>
      </w:r>
    </w:p>
    <w:p w:rsidR="00CA7080" w:rsidRPr="00CA7080" w:rsidRDefault="00CA7080" w:rsidP="00CA7080">
      <w:pPr>
        <w:shd w:val="clear" w:color="auto" w:fill="FFFFFF"/>
        <w:tabs>
          <w:tab w:val="left" w:pos="1276"/>
        </w:tabs>
        <w:spacing w:line="216" w:lineRule="auto"/>
        <w:jc w:val="center"/>
        <w:rPr>
          <w:color w:val="auto"/>
          <w:sz w:val="28"/>
          <w:szCs w:val="28"/>
        </w:rPr>
      </w:pPr>
    </w:p>
    <w:p w:rsidR="00CA7080" w:rsidRPr="00CA7080" w:rsidRDefault="00CA7080" w:rsidP="00CA7080">
      <w:pPr>
        <w:tabs>
          <w:tab w:val="left" w:pos="1276"/>
        </w:tabs>
        <w:spacing w:line="221" w:lineRule="auto"/>
        <w:jc w:val="center"/>
        <w:rPr>
          <w:color w:val="auto"/>
          <w:sz w:val="28"/>
          <w:szCs w:val="28"/>
        </w:rPr>
      </w:pPr>
      <w:r w:rsidRPr="00CA7080">
        <w:rPr>
          <w:color w:val="auto"/>
          <w:sz w:val="28"/>
          <w:szCs w:val="28"/>
        </w:rPr>
        <w:t xml:space="preserve">Раздел 7. Предложения по дальнейшей </w:t>
      </w:r>
      <w:r w:rsidRPr="00CA7080">
        <w:rPr>
          <w:color w:val="auto"/>
          <w:sz w:val="28"/>
          <w:szCs w:val="28"/>
        </w:rPr>
        <w:br/>
        <w:t xml:space="preserve">реализации </w:t>
      </w:r>
      <w:r w:rsidR="00AB7474">
        <w:rPr>
          <w:color w:val="auto"/>
          <w:sz w:val="28"/>
          <w:szCs w:val="28"/>
        </w:rPr>
        <w:t>муниципальной (комплексной) программы</w:t>
      </w:r>
    </w:p>
    <w:p w:rsidR="00CA7080" w:rsidRPr="00CA7080" w:rsidRDefault="00CA7080" w:rsidP="00CA7080">
      <w:pPr>
        <w:spacing w:line="221" w:lineRule="auto"/>
        <w:jc w:val="both"/>
        <w:rPr>
          <w:color w:val="auto"/>
          <w:sz w:val="28"/>
          <w:szCs w:val="28"/>
        </w:rPr>
      </w:pPr>
    </w:p>
    <w:p w:rsidR="00CA7080" w:rsidRPr="00CA7080" w:rsidRDefault="00CA7080" w:rsidP="00CA7080">
      <w:pPr>
        <w:spacing w:line="221" w:lineRule="auto"/>
        <w:jc w:val="both"/>
        <w:rPr>
          <w:i/>
          <w:color w:val="auto"/>
          <w:sz w:val="28"/>
          <w:szCs w:val="28"/>
        </w:rPr>
      </w:pPr>
      <w:r w:rsidRPr="00CA7080">
        <w:rPr>
          <w:i/>
          <w:color w:val="auto"/>
          <w:sz w:val="28"/>
          <w:szCs w:val="28"/>
        </w:rPr>
        <w:tab/>
        <w:t xml:space="preserve">В данном разделе содержатся предложения по дальнейшей реализации </w:t>
      </w:r>
      <w:r w:rsidR="00AB7474">
        <w:rPr>
          <w:i/>
          <w:color w:val="auto"/>
          <w:sz w:val="28"/>
          <w:szCs w:val="28"/>
        </w:rPr>
        <w:t>муниципальной (комплексной) программы</w:t>
      </w:r>
      <w:r w:rsidRPr="00CA7080">
        <w:rPr>
          <w:i/>
          <w:color w:val="auto"/>
          <w:sz w:val="28"/>
          <w:szCs w:val="28"/>
        </w:rPr>
        <w:t xml:space="preserve">, в том числе по оптимизации бюджетных расходов на реализацию мероприятий (результатов) и корректировке целевых показателей реализации </w:t>
      </w:r>
      <w:r w:rsidR="00AB7474">
        <w:rPr>
          <w:i/>
          <w:color w:val="auto"/>
          <w:sz w:val="28"/>
          <w:szCs w:val="28"/>
        </w:rPr>
        <w:t>муниципальной (комплексной) программы</w:t>
      </w:r>
      <w:r w:rsidRPr="00CA7080">
        <w:rPr>
          <w:i/>
          <w:color w:val="auto"/>
          <w:sz w:val="28"/>
          <w:szCs w:val="28"/>
        </w:rPr>
        <w:t xml:space="preserve"> и ее структурных элементов на текущий финансовый год и плановый период и их обоснование в случае отклонений от плановой динамики реализации </w:t>
      </w:r>
      <w:r w:rsidR="00AB7474">
        <w:rPr>
          <w:i/>
          <w:color w:val="auto"/>
          <w:sz w:val="28"/>
          <w:szCs w:val="28"/>
        </w:rPr>
        <w:t>муниципальной (комплексной) программы</w:t>
      </w:r>
      <w:r w:rsidRPr="00CA7080">
        <w:rPr>
          <w:i/>
          <w:color w:val="auto"/>
          <w:sz w:val="28"/>
          <w:szCs w:val="28"/>
        </w:rPr>
        <w:t xml:space="preserve"> (к годовому отчету за последний год реализации </w:t>
      </w:r>
      <w:r w:rsidR="00AB7474">
        <w:rPr>
          <w:i/>
          <w:color w:val="auto"/>
          <w:sz w:val="28"/>
          <w:szCs w:val="28"/>
        </w:rPr>
        <w:t>муниципальной (комплексной) программы</w:t>
      </w:r>
      <w:r w:rsidRPr="00CA7080">
        <w:rPr>
          <w:i/>
          <w:color w:val="auto"/>
          <w:sz w:val="28"/>
          <w:szCs w:val="28"/>
        </w:rPr>
        <w:t xml:space="preserve"> требования настоящего раздела не применяются).</w:t>
      </w:r>
    </w:p>
    <w:p w:rsidR="00CA7080" w:rsidRPr="00CA7080" w:rsidRDefault="00CA7080" w:rsidP="00CA7080">
      <w:pPr>
        <w:spacing w:line="221" w:lineRule="auto"/>
        <w:jc w:val="both"/>
        <w:rPr>
          <w:i/>
          <w:color w:val="auto"/>
          <w:sz w:val="28"/>
          <w:szCs w:val="28"/>
        </w:rPr>
      </w:pPr>
    </w:p>
    <w:p w:rsidR="00CA7080" w:rsidRPr="00CA7080" w:rsidRDefault="00CA7080" w:rsidP="00CA7080">
      <w:pPr>
        <w:spacing w:line="221" w:lineRule="auto"/>
        <w:jc w:val="both"/>
        <w:rPr>
          <w:i/>
          <w:color w:val="auto"/>
          <w:sz w:val="28"/>
          <w:szCs w:val="28"/>
        </w:rPr>
        <w:sectPr w:rsidR="00CA7080" w:rsidRPr="00CA7080">
          <w:pgSz w:w="11906" w:h="16838"/>
          <w:pgMar w:top="1134" w:right="850" w:bottom="1134" w:left="1701" w:header="708" w:footer="708" w:gutter="0"/>
          <w:cols w:space="708"/>
        </w:sectPr>
      </w:pPr>
    </w:p>
    <w:p w:rsidR="00CA7080" w:rsidRPr="00CA7080" w:rsidRDefault="00CA7080" w:rsidP="00CA7080">
      <w:pPr>
        <w:widowControl w:val="0"/>
        <w:jc w:val="right"/>
        <w:rPr>
          <w:rFonts w:eastAsia="Calibri"/>
          <w:color w:val="auto"/>
          <w:szCs w:val="24"/>
          <w:lang w:eastAsia="en-US"/>
        </w:rPr>
      </w:pPr>
      <w:r w:rsidRPr="00CA7080">
        <w:rPr>
          <w:rFonts w:eastAsia="Calibri"/>
          <w:color w:val="auto"/>
          <w:szCs w:val="24"/>
          <w:lang w:eastAsia="en-US"/>
        </w:rPr>
        <w:lastRenderedPageBreak/>
        <w:t>Таблица № 1</w:t>
      </w:r>
    </w:p>
    <w:p w:rsidR="00CA7080" w:rsidRPr="00CA7080" w:rsidRDefault="00CA7080" w:rsidP="00CA7080">
      <w:pPr>
        <w:widowControl w:val="0"/>
        <w:autoSpaceDE w:val="0"/>
        <w:autoSpaceDN w:val="0"/>
        <w:adjustRightInd w:val="0"/>
        <w:jc w:val="center"/>
        <w:rPr>
          <w:color w:val="auto"/>
          <w:szCs w:val="24"/>
        </w:rPr>
      </w:pPr>
      <w:r w:rsidRPr="00CA7080">
        <w:rPr>
          <w:color w:val="auto"/>
          <w:szCs w:val="24"/>
        </w:rPr>
        <w:t>СВЕДЕНИЯ</w:t>
      </w:r>
    </w:p>
    <w:p w:rsidR="00CA7080" w:rsidRPr="00CA7080" w:rsidRDefault="00CA7080" w:rsidP="00CA7080">
      <w:pPr>
        <w:widowControl w:val="0"/>
        <w:autoSpaceDE w:val="0"/>
        <w:autoSpaceDN w:val="0"/>
        <w:adjustRightInd w:val="0"/>
        <w:jc w:val="center"/>
        <w:rPr>
          <w:color w:val="auto"/>
          <w:szCs w:val="24"/>
        </w:rPr>
      </w:pPr>
      <w:r w:rsidRPr="00CA7080">
        <w:rPr>
          <w:color w:val="auto"/>
          <w:szCs w:val="24"/>
        </w:rPr>
        <w:t xml:space="preserve">о выполнении мероприятий (результатов) </w:t>
      </w:r>
    </w:p>
    <w:p w:rsidR="00CA7080" w:rsidRPr="00CA7080" w:rsidRDefault="00CA7080" w:rsidP="00CA7080">
      <w:pPr>
        <w:widowControl w:val="0"/>
        <w:autoSpaceDE w:val="0"/>
        <w:autoSpaceDN w:val="0"/>
        <w:adjustRightInd w:val="0"/>
        <w:jc w:val="center"/>
        <w:rPr>
          <w:color w:val="auto"/>
          <w:szCs w:val="24"/>
        </w:rPr>
      </w:pPr>
      <w:r w:rsidRPr="00CA7080">
        <w:rPr>
          <w:color w:val="auto"/>
          <w:szCs w:val="24"/>
        </w:rPr>
        <w:t xml:space="preserve">а также контрольных точек </w:t>
      </w:r>
      <w:r w:rsidR="00AB7474">
        <w:rPr>
          <w:color w:val="auto"/>
          <w:szCs w:val="24"/>
        </w:rPr>
        <w:t>муниципальной (комплексной) программы</w:t>
      </w:r>
      <w:r w:rsidRPr="00CA7080">
        <w:rPr>
          <w:color w:val="auto"/>
          <w:szCs w:val="24"/>
        </w:rPr>
        <w:t xml:space="preserve"> за 20__ г.</w:t>
      </w:r>
    </w:p>
    <w:p w:rsidR="00CA7080" w:rsidRPr="00CA7080" w:rsidRDefault="00CA7080" w:rsidP="00CA7080">
      <w:pPr>
        <w:widowControl w:val="0"/>
        <w:autoSpaceDE w:val="0"/>
        <w:autoSpaceDN w:val="0"/>
        <w:adjustRightInd w:val="0"/>
        <w:jc w:val="center"/>
        <w:rPr>
          <w:rFonts w:eastAsia="Calibri"/>
          <w:color w:val="auto"/>
          <w:szCs w:val="24"/>
          <w:lang w:eastAsia="en-US"/>
        </w:rPr>
      </w:pPr>
    </w:p>
    <w:tbl>
      <w:tblPr>
        <w:tblW w:w="1509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8"/>
        <w:gridCol w:w="2564"/>
        <w:gridCol w:w="1640"/>
        <w:gridCol w:w="1790"/>
        <w:gridCol w:w="1224"/>
        <w:gridCol w:w="1416"/>
        <w:gridCol w:w="1947"/>
        <w:gridCol w:w="1972"/>
        <w:gridCol w:w="1789"/>
      </w:tblGrid>
      <w:tr w:rsidR="00CA7080" w:rsidRPr="00CA7080" w:rsidTr="00CA7080">
        <w:trPr>
          <w:trHeight w:val="477"/>
        </w:trPr>
        <w:tc>
          <w:tcPr>
            <w:tcW w:w="747" w:type="dxa"/>
            <w:vMerge w:val="restart"/>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sz w:val="22"/>
                <w:szCs w:val="22"/>
              </w:rPr>
            </w:pPr>
            <w:r w:rsidRPr="00CA7080">
              <w:rPr>
                <w:sz w:val="22"/>
                <w:szCs w:val="22"/>
              </w:rPr>
              <w:t>№ п/п</w:t>
            </w:r>
          </w:p>
        </w:tc>
        <w:tc>
          <w:tcPr>
            <w:tcW w:w="2565" w:type="dxa"/>
            <w:vMerge w:val="restart"/>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sz w:val="22"/>
                <w:szCs w:val="22"/>
              </w:rPr>
            </w:pPr>
            <w:r w:rsidRPr="00CA7080">
              <w:rPr>
                <w:sz w:val="22"/>
                <w:szCs w:val="22"/>
              </w:rPr>
              <w:t xml:space="preserve">Наименование мероприятия (результата) / контрольной точки </w:t>
            </w:r>
            <w:r w:rsidRPr="00CA7080">
              <w:rPr>
                <w:sz w:val="22"/>
                <w:szCs w:val="22"/>
              </w:rPr>
              <w:br/>
            </w:r>
            <w:hyperlink r:id="rId25" w:anchor="Par1127" w:history="1">
              <w:r w:rsidRPr="00CA7080">
                <w:rPr>
                  <w:sz w:val="22"/>
                  <w:szCs w:val="22"/>
                </w:rPr>
                <w:t>&lt;1&gt;</w:t>
              </w:r>
            </w:hyperlink>
          </w:p>
        </w:tc>
        <w:tc>
          <w:tcPr>
            <w:tcW w:w="1641" w:type="dxa"/>
            <w:vMerge w:val="restart"/>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sz w:val="22"/>
                <w:szCs w:val="22"/>
              </w:rPr>
            </w:pPr>
            <w:r w:rsidRPr="00CA7080">
              <w:rPr>
                <w:sz w:val="22"/>
                <w:szCs w:val="22"/>
              </w:rPr>
              <w:t>Плановый срок реализации мероприятия (результата) /</w:t>
            </w:r>
          </w:p>
          <w:p w:rsidR="00CA7080" w:rsidRPr="00CA7080" w:rsidRDefault="00CA7080" w:rsidP="00CA7080">
            <w:pPr>
              <w:widowControl w:val="0"/>
              <w:autoSpaceDE w:val="0"/>
              <w:autoSpaceDN w:val="0"/>
              <w:adjustRightInd w:val="0"/>
              <w:jc w:val="center"/>
              <w:rPr>
                <w:sz w:val="22"/>
                <w:szCs w:val="22"/>
              </w:rPr>
            </w:pPr>
            <w:r w:rsidRPr="00CA7080">
              <w:rPr>
                <w:sz w:val="22"/>
                <w:szCs w:val="22"/>
              </w:rPr>
              <w:t>наступления контрольной точки</w:t>
            </w:r>
          </w:p>
        </w:tc>
        <w:tc>
          <w:tcPr>
            <w:tcW w:w="1791" w:type="dxa"/>
            <w:vMerge w:val="restart"/>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sz w:val="22"/>
                <w:szCs w:val="22"/>
              </w:rPr>
            </w:pPr>
            <w:r w:rsidRPr="00CA7080">
              <w:rPr>
                <w:sz w:val="22"/>
                <w:szCs w:val="22"/>
              </w:rPr>
              <w:t>Фактический срок</w:t>
            </w:r>
          </w:p>
          <w:p w:rsidR="00CA7080" w:rsidRPr="00CA7080" w:rsidRDefault="00CA7080" w:rsidP="00CA7080">
            <w:pPr>
              <w:widowControl w:val="0"/>
              <w:autoSpaceDE w:val="0"/>
              <w:autoSpaceDN w:val="0"/>
              <w:adjustRightInd w:val="0"/>
              <w:jc w:val="center"/>
              <w:rPr>
                <w:sz w:val="22"/>
                <w:szCs w:val="22"/>
              </w:rPr>
            </w:pPr>
            <w:r w:rsidRPr="00CA7080">
              <w:rPr>
                <w:sz w:val="22"/>
                <w:szCs w:val="22"/>
              </w:rPr>
              <w:t>реализации мероприятия (результата) / наступления контрольной точки</w:t>
            </w:r>
          </w:p>
        </w:tc>
        <w:tc>
          <w:tcPr>
            <w:tcW w:w="4589" w:type="dxa"/>
            <w:gridSpan w:val="3"/>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sz w:val="22"/>
                <w:szCs w:val="22"/>
              </w:rPr>
            </w:pPr>
            <w:r w:rsidRPr="00CA7080">
              <w:rPr>
                <w:sz w:val="22"/>
                <w:szCs w:val="22"/>
              </w:rPr>
              <w:t>Результаты</w:t>
            </w:r>
          </w:p>
        </w:tc>
        <w:tc>
          <w:tcPr>
            <w:tcW w:w="1973" w:type="dxa"/>
            <w:vMerge w:val="restart"/>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sz w:val="22"/>
                <w:szCs w:val="22"/>
              </w:rPr>
            </w:pPr>
            <w:r w:rsidRPr="00CA7080">
              <w:rPr>
                <w:sz w:val="22"/>
                <w:szCs w:val="22"/>
              </w:rPr>
              <w:t xml:space="preserve">Ответственный </w:t>
            </w:r>
            <w:r w:rsidRPr="00CA7080">
              <w:rPr>
                <w:sz w:val="22"/>
                <w:szCs w:val="22"/>
              </w:rPr>
              <w:br/>
              <w:t xml:space="preserve"> исполнитель, соисполнитель, участник  </w:t>
            </w:r>
            <w:r w:rsidRPr="00CA7080">
              <w:rPr>
                <w:sz w:val="22"/>
                <w:szCs w:val="22"/>
              </w:rPr>
              <w:br/>
              <w:t>(должность/ ФИО)</w:t>
            </w:r>
          </w:p>
        </w:tc>
        <w:tc>
          <w:tcPr>
            <w:tcW w:w="1790" w:type="dxa"/>
            <w:vMerge w:val="restart"/>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sz w:val="22"/>
                <w:szCs w:val="22"/>
              </w:rPr>
            </w:pPr>
            <w:r w:rsidRPr="00CA7080">
              <w:rPr>
                <w:sz w:val="22"/>
                <w:szCs w:val="22"/>
              </w:rPr>
              <w:t>Причины не реализации/ реализации не в полном объеме</w:t>
            </w:r>
          </w:p>
        </w:tc>
      </w:tr>
      <w:tr w:rsidR="00CA7080" w:rsidRPr="00CA7080" w:rsidTr="00CA7080">
        <w:trPr>
          <w:trHeight w:val="1423"/>
        </w:trPr>
        <w:tc>
          <w:tcPr>
            <w:tcW w:w="747" w:type="dxa"/>
            <w:vMerge/>
            <w:tcBorders>
              <w:top w:val="single" w:sz="4" w:space="0" w:color="auto"/>
              <w:left w:val="single" w:sz="4" w:space="0" w:color="auto"/>
              <w:bottom w:val="single" w:sz="4" w:space="0" w:color="auto"/>
              <w:right w:val="single" w:sz="4" w:space="0" w:color="auto"/>
            </w:tcBorders>
            <w:vAlign w:val="center"/>
            <w:hideMark/>
          </w:tcPr>
          <w:p w:rsidR="00CA7080" w:rsidRPr="00CA7080" w:rsidRDefault="00CA7080" w:rsidP="00CA7080">
            <w:pPr>
              <w:spacing w:line="256" w:lineRule="auto"/>
              <w:rPr>
                <w:sz w:val="22"/>
                <w:szCs w:val="22"/>
              </w:rPr>
            </w:pPr>
          </w:p>
        </w:tc>
        <w:tc>
          <w:tcPr>
            <w:tcW w:w="14349" w:type="dxa"/>
            <w:vMerge/>
            <w:tcBorders>
              <w:top w:val="single" w:sz="4" w:space="0" w:color="auto"/>
              <w:left w:val="single" w:sz="4" w:space="0" w:color="auto"/>
              <w:bottom w:val="single" w:sz="4" w:space="0" w:color="auto"/>
              <w:right w:val="single" w:sz="4" w:space="0" w:color="auto"/>
            </w:tcBorders>
            <w:vAlign w:val="center"/>
            <w:hideMark/>
          </w:tcPr>
          <w:p w:rsidR="00CA7080" w:rsidRPr="00CA7080" w:rsidRDefault="00CA7080" w:rsidP="00CA7080">
            <w:pPr>
              <w:spacing w:line="256" w:lineRule="auto"/>
              <w:rPr>
                <w:sz w:val="22"/>
                <w:szCs w:val="22"/>
              </w:rPr>
            </w:pPr>
          </w:p>
        </w:tc>
        <w:tc>
          <w:tcPr>
            <w:tcW w:w="1641" w:type="dxa"/>
            <w:vMerge/>
            <w:tcBorders>
              <w:top w:val="single" w:sz="4" w:space="0" w:color="auto"/>
              <w:left w:val="single" w:sz="4" w:space="0" w:color="auto"/>
              <w:bottom w:val="single" w:sz="4" w:space="0" w:color="auto"/>
              <w:right w:val="single" w:sz="4" w:space="0" w:color="auto"/>
            </w:tcBorders>
            <w:vAlign w:val="center"/>
            <w:hideMark/>
          </w:tcPr>
          <w:p w:rsidR="00CA7080" w:rsidRPr="00CA7080" w:rsidRDefault="00CA7080" w:rsidP="00CA7080">
            <w:pPr>
              <w:spacing w:line="256" w:lineRule="auto"/>
              <w:rPr>
                <w:sz w:val="22"/>
                <w:szCs w:val="22"/>
              </w:rPr>
            </w:pPr>
          </w:p>
        </w:tc>
        <w:tc>
          <w:tcPr>
            <w:tcW w:w="1791" w:type="dxa"/>
            <w:vMerge/>
            <w:tcBorders>
              <w:top w:val="single" w:sz="4" w:space="0" w:color="auto"/>
              <w:left w:val="single" w:sz="4" w:space="0" w:color="auto"/>
              <w:bottom w:val="single" w:sz="4" w:space="0" w:color="auto"/>
              <w:right w:val="single" w:sz="4" w:space="0" w:color="auto"/>
            </w:tcBorders>
            <w:vAlign w:val="center"/>
            <w:hideMark/>
          </w:tcPr>
          <w:p w:rsidR="00CA7080" w:rsidRPr="00CA7080" w:rsidRDefault="00CA7080" w:rsidP="00CA7080">
            <w:pPr>
              <w:spacing w:line="256" w:lineRule="auto"/>
              <w:rPr>
                <w:sz w:val="22"/>
                <w:szCs w:val="22"/>
              </w:rPr>
            </w:pPr>
          </w:p>
        </w:tc>
        <w:tc>
          <w:tcPr>
            <w:tcW w:w="1224"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sz w:val="22"/>
                <w:szCs w:val="22"/>
              </w:rPr>
            </w:pPr>
            <w:r w:rsidRPr="00CA7080">
              <w:rPr>
                <w:sz w:val="22"/>
                <w:szCs w:val="22"/>
              </w:rPr>
              <w:t>единица измерения</w:t>
            </w:r>
          </w:p>
        </w:tc>
        <w:tc>
          <w:tcPr>
            <w:tcW w:w="1417"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sz w:val="22"/>
                <w:szCs w:val="22"/>
              </w:rPr>
            </w:pPr>
            <w:r w:rsidRPr="00CA7080">
              <w:rPr>
                <w:sz w:val="22"/>
                <w:szCs w:val="22"/>
              </w:rPr>
              <w:t>плановое значение</w:t>
            </w:r>
          </w:p>
        </w:tc>
        <w:tc>
          <w:tcPr>
            <w:tcW w:w="1948"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sz w:val="22"/>
                <w:szCs w:val="22"/>
              </w:rPr>
            </w:pPr>
            <w:r w:rsidRPr="00CA7080">
              <w:rPr>
                <w:sz w:val="22"/>
                <w:szCs w:val="22"/>
              </w:rPr>
              <w:t xml:space="preserve">фактическое значение </w:t>
            </w:r>
            <w:r w:rsidRPr="00CA7080">
              <w:rPr>
                <w:rFonts w:eastAsia="Calibri"/>
                <w:color w:val="auto"/>
                <w:szCs w:val="24"/>
                <w:vertAlign w:val="superscript"/>
                <w:lang w:eastAsia="en-US"/>
              </w:rPr>
              <w:footnoteReference w:id="51"/>
            </w:r>
          </w:p>
        </w:tc>
        <w:tc>
          <w:tcPr>
            <w:tcW w:w="1973" w:type="dxa"/>
            <w:vMerge/>
            <w:tcBorders>
              <w:top w:val="single" w:sz="4" w:space="0" w:color="auto"/>
              <w:left w:val="single" w:sz="4" w:space="0" w:color="auto"/>
              <w:bottom w:val="single" w:sz="4" w:space="0" w:color="auto"/>
              <w:right w:val="single" w:sz="4" w:space="0" w:color="auto"/>
            </w:tcBorders>
            <w:vAlign w:val="center"/>
            <w:hideMark/>
          </w:tcPr>
          <w:p w:rsidR="00CA7080" w:rsidRPr="00CA7080" w:rsidRDefault="00CA7080" w:rsidP="00CA7080">
            <w:pPr>
              <w:spacing w:line="256" w:lineRule="auto"/>
              <w:rPr>
                <w:sz w:val="22"/>
                <w:szCs w:val="22"/>
              </w:rPr>
            </w:pPr>
          </w:p>
        </w:tc>
        <w:tc>
          <w:tcPr>
            <w:tcW w:w="1790" w:type="dxa"/>
            <w:vMerge/>
            <w:tcBorders>
              <w:top w:val="single" w:sz="4" w:space="0" w:color="auto"/>
              <w:left w:val="single" w:sz="4" w:space="0" w:color="auto"/>
              <w:bottom w:val="single" w:sz="4" w:space="0" w:color="auto"/>
              <w:right w:val="single" w:sz="4" w:space="0" w:color="auto"/>
            </w:tcBorders>
            <w:vAlign w:val="center"/>
            <w:hideMark/>
          </w:tcPr>
          <w:p w:rsidR="00CA7080" w:rsidRPr="00CA7080" w:rsidRDefault="00CA7080" w:rsidP="00CA7080">
            <w:pPr>
              <w:spacing w:line="256" w:lineRule="auto"/>
              <w:rPr>
                <w:sz w:val="22"/>
                <w:szCs w:val="22"/>
              </w:rPr>
            </w:pPr>
          </w:p>
        </w:tc>
      </w:tr>
      <w:tr w:rsidR="00CA7080" w:rsidRPr="00CA7080" w:rsidTr="00CA7080">
        <w:trPr>
          <w:trHeight w:val="284"/>
        </w:trPr>
        <w:tc>
          <w:tcPr>
            <w:tcW w:w="747"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rFonts w:eastAsia="Calibri"/>
                <w:color w:val="auto"/>
                <w:szCs w:val="24"/>
                <w:lang w:eastAsia="en-US"/>
              </w:rPr>
            </w:pPr>
            <w:r w:rsidRPr="00CA7080">
              <w:rPr>
                <w:rFonts w:eastAsia="Calibri"/>
                <w:color w:val="auto"/>
                <w:szCs w:val="24"/>
                <w:lang w:eastAsia="en-US"/>
              </w:rPr>
              <w:t>1</w:t>
            </w:r>
          </w:p>
        </w:tc>
        <w:tc>
          <w:tcPr>
            <w:tcW w:w="2565"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rFonts w:eastAsia="Calibri"/>
                <w:color w:val="auto"/>
                <w:szCs w:val="24"/>
                <w:lang w:eastAsia="en-US"/>
              </w:rPr>
            </w:pPr>
            <w:r w:rsidRPr="00CA7080">
              <w:rPr>
                <w:rFonts w:eastAsia="Calibri"/>
                <w:color w:val="auto"/>
                <w:szCs w:val="24"/>
                <w:lang w:eastAsia="en-US"/>
              </w:rPr>
              <w:t>2</w:t>
            </w:r>
          </w:p>
        </w:tc>
        <w:tc>
          <w:tcPr>
            <w:tcW w:w="1641"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rFonts w:eastAsia="Calibri"/>
                <w:color w:val="auto"/>
                <w:szCs w:val="24"/>
                <w:lang w:eastAsia="en-US"/>
              </w:rPr>
            </w:pPr>
            <w:r w:rsidRPr="00CA7080">
              <w:rPr>
                <w:rFonts w:eastAsia="Calibri"/>
                <w:color w:val="auto"/>
                <w:szCs w:val="24"/>
                <w:lang w:eastAsia="en-US"/>
              </w:rPr>
              <w:t>3</w:t>
            </w:r>
          </w:p>
        </w:tc>
        <w:tc>
          <w:tcPr>
            <w:tcW w:w="1791"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rFonts w:eastAsia="Calibri"/>
                <w:color w:val="auto"/>
                <w:szCs w:val="24"/>
                <w:lang w:eastAsia="en-US"/>
              </w:rPr>
            </w:pPr>
            <w:r w:rsidRPr="00CA7080">
              <w:rPr>
                <w:rFonts w:eastAsia="Calibri"/>
                <w:color w:val="auto"/>
                <w:szCs w:val="24"/>
                <w:lang w:eastAsia="en-US"/>
              </w:rPr>
              <w:t>4</w:t>
            </w:r>
          </w:p>
        </w:tc>
        <w:tc>
          <w:tcPr>
            <w:tcW w:w="1224"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rFonts w:eastAsia="Calibri"/>
                <w:color w:val="auto"/>
                <w:szCs w:val="24"/>
                <w:lang w:eastAsia="en-US"/>
              </w:rPr>
            </w:pPr>
            <w:r w:rsidRPr="00CA7080">
              <w:rPr>
                <w:rFonts w:eastAsia="Calibri"/>
                <w:color w:val="auto"/>
                <w:szCs w:val="24"/>
                <w:lang w:eastAsia="en-US"/>
              </w:rPr>
              <w:t>5</w:t>
            </w:r>
          </w:p>
        </w:tc>
        <w:tc>
          <w:tcPr>
            <w:tcW w:w="1417"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rFonts w:eastAsia="Calibri"/>
                <w:color w:val="auto"/>
                <w:szCs w:val="24"/>
                <w:lang w:eastAsia="en-US"/>
              </w:rPr>
            </w:pPr>
            <w:r w:rsidRPr="00CA7080">
              <w:rPr>
                <w:rFonts w:eastAsia="Calibri"/>
                <w:color w:val="auto"/>
                <w:szCs w:val="24"/>
                <w:lang w:eastAsia="en-US"/>
              </w:rPr>
              <w:t>6</w:t>
            </w:r>
          </w:p>
        </w:tc>
        <w:tc>
          <w:tcPr>
            <w:tcW w:w="1948"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rFonts w:eastAsia="Calibri"/>
                <w:color w:val="auto"/>
                <w:szCs w:val="24"/>
                <w:lang w:eastAsia="en-US"/>
              </w:rPr>
            </w:pPr>
            <w:r w:rsidRPr="00CA7080">
              <w:rPr>
                <w:rFonts w:eastAsia="Calibri"/>
                <w:color w:val="auto"/>
                <w:szCs w:val="24"/>
                <w:lang w:eastAsia="en-US"/>
              </w:rPr>
              <w:t>7</w:t>
            </w:r>
          </w:p>
        </w:tc>
        <w:tc>
          <w:tcPr>
            <w:tcW w:w="1973"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rFonts w:eastAsia="Calibri"/>
                <w:color w:val="auto"/>
                <w:szCs w:val="24"/>
                <w:lang w:eastAsia="en-US"/>
              </w:rPr>
            </w:pPr>
            <w:r w:rsidRPr="00CA7080">
              <w:rPr>
                <w:rFonts w:eastAsia="Calibri"/>
                <w:color w:val="auto"/>
                <w:szCs w:val="24"/>
                <w:lang w:eastAsia="en-US"/>
              </w:rPr>
              <w:t>8</w:t>
            </w:r>
          </w:p>
        </w:tc>
        <w:tc>
          <w:tcPr>
            <w:tcW w:w="1790"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rFonts w:eastAsia="Calibri"/>
                <w:color w:val="auto"/>
                <w:szCs w:val="24"/>
                <w:lang w:eastAsia="en-US"/>
              </w:rPr>
            </w:pPr>
            <w:r w:rsidRPr="00CA7080">
              <w:rPr>
                <w:rFonts w:eastAsia="Calibri"/>
                <w:color w:val="auto"/>
                <w:szCs w:val="24"/>
                <w:lang w:eastAsia="en-US"/>
              </w:rPr>
              <w:t>9</w:t>
            </w:r>
          </w:p>
        </w:tc>
      </w:tr>
      <w:tr w:rsidR="00CA7080" w:rsidRPr="00CA7080" w:rsidTr="00CA7080">
        <w:trPr>
          <w:trHeight w:val="439"/>
        </w:trPr>
        <w:tc>
          <w:tcPr>
            <w:tcW w:w="747"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rFonts w:eastAsia="Calibri"/>
                <w:color w:val="auto"/>
                <w:szCs w:val="24"/>
                <w:lang w:eastAsia="en-US"/>
              </w:rPr>
            </w:pPr>
          </w:p>
        </w:tc>
        <w:tc>
          <w:tcPr>
            <w:tcW w:w="14349" w:type="dxa"/>
            <w:gridSpan w:val="8"/>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rFonts w:eastAsia="Calibri"/>
                <w:color w:val="auto"/>
                <w:szCs w:val="24"/>
                <w:lang w:eastAsia="en-US"/>
              </w:rPr>
            </w:pPr>
            <w:r w:rsidRPr="00CA7080">
              <w:rPr>
                <w:rFonts w:eastAsia="Calibri"/>
                <w:color w:val="auto"/>
                <w:szCs w:val="24"/>
                <w:lang w:eastAsia="en-US"/>
              </w:rPr>
              <w:t xml:space="preserve">Структурный элемент </w:t>
            </w:r>
            <w:r w:rsidR="00AB7474">
              <w:rPr>
                <w:color w:val="auto"/>
                <w:szCs w:val="24"/>
              </w:rPr>
              <w:t>муниципальной (комплексной) программы</w:t>
            </w:r>
            <w:r w:rsidRPr="00CA7080">
              <w:rPr>
                <w:rFonts w:eastAsia="Calibri"/>
                <w:color w:val="auto"/>
                <w:szCs w:val="24"/>
                <w:lang w:eastAsia="en-US"/>
              </w:rPr>
              <w:t xml:space="preserve"> «Наименование»</w:t>
            </w:r>
          </w:p>
        </w:tc>
      </w:tr>
      <w:tr w:rsidR="00CA7080" w:rsidRPr="00CA7080" w:rsidTr="00CA7080">
        <w:trPr>
          <w:trHeight w:val="569"/>
        </w:trPr>
        <w:tc>
          <w:tcPr>
            <w:tcW w:w="747"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rFonts w:eastAsia="Calibri"/>
                <w:color w:val="auto"/>
                <w:szCs w:val="24"/>
                <w:lang w:eastAsia="en-US"/>
              </w:rPr>
            </w:pPr>
          </w:p>
        </w:tc>
        <w:tc>
          <w:tcPr>
            <w:tcW w:w="2565"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rPr>
                <w:rFonts w:eastAsia="Calibri"/>
                <w:color w:val="auto"/>
                <w:szCs w:val="24"/>
                <w:lang w:eastAsia="en-US"/>
              </w:rPr>
            </w:pPr>
            <w:r w:rsidRPr="00CA7080">
              <w:rPr>
                <w:rFonts w:eastAsia="Calibri"/>
                <w:color w:val="auto"/>
                <w:szCs w:val="24"/>
                <w:lang w:eastAsia="en-US"/>
              </w:rPr>
              <w:t>Мероприятие (результат)1.1</w:t>
            </w:r>
          </w:p>
        </w:tc>
        <w:tc>
          <w:tcPr>
            <w:tcW w:w="1641"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791"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224"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948"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973"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790"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r>
      <w:tr w:rsidR="00CA7080" w:rsidRPr="00CA7080" w:rsidTr="00CA7080">
        <w:trPr>
          <w:trHeight w:val="569"/>
        </w:trPr>
        <w:tc>
          <w:tcPr>
            <w:tcW w:w="747"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rFonts w:eastAsia="Calibri"/>
                <w:color w:val="auto"/>
                <w:szCs w:val="24"/>
                <w:lang w:eastAsia="en-US"/>
              </w:rPr>
            </w:pPr>
          </w:p>
        </w:tc>
        <w:tc>
          <w:tcPr>
            <w:tcW w:w="2565"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rPr>
                <w:rFonts w:eastAsia="Calibri"/>
                <w:color w:val="auto"/>
                <w:szCs w:val="24"/>
                <w:lang w:eastAsia="en-US"/>
              </w:rPr>
            </w:pPr>
            <w:r w:rsidRPr="00CA7080">
              <w:rPr>
                <w:rFonts w:eastAsia="Calibri"/>
                <w:color w:val="auto"/>
                <w:szCs w:val="24"/>
                <w:lang w:eastAsia="en-US"/>
              </w:rPr>
              <w:t>Контрольная точка1.1</w:t>
            </w:r>
          </w:p>
        </w:tc>
        <w:tc>
          <w:tcPr>
            <w:tcW w:w="1641"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791"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224"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rFonts w:eastAsia="Calibri"/>
                <w:color w:val="auto"/>
                <w:szCs w:val="24"/>
                <w:lang w:eastAsia="en-US"/>
              </w:rPr>
            </w:pPr>
            <w:r w:rsidRPr="00CA7080">
              <w:rPr>
                <w:rFonts w:eastAsia="Calibri"/>
                <w:color w:val="auto"/>
                <w:szCs w:val="24"/>
                <w:lang w:eastAsia="en-US"/>
              </w:rPr>
              <w:t>Х</w:t>
            </w:r>
          </w:p>
        </w:tc>
        <w:tc>
          <w:tcPr>
            <w:tcW w:w="1417"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rFonts w:eastAsia="Calibri"/>
                <w:color w:val="auto"/>
                <w:szCs w:val="24"/>
                <w:lang w:eastAsia="en-US"/>
              </w:rPr>
            </w:pPr>
            <w:r w:rsidRPr="00CA7080">
              <w:rPr>
                <w:rFonts w:eastAsia="Calibri"/>
                <w:color w:val="auto"/>
                <w:szCs w:val="24"/>
                <w:lang w:eastAsia="en-US"/>
              </w:rPr>
              <w:t>Х</w:t>
            </w:r>
          </w:p>
        </w:tc>
        <w:tc>
          <w:tcPr>
            <w:tcW w:w="1948"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973"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790"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r>
      <w:tr w:rsidR="00CA7080" w:rsidRPr="00CA7080" w:rsidTr="00CA7080">
        <w:trPr>
          <w:trHeight w:val="556"/>
        </w:trPr>
        <w:tc>
          <w:tcPr>
            <w:tcW w:w="747"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rFonts w:eastAsia="Calibri"/>
                <w:color w:val="auto"/>
                <w:szCs w:val="24"/>
                <w:lang w:eastAsia="en-US"/>
              </w:rPr>
            </w:pPr>
          </w:p>
        </w:tc>
        <w:tc>
          <w:tcPr>
            <w:tcW w:w="2565"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rPr>
                <w:color w:val="auto"/>
                <w:szCs w:val="24"/>
              </w:rPr>
            </w:pPr>
            <w:r w:rsidRPr="00CA7080">
              <w:rPr>
                <w:rFonts w:eastAsia="Calibri"/>
                <w:color w:val="auto"/>
                <w:szCs w:val="24"/>
                <w:lang w:eastAsia="en-US"/>
              </w:rPr>
              <w:t>Мероприятие (результат)1.2</w:t>
            </w:r>
          </w:p>
        </w:tc>
        <w:tc>
          <w:tcPr>
            <w:tcW w:w="1641"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791"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224"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948"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973"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790"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r>
      <w:tr w:rsidR="00CA7080" w:rsidRPr="00CA7080" w:rsidTr="00CA7080">
        <w:trPr>
          <w:trHeight w:val="569"/>
        </w:trPr>
        <w:tc>
          <w:tcPr>
            <w:tcW w:w="747"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rFonts w:eastAsia="Calibri"/>
                <w:color w:val="auto"/>
                <w:szCs w:val="24"/>
                <w:lang w:eastAsia="en-US"/>
              </w:rPr>
            </w:pPr>
          </w:p>
        </w:tc>
        <w:tc>
          <w:tcPr>
            <w:tcW w:w="2565"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rPr>
                <w:rFonts w:eastAsia="Calibri"/>
                <w:color w:val="auto"/>
                <w:szCs w:val="24"/>
                <w:lang w:eastAsia="en-US"/>
              </w:rPr>
            </w:pPr>
            <w:r w:rsidRPr="00CA7080">
              <w:rPr>
                <w:rFonts w:eastAsia="Calibri"/>
                <w:color w:val="auto"/>
                <w:szCs w:val="24"/>
                <w:lang w:eastAsia="en-US"/>
              </w:rPr>
              <w:t>Контрольная точка1.2</w:t>
            </w:r>
          </w:p>
        </w:tc>
        <w:tc>
          <w:tcPr>
            <w:tcW w:w="1641"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791"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224"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rFonts w:eastAsia="Calibri"/>
                <w:color w:val="auto"/>
                <w:szCs w:val="24"/>
                <w:lang w:eastAsia="en-US"/>
              </w:rPr>
            </w:pPr>
            <w:r w:rsidRPr="00CA7080">
              <w:rPr>
                <w:rFonts w:eastAsia="Calibri"/>
                <w:color w:val="auto"/>
                <w:szCs w:val="24"/>
                <w:lang w:eastAsia="en-US"/>
              </w:rPr>
              <w:t>Х</w:t>
            </w:r>
          </w:p>
        </w:tc>
        <w:tc>
          <w:tcPr>
            <w:tcW w:w="1417"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rFonts w:eastAsia="Calibri"/>
                <w:color w:val="auto"/>
                <w:szCs w:val="24"/>
                <w:lang w:eastAsia="en-US"/>
              </w:rPr>
            </w:pPr>
            <w:r w:rsidRPr="00CA7080">
              <w:rPr>
                <w:rFonts w:eastAsia="Calibri"/>
                <w:color w:val="auto"/>
                <w:szCs w:val="24"/>
                <w:lang w:eastAsia="en-US"/>
              </w:rPr>
              <w:t>Х</w:t>
            </w:r>
          </w:p>
        </w:tc>
        <w:tc>
          <w:tcPr>
            <w:tcW w:w="1948"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rFonts w:eastAsia="Calibri"/>
                <w:color w:val="auto"/>
                <w:szCs w:val="24"/>
                <w:lang w:eastAsia="en-US"/>
              </w:rPr>
            </w:pPr>
          </w:p>
        </w:tc>
        <w:tc>
          <w:tcPr>
            <w:tcW w:w="1973"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790"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r>
      <w:tr w:rsidR="00CA7080" w:rsidRPr="00CA7080" w:rsidTr="00CA7080">
        <w:trPr>
          <w:trHeight w:val="284"/>
        </w:trPr>
        <w:tc>
          <w:tcPr>
            <w:tcW w:w="747"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2565"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rPr>
                <w:rFonts w:eastAsia="Calibri"/>
                <w:color w:val="auto"/>
                <w:szCs w:val="24"/>
                <w:lang w:eastAsia="en-US"/>
              </w:rPr>
            </w:pPr>
            <w:r w:rsidRPr="00CA7080">
              <w:rPr>
                <w:rFonts w:eastAsia="Calibri"/>
                <w:color w:val="auto"/>
                <w:szCs w:val="24"/>
                <w:lang w:eastAsia="en-US"/>
              </w:rPr>
              <w:t>…</w:t>
            </w:r>
          </w:p>
        </w:tc>
        <w:tc>
          <w:tcPr>
            <w:tcW w:w="1641"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791"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224"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948"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973"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790"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r>
      <w:tr w:rsidR="00CA7080" w:rsidRPr="00CA7080" w:rsidTr="00CA7080">
        <w:trPr>
          <w:trHeight w:val="284"/>
        </w:trPr>
        <w:tc>
          <w:tcPr>
            <w:tcW w:w="747"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rFonts w:eastAsia="Calibri"/>
                <w:color w:val="auto"/>
                <w:szCs w:val="24"/>
                <w:lang w:eastAsia="en-US"/>
              </w:rPr>
            </w:pPr>
          </w:p>
        </w:tc>
        <w:tc>
          <w:tcPr>
            <w:tcW w:w="2565"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rPr>
                <w:color w:val="auto"/>
                <w:szCs w:val="24"/>
              </w:rPr>
            </w:pPr>
            <w:r w:rsidRPr="00CA7080">
              <w:rPr>
                <w:rFonts w:eastAsia="Calibri"/>
                <w:color w:val="auto"/>
                <w:szCs w:val="24"/>
                <w:lang w:eastAsia="en-US"/>
              </w:rPr>
              <w:t>…</w:t>
            </w:r>
          </w:p>
        </w:tc>
        <w:tc>
          <w:tcPr>
            <w:tcW w:w="1641"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791"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224"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948"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973"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790"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r>
    </w:tbl>
    <w:bookmarkStart w:id="16" w:name="Par1596"/>
    <w:bookmarkEnd w:id="16"/>
    <w:p w:rsidR="00CA7080" w:rsidRPr="00CA7080" w:rsidRDefault="00CA7080" w:rsidP="00CA7080">
      <w:pPr>
        <w:widowControl w:val="0"/>
        <w:autoSpaceDE w:val="0"/>
        <w:autoSpaceDN w:val="0"/>
        <w:adjustRightInd w:val="0"/>
        <w:jc w:val="both"/>
        <w:rPr>
          <w:color w:val="auto"/>
          <w:szCs w:val="24"/>
        </w:rPr>
      </w:pPr>
      <w:r w:rsidRPr="00CA7080">
        <w:rPr>
          <w:rFonts w:eastAsia="Calibri"/>
          <w:color w:val="auto"/>
          <w:szCs w:val="24"/>
          <w:lang w:eastAsia="en-US"/>
        </w:rPr>
        <w:fldChar w:fldCharType="begin"/>
      </w:r>
      <w:r w:rsidRPr="00CA7080">
        <w:rPr>
          <w:rFonts w:eastAsia="Calibri"/>
          <w:color w:val="auto"/>
          <w:szCs w:val="24"/>
          <w:lang w:eastAsia="en-US"/>
        </w:rPr>
        <w:instrText xml:space="preserve"> HYPERLINK "file:///C:\\Users\\706\\AppData\\Local\\Microsoft\\Windows\\Temporary%20Internet%20Files\\Content.Outlook\\ELXWAXDW\\таблица%201.docx" \l "Par1127" </w:instrText>
      </w:r>
      <w:r w:rsidRPr="00CA7080">
        <w:rPr>
          <w:rFonts w:eastAsia="Calibri"/>
          <w:color w:val="auto"/>
          <w:szCs w:val="24"/>
          <w:lang w:eastAsia="en-US"/>
        </w:rPr>
        <w:fldChar w:fldCharType="separate"/>
      </w:r>
      <w:r w:rsidRPr="00CA7080">
        <w:rPr>
          <w:rFonts w:eastAsia="Calibri"/>
          <w:color w:val="auto"/>
          <w:szCs w:val="24"/>
          <w:lang w:eastAsia="en-US"/>
        </w:rPr>
        <w:t>&lt;1&gt;</w:t>
      </w:r>
      <w:r w:rsidRPr="00CA7080">
        <w:rPr>
          <w:rFonts w:eastAsia="Calibri"/>
          <w:color w:val="auto"/>
          <w:szCs w:val="24"/>
          <w:lang w:eastAsia="en-US"/>
        </w:rPr>
        <w:fldChar w:fldCharType="end"/>
      </w:r>
      <w:r w:rsidRPr="00CA7080">
        <w:rPr>
          <w:rFonts w:eastAsia="Calibri"/>
          <w:color w:val="auto"/>
          <w:szCs w:val="24"/>
          <w:lang w:eastAsia="en-US"/>
        </w:rPr>
        <w:t xml:space="preserve"> В целях оптимизации содержания информации в графе 2 допускается использование аббревиатур, например: </w:t>
      </w:r>
      <w:r w:rsidR="00C367FE" w:rsidRPr="00C367FE">
        <w:rPr>
          <w:color w:val="auto"/>
          <w:szCs w:val="24"/>
        </w:rPr>
        <w:t>муниципальная</w:t>
      </w:r>
      <w:r w:rsidRPr="00CA7080">
        <w:rPr>
          <w:color w:val="auto"/>
          <w:szCs w:val="24"/>
        </w:rPr>
        <w:br/>
        <w:t>программа – ГП, контрольная точка – КТ и т.д.</w:t>
      </w:r>
    </w:p>
    <w:p w:rsidR="00CA7080" w:rsidRPr="00CA7080" w:rsidRDefault="00CA7080" w:rsidP="00CA7080">
      <w:pPr>
        <w:spacing w:after="160" w:line="256" w:lineRule="auto"/>
        <w:rPr>
          <w:rFonts w:ascii="Calibri" w:eastAsia="Calibri" w:hAnsi="Calibri"/>
          <w:color w:val="auto"/>
          <w:sz w:val="22"/>
          <w:szCs w:val="22"/>
          <w:highlight w:val="yellow"/>
          <w:lang w:eastAsia="en-US"/>
        </w:rPr>
      </w:pPr>
    </w:p>
    <w:p w:rsidR="00CA7080" w:rsidRPr="00CA7080" w:rsidRDefault="00CA7080" w:rsidP="00CA7080">
      <w:pPr>
        <w:spacing w:after="160" w:line="259" w:lineRule="auto"/>
        <w:rPr>
          <w:rFonts w:ascii="Calibri" w:eastAsia="Calibri" w:hAnsi="Calibri"/>
          <w:color w:val="auto"/>
          <w:sz w:val="22"/>
          <w:szCs w:val="22"/>
          <w:lang w:eastAsia="en-US"/>
        </w:rPr>
      </w:pPr>
      <w:r w:rsidRPr="00CA7080">
        <w:rPr>
          <w:rFonts w:ascii="Calibri" w:eastAsia="Calibri" w:hAnsi="Calibri"/>
          <w:color w:val="auto"/>
          <w:sz w:val="22"/>
          <w:szCs w:val="22"/>
          <w:lang w:eastAsia="en-US"/>
        </w:rPr>
        <w:br w:type="page"/>
      </w:r>
    </w:p>
    <w:p w:rsidR="00CA7080" w:rsidRPr="00CA7080" w:rsidRDefault="00CA7080" w:rsidP="00CA7080">
      <w:pPr>
        <w:spacing w:after="160" w:line="259" w:lineRule="auto"/>
        <w:jc w:val="right"/>
        <w:rPr>
          <w:rFonts w:eastAsia="Calibri"/>
          <w:color w:val="auto"/>
          <w:szCs w:val="24"/>
          <w:lang w:eastAsia="en-US"/>
        </w:rPr>
      </w:pPr>
      <w:r w:rsidRPr="00CA7080">
        <w:rPr>
          <w:rFonts w:eastAsia="Calibri"/>
          <w:color w:val="auto"/>
          <w:szCs w:val="24"/>
          <w:lang w:eastAsia="en-US"/>
        </w:rPr>
        <w:lastRenderedPageBreak/>
        <w:t>Таблица № 2</w:t>
      </w:r>
    </w:p>
    <w:p w:rsidR="00CA7080" w:rsidRPr="00CA7080" w:rsidRDefault="00CA7080" w:rsidP="00CA7080">
      <w:pPr>
        <w:widowControl w:val="0"/>
        <w:jc w:val="center"/>
        <w:rPr>
          <w:rFonts w:eastAsia="Calibri"/>
          <w:color w:val="auto"/>
          <w:szCs w:val="24"/>
          <w:lang w:eastAsia="en-US"/>
        </w:rPr>
      </w:pPr>
      <w:r w:rsidRPr="00CA7080">
        <w:rPr>
          <w:rFonts w:eastAsia="Calibri"/>
          <w:color w:val="auto"/>
          <w:szCs w:val="24"/>
          <w:lang w:eastAsia="en-US"/>
        </w:rPr>
        <w:t>СВЕДЕНИЯ</w:t>
      </w:r>
    </w:p>
    <w:p w:rsidR="00CA7080" w:rsidRPr="00CA7080" w:rsidRDefault="00CA7080" w:rsidP="00CA7080">
      <w:pPr>
        <w:widowControl w:val="0"/>
        <w:jc w:val="center"/>
        <w:rPr>
          <w:rFonts w:eastAsia="Calibri"/>
          <w:color w:val="auto"/>
          <w:szCs w:val="24"/>
          <w:lang w:eastAsia="en-US"/>
        </w:rPr>
      </w:pPr>
      <w:r w:rsidRPr="00CA7080">
        <w:rPr>
          <w:rFonts w:eastAsia="Calibri"/>
          <w:color w:val="auto"/>
          <w:szCs w:val="24"/>
          <w:lang w:eastAsia="en-US"/>
        </w:rPr>
        <w:t xml:space="preserve">об использовании бюджетных ассигнований и внебюджетных средств на реализацию </w:t>
      </w:r>
    </w:p>
    <w:p w:rsidR="00CA7080" w:rsidRPr="00CA7080" w:rsidRDefault="00AB7474" w:rsidP="00CA7080">
      <w:pPr>
        <w:widowControl w:val="0"/>
        <w:jc w:val="center"/>
        <w:rPr>
          <w:rFonts w:eastAsia="Calibri"/>
          <w:color w:val="auto"/>
          <w:szCs w:val="24"/>
          <w:lang w:eastAsia="en-US"/>
        </w:rPr>
      </w:pPr>
      <w:r>
        <w:rPr>
          <w:rFonts w:eastAsia="Calibri"/>
          <w:color w:val="auto"/>
          <w:szCs w:val="24"/>
          <w:lang w:eastAsia="en-US"/>
        </w:rPr>
        <w:t>муниципальной (комплексной) программы</w:t>
      </w:r>
      <w:r w:rsidR="00CA7080" w:rsidRPr="00CA7080">
        <w:rPr>
          <w:rFonts w:eastAsia="Calibri"/>
          <w:color w:val="auto"/>
          <w:szCs w:val="24"/>
          <w:lang w:eastAsia="en-US"/>
        </w:rPr>
        <w:t xml:space="preserve"> за 20__ г.</w:t>
      </w:r>
    </w:p>
    <w:p w:rsidR="00CA7080" w:rsidRPr="00CA7080" w:rsidRDefault="00CA7080" w:rsidP="00CA7080">
      <w:pPr>
        <w:widowControl w:val="0"/>
        <w:jc w:val="center"/>
        <w:rPr>
          <w:rFonts w:eastAsia="Calibri"/>
          <w:color w:val="auto"/>
          <w:szCs w:val="24"/>
          <w:lang w:eastAsia="en-US"/>
        </w:rPr>
      </w:pPr>
    </w:p>
    <w:tbl>
      <w:tblPr>
        <w:tblW w:w="14866" w:type="dxa"/>
        <w:tblInd w:w="-209" w:type="dxa"/>
        <w:tblLayout w:type="fixed"/>
        <w:tblCellMar>
          <w:left w:w="75" w:type="dxa"/>
          <w:right w:w="75" w:type="dxa"/>
        </w:tblCellMar>
        <w:tblLook w:val="0000" w:firstRow="0" w:lastRow="0" w:firstColumn="0" w:lastColumn="0" w:noHBand="0" w:noVBand="0"/>
      </w:tblPr>
      <w:tblGrid>
        <w:gridCol w:w="3039"/>
        <w:gridCol w:w="3261"/>
        <w:gridCol w:w="1985"/>
        <w:gridCol w:w="1842"/>
        <w:gridCol w:w="1559"/>
        <w:gridCol w:w="1621"/>
        <w:gridCol w:w="1559"/>
      </w:tblGrid>
      <w:tr w:rsidR="00CA7080" w:rsidRPr="00CA7080" w:rsidTr="00CA7080">
        <w:trPr>
          <w:trHeight w:val="305"/>
        </w:trPr>
        <w:tc>
          <w:tcPr>
            <w:tcW w:w="3039" w:type="dxa"/>
            <w:vMerge w:val="restart"/>
            <w:tcBorders>
              <w:top w:val="single" w:sz="4" w:space="0" w:color="auto"/>
              <w:left w:val="single" w:sz="4" w:space="0" w:color="auto"/>
              <w:right w:val="single" w:sz="4" w:space="0" w:color="auto"/>
            </w:tcBorders>
          </w:tcPr>
          <w:p w:rsidR="00CA7080" w:rsidRPr="00CA7080" w:rsidRDefault="00CA7080" w:rsidP="00CA7080">
            <w:pPr>
              <w:widowControl w:val="0"/>
              <w:jc w:val="center"/>
              <w:rPr>
                <w:color w:val="auto"/>
                <w:szCs w:val="24"/>
              </w:rPr>
            </w:pPr>
            <w:r w:rsidRPr="00CA7080">
              <w:rPr>
                <w:color w:val="auto"/>
                <w:szCs w:val="24"/>
              </w:rPr>
              <w:t xml:space="preserve">Наименование </w:t>
            </w:r>
            <w:r w:rsidR="00AB7474">
              <w:rPr>
                <w:color w:val="auto"/>
                <w:szCs w:val="24"/>
              </w:rPr>
              <w:t>муниципальной (комплексной) программы</w:t>
            </w:r>
            <w:r w:rsidRPr="00CA7080">
              <w:rPr>
                <w:color w:val="auto"/>
                <w:szCs w:val="24"/>
              </w:rPr>
              <w:t>, структурного элемента</w:t>
            </w:r>
          </w:p>
        </w:tc>
        <w:tc>
          <w:tcPr>
            <w:tcW w:w="3261" w:type="dxa"/>
            <w:vMerge w:val="restart"/>
            <w:tcBorders>
              <w:top w:val="single" w:sz="4" w:space="0" w:color="auto"/>
              <w:left w:val="single" w:sz="4" w:space="0" w:color="auto"/>
              <w:right w:val="single" w:sz="4" w:space="0" w:color="auto"/>
            </w:tcBorders>
          </w:tcPr>
          <w:p w:rsidR="00CA7080" w:rsidRPr="00CA7080" w:rsidRDefault="00CA7080" w:rsidP="00CA7080">
            <w:pPr>
              <w:widowControl w:val="0"/>
              <w:jc w:val="center"/>
              <w:rPr>
                <w:color w:val="auto"/>
                <w:szCs w:val="24"/>
              </w:rPr>
            </w:pPr>
            <w:r w:rsidRPr="00CA7080">
              <w:rPr>
                <w:color w:val="auto"/>
                <w:szCs w:val="24"/>
              </w:rPr>
              <w:t>Источники финансирования</w:t>
            </w:r>
          </w:p>
        </w:tc>
        <w:tc>
          <w:tcPr>
            <w:tcW w:w="3827" w:type="dxa"/>
            <w:gridSpan w:val="2"/>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jc w:val="center"/>
              <w:rPr>
                <w:color w:val="auto"/>
                <w:szCs w:val="24"/>
              </w:rPr>
            </w:pPr>
            <w:r w:rsidRPr="00CA7080">
              <w:rPr>
                <w:color w:val="auto"/>
                <w:szCs w:val="24"/>
              </w:rPr>
              <w:t>Объем расходов (тыс. рублей), предусмотренных</w:t>
            </w:r>
          </w:p>
        </w:tc>
        <w:tc>
          <w:tcPr>
            <w:tcW w:w="1559" w:type="dxa"/>
            <w:vMerge w:val="restart"/>
            <w:tcBorders>
              <w:top w:val="single" w:sz="4" w:space="0" w:color="auto"/>
              <w:left w:val="single" w:sz="4" w:space="0" w:color="auto"/>
              <w:right w:val="single" w:sz="4" w:space="0" w:color="auto"/>
            </w:tcBorders>
          </w:tcPr>
          <w:p w:rsidR="00CA7080" w:rsidRPr="00CA7080" w:rsidRDefault="00CA7080" w:rsidP="00CA7080">
            <w:pPr>
              <w:widowControl w:val="0"/>
              <w:jc w:val="center"/>
              <w:rPr>
                <w:color w:val="auto"/>
                <w:szCs w:val="24"/>
              </w:rPr>
            </w:pPr>
            <w:r w:rsidRPr="00CA7080">
              <w:rPr>
                <w:color w:val="auto"/>
                <w:szCs w:val="24"/>
              </w:rPr>
              <w:t xml:space="preserve">Фактические </w:t>
            </w:r>
            <w:r w:rsidRPr="00CA7080">
              <w:rPr>
                <w:color w:val="auto"/>
                <w:szCs w:val="24"/>
              </w:rPr>
              <w:br/>
              <w:t>расходы (тыс. рублей),</w:t>
            </w:r>
            <w:r w:rsidRPr="00CA7080">
              <w:rPr>
                <w:color w:val="auto"/>
                <w:szCs w:val="24"/>
              </w:rPr>
              <w:br/>
            </w:r>
            <w:r w:rsidRPr="00CA7080">
              <w:rPr>
                <w:rFonts w:cs="Calibri"/>
                <w:bCs/>
                <w:color w:val="auto"/>
                <w:szCs w:val="24"/>
              </w:rPr>
              <w:t>&lt;1&gt;</w:t>
            </w:r>
            <w:r w:rsidRPr="00CA7080">
              <w:rPr>
                <w:color w:val="auto"/>
                <w:szCs w:val="24"/>
              </w:rPr>
              <w:t xml:space="preserve"> </w:t>
            </w:r>
          </w:p>
        </w:tc>
        <w:tc>
          <w:tcPr>
            <w:tcW w:w="1621" w:type="dxa"/>
            <w:vMerge w:val="restart"/>
            <w:tcBorders>
              <w:top w:val="single" w:sz="4" w:space="0" w:color="auto"/>
              <w:left w:val="single" w:sz="4" w:space="0" w:color="auto"/>
              <w:right w:val="single" w:sz="4" w:space="0" w:color="auto"/>
            </w:tcBorders>
          </w:tcPr>
          <w:p w:rsidR="00CA7080" w:rsidRPr="00CA7080" w:rsidRDefault="00CA7080" w:rsidP="00CA7080">
            <w:pPr>
              <w:widowControl w:val="0"/>
              <w:jc w:val="center"/>
              <w:rPr>
                <w:color w:val="auto"/>
                <w:szCs w:val="24"/>
              </w:rPr>
            </w:pPr>
            <w:r w:rsidRPr="00CA7080">
              <w:rPr>
                <w:color w:val="auto"/>
                <w:szCs w:val="24"/>
              </w:rPr>
              <w:t xml:space="preserve">Процент освоения бюджетных средств с учетом сложившейся экономии, % </w:t>
            </w:r>
            <w:r w:rsidRPr="00CA7080">
              <w:rPr>
                <w:rFonts w:cs="Calibri"/>
                <w:bCs/>
                <w:color w:val="auto"/>
                <w:szCs w:val="24"/>
              </w:rPr>
              <w:t>&lt;3&gt;</w:t>
            </w:r>
          </w:p>
        </w:tc>
        <w:tc>
          <w:tcPr>
            <w:tcW w:w="1559" w:type="dxa"/>
            <w:vMerge w:val="restart"/>
            <w:tcBorders>
              <w:top w:val="single" w:sz="4" w:space="0" w:color="auto"/>
              <w:left w:val="single" w:sz="4" w:space="0" w:color="auto"/>
              <w:right w:val="single" w:sz="4" w:space="0" w:color="auto"/>
            </w:tcBorders>
          </w:tcPr>
          <w:p w:rsidR="00CA7080" w:rsidRPr="00CA7080" w:rsidRDefault="00CA7080" w:rsidP="00CA7080">
            <w:pPr>
              <w:widowControl w:val="0"/>
              <w:jc w:val="center"/>
              <w:rPr>
                <w:color w:val="auto"/>
                <w:szCs w:val="24"/>
              </w:rPr>
            </w:pPr>
            <w:r w:rsidRPr="00CA7080">
              <w:rPr>
                <w:color w:val="auto"/>
                <w:szCs w:val="24"/>
              </w:rPr>
              <w:t xml:space="preserve">Примечания </w:t>
            </w:r>
            <w:r w:rsidRPr="00CA7080">
              <w:rPr>
                <w:rFonts w:cs="Calibri"/>
                <w:bCs/>
                <w:color w:val="auto"/>
                <w:szCs w:val="24"/>
              </w:rPr>
              <w:t>&lt;4&gt;</w:t>
            </w:r>
          </w:p>
        </w:tc>
      </w:tr>
      <w:tr w:rsidR="00CA7080" w:rsidRPr="00CA7080" w:rsidTr="00CA7080">
        <w:trPr>
          <w:trHeight w:val="1178"/>
        </w:trPr>
        <w:tc>
          <w:tcPr>
            <w:tcW w:w="3039" w:type="dxa"/>
            <w:vMerge/>
            <w:tcBorders>
              <w:left w:val="single" w:sz="4" w:space="0" w:color="auto"/>
              <w:bottom w:val="single" w:sz="4" w:space="0" w:color="auto"/>
              <w:right w:val="single" w:sz="4" w:space="0" w:color="auto"/>
            </w:tcBorders>
          </w:tcPr>
          <w:p w:rsidR="00CA7080" w:rsidRPr="00CA7080" w:rsidRDefault="00CA7080" w:rsidP="00CA7080">
            <w:pPr>
              <w:widowControl w:val="0"/>
              <w:jc w:val="center"/>
              <w:rPr>
                <w:color w:val="auto"/>
                <w:szCs w:val="24"/>
              </w:rPr>
            </w:pPr>
          </w:p>
        </w:tc>
        <w:tc>
          <w:tcPr>
            <w:tcW w:w="3261" w:type="dxa"/>
            <w:vMerge/>
            <w:tcBorders>
              <w:left w:val="single" w:sz="4" w:space="0" w:color="auto"/>
              <w:bottom w:val="single" w:sz="4" w:space="0" w:color="auto"/>
              <w:right w:val="single" w:sz="4" w:space="0" w:color="auto"/>
            </w:tcBorders>
          </w:tcPr>
          <w:p w:rsidR="00CA7080" w:rsidRPr="00CA7080" w:rsidRDefault="00CA7080" w:rsidP="00CA7080">
            <w:pPr>
              <w:widowControl w:val="0"/>
              <w:jc w:val="center"/>
              <w:rPr>
                <w:color w:val="auto"/>
                <w:szCs w:val="24"/>
              </w:rPr>
            </w:pPr>
          </w:p>
        </w:tc>
        <w:tc>
          <w:tcPr>
            <w:tcW w:w="1985" w:type="dxa"/>
            <w:tcBorders>
              <w:top w:val="single" w:sz="4" w:space="0" w:color="auto"/>
              <w:left w:val="single" w:sz="4" w:space="0" w:color="auto"/>
              <w:bottom w:val="single" w:sz="4" w:space="0" w:color="auto"/>
              <w:right w:val="single" w:sz="4" w:space="0" w:color="auto"/>
            </w:tcBorders>
          </w:tcPr>
          <w:p w:rsidR="00CA7080" w:rsidRPr="00CA7080" w:rsidRDefault="00C2399E" w:rsidP="00CA7080">
            <w:pPr>
              <w:widowControl w:val="0"/>
              <w:jc w:val="center"/>
              <w:rPr>
                <w:color w:val="auto"/>
                <w:szCs w:val="24"/>
              </w:rPr>
            </w:pPr>
            <w:r>
              <w:rPr>
                <w:color w:val="auto"/>
                <w:szCs w:val="24"/>
              </w:rPr>
              <w:t>Муниципальной (комплексной) программой</w:t>
            </w:r>
            <w:r w:rsidR="00CA7080" w:rsidRPr="00CA7080">
              <w:rPr>
                <w:color w:val="auto"/>
                <w:szCs w:val="24"/>
              </w:rPr>
              <w:t xml:space="preserve"> </w:t>
            </w:r>
          </w:p>
          <w:p w:rsidR="00CA7080" w:rsidRPr="00CA7080" w:rsidRDefault="00CA7080" w:rsidP="00CA7080">
            <w:pPr>
              <w:widowControl w:val="0"/>
              <w:jc w:val="center"/>
              <w:rPr>
                <w:color w:val="auto"/>
                <w:szCs w:val="24"/>
              </w:rPr>
            </w:pPr>
          </w:p>
        </w:tc>
        <w:tc>
          <w:tcPr>
            <w:tcW w:w="1842"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jc w:val="center"/>
              <w:rPr>
                <w:color w:val="auto"/>
                <w:szCs w:val="24"/>
              </w:rPr>
            </w:pPr>
            <w:r w:rsidRPr="00CA7080">
              <w:rPr>
                <w:color w:val="auto"/>
                <w:szCs w:val="24"/>
              </w:rPr>
              <w:t>сводной бюджетной росписью</w:t>
            </w:r>
          </w:p>
        </w:tc>
        <w:tc>
          <w:tcPr>
            <w:tcW w:w="1559" w:type="dxa"/>
            <w:vMerge/>
            <w:tcBorders>
              <w:left w:val="single" w:sz="4" w:space="0" w:color="auto"/>
              <w:bottom w:val="single" w:sz="4" w:space="0" w:color="auto"/>
              <w:right w:val="single" w:sz="4" w:space="0" w:color="auto"/>
            </w:tcBorders>
          </w:tcPr>
          <w:p w:rsidR="00CA7080" w:rsidRPr="00CA7080" w:rsidRDefault="00CA7080" w:rsidP="00CA7080">
            <w:pPr>
              <w:widowControl w:val="0"/>
              <w:jc w:val="center"/>
              <w:rPr>
                <w:color w:val="auto"/>
                <w:szCs w:val="24"/>
              </w:rPr>
            </w:pPr>
          </w:p>
        </w:tc>
        <w:tc>
          <w:tcPr>
            <w:tcW w:w="1621" w:type="dxa"/>
            <w:vMerge/>
            <w:tcBorders>
              <w:left w:val="single" w:sz="4" w:space="0" w:color="auto"/>
              <w:bottom w:val="single" w:sz="4" w:space="0" w:color="auto"/>
              <w:right w:val="single" w:sz="4" w:space="0" w:color="auto"/>
            </w:tcBorders>
          </w:tcPr>
          <w:p w:rsidR="00CA7080" w:rsidRPr="00CA7080" w:rsidRDefault="00CA7080" w:rsidP="00CA7080">
            <w:pPr>
              <w:widowControl w:val="0"/>
              <w:jc w:val="center"/>
              <w:rPr>
                <w:color w:val="auto"/>
                <w:szCs w:val="24"/>
              </w:rPr>
            </w:pPr>
          </w:p>
        </w:tc>
        <w:tc>
          <w:tcPr>
            <w:tcW w:w="1559" w:type="dxa"/>
            <w:vMerge/>
            <w:tcBorders>
              <w:left w:val="single" w:sz="4" w:space="0" w:color="auto"/>
              <w:bottom w:val="single" w:sz="4" w:space="0" w:color="auto"/>
              <w:right w:val="single" w:sz="4" w:space="0" w:color="auto"/>
            </w:tcBorders>
          </w:tcPr>
          <w:p w:rsidR="00CA7080" w:rsidRPr="00CA7080" w:rsidRDefault="00CA7080" w:rsidP="00CA7080">
            <w:pPr>
              <w:widowControl w:val="0"/>
              <w:jc w:val="center"/>
              <w:rPr>
                <w:color w:val="auto"/>
                <w:szCs w:val="24"/>
              </w:rPr>
            </w:pPr>
          </w:p>
        </w:tc>
      </w:tr>
    </w:tbl>
    <w:p w:rsidR="00CA7080" w:rsidRPr="00CA7080" w:rsidRDefault="00CA7080" w:rsidP="00CA7080">
      <w:pPr>
        <w:widowControl w:val="0"/>
        <w:jc w:val="center"/>
        <w:rPr>
          <w:rFonts w:eastAsia="Calibri"/>
          <w:color w:val="auto"/>
          <w:sz w:val="4"/>
          <w:szCs w:val="4"/>
          <w:lang w:eastAsia="en-US"/>
        </w:rPr>
      </w:pPr>
    </w:p>
    <w:tbl>
      <w:tblPr>
        <w:tblW w:w="14866" w:type="dxa"/>
        <w:tblInd w:w="-209" w:type="dxa"/>
        <w:tblLayout w:type="fixed"/>
        <w:tblCellMar>
          <w:left w:w="75" w:type="dxa"/>
          <w:right w:w="75" w:type="dxa"/>
        </w:tblCellMar>
        <w:tblLook w:val="0000" w:firstRow="0" w:lastRow="0" w:firstColumn="0" w:lastColumn="0" w:noHBand="0" w:noVBand="0"/>
      </w:tblPr>
      <w:tblGrid>
        <w:gridCol w:w="3039"/>
        <w:gridCol w:w="3261"/>
        <w:gridCol w:w="1984"/>
        <w:gridCol w:w="1843"/>
        <w:gridCol w:w="1559"/>
        <w:gridCol w:w="1621"/>
        <w:gridCol w:w="1559"/>
      </w:tblGrid>
      <w:tr w:rsidR="00CA7080" w:rsidRPr="00CA7080" w:rsidTr="00CA7080">
        <w:trPr>
          <w:tblHeader/>
        </w:trPr>
        <w:tc>
          <w:tcPr>
            <w:tcW w:w="3039"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jc w:val="center"/>
              <w:rPr>
                <w:color w:val="auto"/>
                <w:szCs w:val="24"/>
              </w:rPr>
            </w:pPr>
            <w:r w:rsidRPr="00CA7080">
              <w:rPr>
                <w:color w:val="auto"/>
                <w:szCs w:val="24"/>
              </w:rPr>
              <w:t>1</w:t>
            </w:r>
          </w:p>
        </w:tc>
        <w:tc>
          <w:tcPr>
            <w:tcW w:w="3261"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jc w:val="center"/>
              <w:rPr>
                <w:color w:val="auto"/>
                <w:szCs w:val="24"/>
              </w:rPr>
            </w:pPr>
            <w:r w:rsidRPr="00CA7080">
              <w:rPr>
                <w:color w:val="auto"/>
                <w:szCs w:val="24"/>
              </w:rPr>
              <w:t>2</w:t>
            </w:r>
          </w:p>
        </w:tc>
        <w:tc>
          <w:tcPr>
            <w:tcW w:w="1984"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jc w:val="center"/>
              <w:rPr>
                <w:color w:val="auto"/>
                <w:szCs w:val="24"/>
              </w:rPr>
            </w:pPr>
            <w:r w:rsidRPr="00CA7080">
              <w:rPr>
                <w:color w:val="auto"/>
                <w:szCs w:val="24"/>
              </w:rPr>
              <w:t>3</w:t>
            </w:r>
          </w:p>
        </w:tc>
        <w:tc>
          <w:tcPr>
            <w:tcW w:w="1843"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jc w:val="center"/>
              <w:rPr>
                <w:color w:val="auto"/>
                <w:szCs w:val="24"/>
              </w:rPr>
            </w:pPr>
            <w:r w:rsidRPr="00CA7080">
              <w:rPr>
                <w:color w:val="auto"/>
                <w:szCs w:val="24"/>
              </w:rPr>
              <w:t>4</w:t>
            </w:r>
          </w:p>
        </w:tc>
        <w:tc>
          <w:tcPr>
            <w:tcW w:w="1559"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jc w:val="center"/>
              <w:rPr>
                <w:color w:val="auto"/>
                <w:szCs w:val="24"/>
              </w:rPr>
            </w:pPr>
            <w:r w:rsidRPr="00CA7080">
              <w:rPr>
                <w:color w:val="auto"/>
                <w:szCs w:val="24"/>
              </w:rPr>
              <w:t>5</w:t>
            </w:r>
          </w:p>
        </w:tc>
        <w:tc>
          <w:tcPr>
            <w:tcW w:w="1621"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jc w:val="center"/>
              <w:rPr>
                <w:color w:val="auto"/>
                <w:szCs w:val="24"/>
              </w:rPr>
            </w:pPr>
            <w:r w:rsidRPr="00CA7080">
              <w:rPr>
                <w:color w:val="auto"/>
                <w:szCs w:val="24"/>
              </w:rPr>
              <w:t>6</w:t>
            </w:r>
          </w:p>
        </w:tc>
        <w:tc>
          <w:tcPr>
            <w:tcW w:w="1559"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jc w:val="center"/>
              <w:rPr>
                <w:color w:val="auto"/>
                <w:szCs w:val="24"/>
              </w:rPr>
            </w:pPr>
            <w:r w:rsidRPr="00CA7080">
              <w:rPr>
                <w:color w:val="auto"/>
                <w:szCs w:val="24"/>
              </w:rPr>
              <w:t>7</w:t>
            </w:r>
          </w:p>
        </w:tc>
      </w:tr>
      <w:tr w:rsidR="00AD324F" w:rsidRPr="00CA7080" w:rsidTr="00CA7080">
        <w:trPr>
          <w:trHeight w:val="320"/>
        </w:trPr>
        <w:tc>
          <w:tcPr>
            <w:tcW w:w="3039" w:type="dxa"/>
            <w:vMerge w:val="restart"/>
            <w:tcBorders>
              <w:left w:val="single" w:sz="4" w:space="0" w:color="auto"/>
              <w:right w:val="single" w:sz="4" w:space="0" w:color="auto"/>
            </w:tcBorders>
          </w:tcPr>
          <w:p w:rsidR="00AD324F" w:rsidRPr="00CA7080" w:rsidRDefault="00AD324F" w:rsidP="00570307">
            <w:pPr>
              <w:widowControl w:val="0"/>
              <w:rPr>
                <w:color w:val="auto"/>
                <w:szCs w:val="24"/>
              </w:rPr>
            </w:pPr>
            <w:r>
              <w:rPr>
                <w:color w:val="auto"/>
                <w:szCs w:val="24"/>
              </w:rPr>
              <w:t>Муниципальная</w:t>
            </w:r>
            <w:r w:rsidRPr="00CA7080">
              <w:rPr>
                <w:color w:val="auto"/>
                <w:szCs w:val="24"/>
              </w:rPr>
              <w:t xml:space="preserve"> (комплексная)</w:t>
            </w:r>
            <w:r>
              <w:rPr>
                <w:color w:val="auto"/>
                <w:szCs w:val="24"/>
              </w:rPr>
              <w:t xml:space="preserve"> </w:t>
            </w:r>
            <w:r w:rsidRPr="00CA7080">
              <w:rPr>
                <w:color w:val="auto"/>
                <w:szCs w:val="24"/>
              </w:rPr>
              <w:t>программа</w:t>
            </w:r>
          </w:p>
        </w:tc>
        <w:tc>
          <w:tcPr>
            <w:tcW w:w="3261" w:type="dxa"/>
            <w:tcBorders>
              <w:left w:val="single" w:sz="4" w:space="0" w:color="auto"/>
              <w:bottom w:val="single" w:sz="4" w:space="0" w:color="auto"/>
              <w:right w:val="single" w:sz="4" w:space="0" w:color="auto"/>
            </w:tcBorders>
          </w:tcPr>
          <w:p w:rsidR="00AD324F" w:rsidRPr="00B537D4" w:rsidRDefault="00AD324F" w:rsidP="00A36D65">
            <w:r>
              <w:t>Б</w:t>
            </w:r>
            <w:r w:rsidRPr="00B537D4">
              <w:t xml:space="preserve">юджет </w:t>
            </w:r>
            <w:r>
              <w:t xml:space="preserve">Октябрьского района </w:t>
            </w:r>
            <w:r w:rsidRPr="00B537D4">
              <w:t>(всего), из них:</w:t>
            </w:r>
          </w:p>
        </w:tc>
        <w:tc>
          <w:tcPr>
            <w:tcW w:w="1984"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843"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621"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r>
      <w:tr w:rsidR="00AD324F" w:rsidRPr="00CA7080" w:rsidTr="00CA7080">
        <w:trPr>
          <w:trHeight w:val="309"/>
        </w:trPr>
        <w:tc>
          <w:tcPr>
            <w:tcW w:w="3039" w:type="dxa"/>
            <w:vMerge/>
            <w:tcBorders>
              <w:left w:val="single" w:sz="4" w:space="0" w:color="auto"/>
              <w:right w:val="single" w:sz="4" w:space="0" w:color="auto"/>
            </w:tcBorders>
          </w:tcPr>
          <w:p w:rsidR="00AD324F" w:rsidRPr="00CA7080" w:rsidRDefault="00AD324F" w:rsidP="00CA7080">
            <w:pPr>
              <w:widowControl w:val="0"/>
              <w:rPr>
                <w:color w:val="auto"/>
                <w:szCs w:val="24"/>
              </w:rPr>
            </w:pPr>
          </w:p>
        </w:tc>
        <w:tc>
          <w:tcPr>
            <w:tcW w:w="3261" w:type="dxa"/>
            <w:tcBorders>
              <w:left w:val="single" w:sz="4" w:space="0" w:color="auto"/>
              <w:bottom w:val="single" w:sz="4" w:space="0" w:color="auto"/>
              <w:right w:val="single" w:sz="4" w:space="0" w:color="auto"/>
            </w:tcBorders>
          </w:tcPr>
          <w:p w:rsidR="00AD324F" w:rsidRPr="00B537D4" w:rsidRDefault="00AD324F" w:rsidP="00A36D65">
            <w:pPr>
              <w:ind w:left="567"/>
            </w:pPr>
            <w:r>
              <w:t>Ф</w:t>
            </w:r>
            <w:r w:rsidRPr="00B537D4">
              <w:t>едерального бюджета</w:t>
            </w:r>
          </w:p>
        </w:tc>
        <w:tc>
          <w:tcPr>
            <w:tcW w:w="1984"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843"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621"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r>
      <w:tr w:rsidR="00AD324F" w:rsidRPr="00CA7080" w:rsidTr="00CA7080">
        <w:trPr>
          <w:trHeight w:val="387"/>
        </w:trPr>
        <w:tc>
          <w:tcPr>
            <w:tcW w:w="3039" w:type="dxa"/>
            <w:vMerge/>
            <w:tcBorders>
              <w:left w:val="single" w:sz="4" w:space="0" w:color="auto"/>
              <w:right w:val="single" w:sz="4" w:space="0" w:color="auto"/>
            </w:tcBorders>
          </w:tcPr>
          <w:p w:rsidR="00AD324F" w:rsidRPr="00CA7080" w:rsidRDefault="00AD324F" w:rsidP="00CA7080">
            <w:pPr>
              <w:widowControl w:val="0"/>
              <w:rPr>
                <w:color w:val="auto"/>
                <w:szCs w:val="24"/>
              </w:rPr>
            </w:pPr>
          </w:p>
        </w:tc>
        <w:tc>
          <w:tcPr>
            <w:tcW w:w="3261" w:type="dxa"/>
            <w:tcBorders>
              <w:left w:val="single" w:sz="4" w:space="0" w:color="auto"/>
              <w:bottom w:val="single" w:sz="4" w:space="0" w:color="auto"/>
              <w:right w:val="single" w:sz="4" w:space="0" w:color="auto"/>
            </w:tcBorders>
          </w:tcPr>
          <w:p w:rsidR="00AD324F" w:rsidRPr="00B537D4" w:rsidRDefault="00AD324F" w:rsidP="00A36D65">
            <w:pPr>
              <w:ind w:left="567"/>
            </w:pPr>
            <w:r>
              <w:t>Областного</w:t>
            </w:r>
            <w:r w:rsidRPr="00B537D4">
              <w:t xml:space="preserve"> бюджета</w:t>
            </w:r>
          </w:p>
        </w:tc>
        <w:tc>
          <w:tcPr>
            <w:tcW w:w="1984"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843"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621"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r>
      <w:tr w:rsidR="00AD324F" w:rsidRPr="00CA7080" w:rsidTr="00CA7080">
        <w:trPr>
          <w:trHeight w:val="317"/>
        </w:trPr>
        <w:tc>
          <w:tcPr>
            <w:tcW w:w="3039" w:type="dxa"/>
            <w:vMerge/>
            <w:tcBorders>
              <w:left w:val="single" w:sz="4" w:space="0" w:color="auto"/>
              <w:right w:val="single" w:sz="4" w:space="0" w:color="auto"/>
            </w:tcBorders>
          </w:tcPr>
          <w:p w:rsidR="00AD324F" w:rsidRPr="00CA7080" w:rsidRDefault="00AD324F" w:rsidP="00CA7080">
            <w:pPr>
              <w:widowControl w:val="0"/>
              <w:rPr>
                <w:color w:val="auto"/>
                <w:szCs w:val="24"/>
              </w:rPr>
            </w:pPr>
          </w:p>
        </w:tc>
        <w:tc>
          <w:tcPr>
            <w:tcW w:w="3261" w:type="dxa"/>
            <w:tcBorders>
              <w:left w:val="single" w:sz="4" w:space="0" w:color="auto"/>
              <w:bottom w:val="single" w:sz="4" w:space="0" w:color="auto"/>
              <w:right w:val="single" w:sz="4" w:space="0" w:color="auto"/>
            </w:tcBorders>
          </w:tcPr>
          <w:p w:rsidR="00AD324F" w:rsidRPr="00B537D4" w:rsidRDefault="00AD324F" w:rsidP="00A36D65">
            <w:pPr>
              <w:ind w:left="567"/>
            </w:pPr>
            <w:r>
              <w:t>Бюджета Октябрьского района</w:t>
            </w:r>
          </w:p>
        </w:tc>
        <w:tc>
          <w:tcPr>
            <w:tcW w:w="1984"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843"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621"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r>
      <w:tr w:rsidR="00AD324F" w:rsidRPr="00CA7080" w:rsidTr="00CA7080">
        <w:trPr>
          <w:trHeight w:val="226"/>
        </w:trPr>
        <w:tc>
          <w:tcPr>
            <w:tcW w:w="3039" w:type="dxa"/>
            <w:vMerge/>
            <w:tcBorders>
              <w:left w:val="single" w:sz="4" w:space="0" w:color="auto"/>
              <w:right w:val="single" w:sz="4" w:space="0" w:color="auto"/>
            </w:tcBorders>
          </w:tcPr>
          <w:p w:rsidR="00AD324F" w:rsidRPr="00CA7080" w:rsidRDefault="00AD324F" w:rsidP="00CA7080">
            <w:pPr>
              <w:widowControl w:val="0"/>
              <w:rPr>
                <w:color w:val="auto"/>
                <w:szCs w:val="24"/>
              </w:rPr>
            </w:pPr>
          </w:p>
        </w:tc>
        <w:tc>
          <w:tcPr>
            <w:tcW w:w="3261" w:type="dxa"/>
            <w:tcBorders>
              <w:left w:val="single" w:sz="4" w:space="0" w:color="auto"/>
              <w:bottom w:val="single" w:sz="4" w:space="0" w:color="auto"/>
              <w:right w:val="single" w:sz="4" w:space="0" w:color="auto"/>
            </w:tcBorders>
          </w:tcPr>
          <w:p w:rsidR="00AD324F" w:rsidRPr="00B537D4" w:rsidRDefault="00AD324F" w:rsidP="00A36D65">
            <w:pPr>
              <w:ind w:left="567"/>
            </w:pPr>
            <w:r w:rsidRPr="00B537D4">
              <w:t>бюджеты муниципальных образований</w:t>
            </w:r>
          </w:p>
        </w:tc>
        <w:tc>
          <w:tcPr>
            <w:tcW w:w="1984"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843"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621"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r>
      <w:tr w:rsidR="00AD324F" w:rsidRPr="00CA7080" w:rsidTr="00CA7080">
        <w:trPr>
          <w:trHeight w:val="403"/>
        </w:trPr>
        <w:tc>
          <w:tcPr>
            <w:tcW w:w="3039" w:type="dxa"/>
            <w:vMerge/>
            <w:tcBorders>
              <w:left w:val="single" w:sz="4" w:space="0" w:color="auto"/>
              <w:right w:val="single" w:sz="4" w:space="0" w:color="auto"/>
            </w:tcBorders>
          </w:tcPr>
          <w:p w:rsidR="00AD324F" w:rsidRPr="00CA7080" w:rsidRDefault="00AD324F" w:rsidP="00CA7080">
            <w:pPr>
              <w:widowControl w:val="0"/>
              <w:rPr>
                <w:color w:val="auto"/>
                <w:szCs w:val="24"/>
              </w:rPr>
            </w:pPr>
          </w:p>
        </w:tc>
        <w:tc>
          <w:tcPr>
            <w:tcW w:w="3261" w:type="dxa"/>
            <w:tcBorders>
              <w:left w:val="single" w:sz="4" w:space="0" w:color="auto"/>
              <w:bottom w:val="single" w:sz="4" w:space="0" w:color="auto"/>
              <w:right w:val="single" w:sz="4" w:space="0" w:color="auto"/>
            </w:tcBorders>
          </w:tcPr>
          <w:p w:rsidR="00AD324F" w:rsidRPr="00B537D4" w:rsidRDefault="00AD324F" w:rsidP="00A36D65"/>
        </w:tc>
        <w:tc>
          <w:tcPr>
            <w:tcW w:w="1984"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843"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621"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r>
      <w:tr w:rsidR="00AD324F" w:rsidRPr="00CA7080" w:rsidTr="00AD324F">
        <w:trPr>
          <w:trHeight w:val="602"/>
        </w:trPr>
        <w:tc>
          <w:tcPr>
            <w:tcW w:w="3039" w:type="dxa"/>
            <w:vMerge/>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3261" w:type="dxa"/>
            <w:tcBorders>
              <w:left w:val="single" w:sz="4" w:space="0" w:color="auto"/>
              <w:bottom w:val="single" w:sz="4" w:space="0" w:color="auto"/>
              <w:right w:val="single" w:sz="4" w:space="0" w:color="auto"/>
            </w:tcBorders>
          </w:tcPr>
          <w:p w:rsidR="00AD324F" w:rsidRPr="00B537D4" w:rsidRDefault="00AD324F" w:rsidP="00A36D65">
            <w:r w:rsidRPr="00B537D4">
              <w:t>Внебюджетные источники</w:t>
            </w:r>
          </w:p>
        </w:tc>
        <w:tc>
          <w:tcPr>
            <w:tcW w:w="1984"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843"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621"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r>
      <w:tr w:rsidR="00AD324F" w:rsidRPr="00CA7080" w:rsidTr="00AD324F">
        <w:trPr>
          <w:trHeight w:val="320"/>
        </w:trPr>
        <w:tc>
          <w:tcPr>
            <w:tcW w:w="3039" w:type="dxa"/>
            <w:vMerge w:val="restart"/>
            <w:tcBorders>
              <w:top w:val="single" w:sz="4" w:space="0" w:color="auto"/>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r w:rsidRPr="00CA7080">
              <w:rPr>
                <w:color w:val="auto"/>
                <w:szCs w:val="24"/>
              </w:rPr>
              <w:t>Структурный элемент 1</w:t>
            </w:r>
          </w:p>
        </w:tc>
        <w:tc>
          <w:tcPr>
            <w:tcW w:w="3261" w:type="dxa"/>
            <w:tcBorders>
              <w:top w:val="single" w:sz="4" w:space="0" w:color="auto"/>
              <w:left w:val="single" w:sz="4" w:space="0" w:color="auto"/>
              <w:bottom w:val="single" w:sz="4" w:space="0" w:color="auto"/>
              <w:right w:val="single" w:sz="4" w:space="0" w:color="auto"/>
            </w:tcBorders>
          </w:tcPr>
          <w:p w:rsidR="00AD324F" w:rsidRPr="00B537D4" w:rsidRDefault="00AD324F" w:rsidP="00A36D65">
            <w:r>
              <w:t>Б</w:t>
            </w:r>
            <w:r w:rsidRPr="00B537D4">
              <w:t xml:space="preserve">юджет </w:t>
            </w:r>
            <w:r>
              <w:t xml:space="preserve">Октябрьского района </w:t>
            </w:r>
            <w:r w:rsidRPr="00B537D4">
              <w:t>(всего), из них:</w:t>
            </w:r>
          </w:p>
        </w:tc>
        <w:tc>
          <w:tcPr>
            <w:tcW w:w="1984" w:type="dxa"/>
            <w:tcBorders>
              <w:top w:val="single" w:sz="4" w:space="0" w:color="auto"/>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843" w:type="dxa"/>
            <w:tcBorders>
              <w:top w:val="single" w:sz="4" w:space="0" w:color="auto"/>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559" w:type="dxa"/>
            <w:tcBorders>
              <w:top w:val="single" w:sz="4" w:space="0" w:color="auto"/>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621" w:type="dxa"/>
            <w:tcBorders>
              <w:top w:val="single" w:sz="4" w:space="0" w:color="auto"/>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559" w:type="dxa"/>
            <w:tcBorders>
              <w:top w:val="single" w:sz="4" w:space="0" w:color="auto"/>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r>
      <w:tr w:rsidR="00AD324F" w:rsidRPr="00CA7080" w:rsidTr="00AD324F">
        <w:trPr>
          <w:trHeight w:val="248"/>
        </w:trPr>
        <w:tc>
          <w:tcPr>
            <w:tcW w:w="3039" w:type="dxa"/>
            <w:vMerge/>
            <w:tcBorders>
              <w:top w:val="single" w:sz="4" w:space="0" w:color="auto"/>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3261" w:type="dxa"/>
            <w:tcBorders>
              <w:top w:val="single" w:sz="4" w:space="0" w:color="auto"/>
              <w:left w:val="single" w:sz="4" w:space="0" w:color="auto"/>
              <w:bottom w:val="single" w:sz="4" w:space="0" w:color="auto"/>
              <w:right w:val="single" w:sz="4" w:space="0" w:color="auto"/>
            </w:tcBorders>
          </w:tcPr>
          <w:p w:rsidR="00AD324F" w:rsidRPr="00B537D4" w:rsidRDefault="00AD324F" w:rsidP="00A36D65">
            <w:pPr>
              <w:ind w:left="567"/>
            </w:pPr>
            <w:r>
              <w:t>Ф</w:t>
            </w:r>
            <w:r w:rsidRPr="00B537D4">
              <w:t>едерального бюджета</w:t>
            </w:r>
          </w:p>
        </w:tc>
        <w:tc>
          <w:tcPr>
            <w:tcW w:w="1984" w:type="dxa"/>
            <w:tcBorders>
              <w:top w:val="single" w:sz="4" w:space="0" w:color="auto"/>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843" w:type="dxa"/>
            <w:tcBorders>
              <w:top w:val="single" w:sz="4" w:space="0" w:color="auto"/>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559" w:type="dxa"/>
            <w:tcBorders>
              <w:top w:val="single" w:sz="4" w:space="0" w:color="auto"/>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621" w:type="dxa"/>
            <w:tcBorders>
              <w:top w:val="single" w:sz="4" w:space="0" w:color="auto"/>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559" w:type="dxa"/>
            <w:tcBorders>
              <w:top w:val="single" w:sz="4" w:space="0" w:color="auto"/>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r>
      <w:tr w:rsidR="00AD324F" w:rsidRPr="00CA7080" w:rsidTr="00AD324F">
        <w:trPr>
          <w:trHeight w:val="367"/>
        </w:trPr>
        <w:tc>
          <w:tcPr>
            <w:tcW w:w="3039" w:type="dxa"/>
            <w:vMerge/>
            <w:tcBorders>
              <w:top w:val="single" w:sz="4" w:space="0" w:color="auto"/>
              <w:left w:val="single" w:sz="4" w:space="0" w:color="auto"/>
              <w:right w:val="single" w:sz="4" w:space="0" w:color="auto"/>
            </w:tcBorders>
          </w:tcPr>
          <w:p w:rsidR="00AD324F" w:rsidRPr="00CA7080" w:rsidRDefault="00AD324F" w:rsidP="00CA7080">
            <w:pPr>
              <w:widowControl w:val="0"/>
              <w:rPr>
                <w:color w:val="auto"/>
                <w:szCs w:val="24"/>
              </w:rPr>
            </w:pPr>
          </w:p>
        </w:tc>
        <w:tc>
          <w:tcPr>
            <w:tcW w:w="3261" w:type="dxa"/>
            <w:tcBorders>
              <w:top w:val="single" w:sz="4" w:space="0" w:color="auto"/>
              <w:left w:val="single" w:sz="4" w:space="0" w:color="auto"/>
              <w:bottom w:val="single" w:sz="4" w:space="0" w:color="auto"/>
              <w:right w:val="single" w:sz="4" w:space="0" w:color="auto"/>
            </w:tcBorders>
          </w:tcPr>
          <w:p w:rsidR="00AD324F" w:rsidRPr="00B537D4" w:rsidRDefault="00AD324F" w:rsidP="00A36D65">
            <w:pPr>
              <w:ind w:left="567"/>
            </w:pPr>
            <w:r>
              <w:t>Областного</w:t>
            </w:r>
            <w:r w:rsidRPr="00B537D4">
              <w:t xml:space="preserve"> бюджета</w:t>
            </w:r>
          </w:p>
        </w:tc>
        <w:tc>
          <w:tcPr>
            <w:tcW w:w="1984" w:type="dxa"/>
            <w:tcBorders>
              <w:top w:val="single" w:sz="4" w:space="0" w:color="auto"/>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843" w:type="dxa"/>
            <w:tcBorders>
              <w:top w:val="single" w:sz="4" w:space="0" w:color="auto"/>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559" w:type="dxa"/>
            <w:tcBorders>
              <w:top w:val="single" w:sz="4" w:space="0" w:color="auto"/>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621" w:type="dxa"/>
            <w:tcBorders>
              <w:top w:val="single" w:sz="4" w:space="0" w:color="auto"/>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559" w:type="dxa"/>
            <w:tcBorders>
              <w:top w:val="single" w:sz="4" w:space="0" w:color="auto"/>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r>
      <w:tr w:rsidR="00AD324F" w:rsidRPr="00CA7080" w:rsidTr="00CA7080">
        <w:trPr>
          <w:trHeight w:val="334"/>
        </w:trPr>
        <w:tc>
          <w:tcPr>
            <w:tcW w:w="3039" w:type="dxa"/>
            <w:vMerge/>
            <w:tcBorders>
              <w:left w:val="single" w:sz="4" w:space="0" w:color="auto"/>
              <w:right w:val="single" w:sz="4" w:space="0" w:color="auto"/>
            </w:tcBorders>
          </w:tcPr>
          <w:p w:rsidR="00AD324F" w:rsidRPr="00CA7080" w:rsidRDefault="00AD324F" w:rsidP="00CA7080">
            <w:pPr>
              <w:widowControl w:val="0"/>
              <w:rPr>
                <w:color w:val="auto"/>
                <w:szCs w:val="24"/>
              </w:rPr>
            </w:pPr>
          </w:p>
        </w:tc>
        <w:tc>
          <w:tcPr>
            <w:tcW w:w="3261" w:type="dxa"/>
            <w:tcBorders>
              <w:left w:val="single" w:sz="4" w:space="0" w:color="auto"/>
              <w:bottom w:val="single" w:sz="4" w:space="0" w:color="auto"/>
              <w:right w:val="single" w:sz="4" w:space="0" w:color="auto"/>
            </w:tcBorders>
          </w:tcPr>
          <w:p w:rsidR="00AD324F" w:rsidRPr="00B537D4" w:rsidRDefault="00AD324F" w:rsidP="00A36D65">
            <w:pPr>
              <w:ind w:left="567"/>
            </w:pPr>
            <w:r>
              <w:t>Бюджета Октябрьского района</w:t>
            </w:r>
          </w:p>
        </w:tc>
        <w:tc>
          <w:tcPr>
            <w:tcW w:w="1984"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843"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621"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r>
      <w:tr w:rsidR="00AD324F" w:rsidRPr="00CA7080" w:rsidTr="00CA7080">
        <w:trPr>
          <w:trHeight w:val="392"/>
        </w:trPr>
        <w:tc>
          <w:tcPr>
            <w:tcW w:w="3039" w:type="dxa"/>
            <w:vMerge/>
            <w:tcBorders>
              <w:left w:val="single" w:sz="4" w:space="0" w:color="auto"/>
              <w:right w:val="single" w:sz="4" w:space="0" w:color="auto"/>
            </w:tcBorders>
          </w:tcPr>
          <w:p w:rsidR="00AD324F" w:rsidRPr="00CA7080" w:rsidRDefault="00AD324F" w:rsidP="00CA7080">
            <w:pPr>
              <w:widowControl w:val="0"/>
              <w:rPr>
                <w:color w:val="auto"/>
                <w:szCs w:val="24"/>
              </w:rPr>
            </w:pPr>
          </w:p>
        </w:tc>
        <w:tc>
          <w:tcPr>
            <w:tcW w:w="3261" w:type="dxa"/>
            <w:tcBorders>
              <w:left w:val="single" w:sz="4" w:space="0" w:color="auto"/>
              <w:bottom w:val="single" w:sz="4" w:space="0" w:color="auto"/>
              <w:right w:val="single" w:sz="4" w:space="0" w:color="auto"/>
            </w:tcBorders>
          </w:tcPr>
          <w:p w:rsidR="00AD324F" w:rsidRPr="00B537D4" w:rsidRDefault="00AD324F" w:rsidP="00A36D65">
            <w:pPr>
              <w:ind w:left="567"/>
            </w:pPr>
            <w:r w:rsidRPr="00B537D4">
              <w:t>бюджеты муниципальных образований</w:t>
            </w:r>
          </w:p>
        </w:tc>
        <w:tc>
          <w:tcPr>
            <w:tcW w:w="1984"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843"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621"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r>
      <w:tr w:rsidR="00AD324F" w:rsidRPr="00CA7080" w:rsidTr="00CA7080">
        <w:trPr>
          <w:trHeight w:val="392"/>
        </w:trPr>
        <w:tc>
          <w:tcPr>
            <w:tcW w:w="3039" w:type="dxa"/>
            <w:vMerge/>
            <w:tcBorders>
              <w:left w:val="single" w:sz="4" w:space="0" w:color="auto"/>
              <w:right w:val="single" w:sz="4" w:space="0" w:color="auto"/>
            </w:tcBorders>
          </w:tcPr>
          <w:p w:rsidR="00AD324F" w:rsidRPr="00CA7080" w:rsidRDefault="00AD324F" w:rsidP="00CA7080">
            <w:pPr>
              <w:widowControl w:val="0"/>
              <w:rPr>
                <w:color w:val="auto"/>
                <w:szCs w:val="24"/>
              </w:rPr>
            </w:pPr>
          </w:p>
        </w:tc>
        <w:tc>
          <w:tcPr>
            <w:tcW w:w="3261" w:type="dxa"/>
            <w:tcBorders>
              <w:left w:val="single" w:sz="4" w:space="0" w:color="auto"/>
              <w:bottom w:val="single" w:sz="4" w:space="0" w:color="auto"/>
              <w:right w:val="single" w:sz="4" w:space="0" w:color="auto"/>
            </w:tcBorders>
          </w:tcPr>
          <w:p w:rsidR="00AD324F" w:rsidRPr="00B537D4" w:rsidRDefault="00AD324F" w:rsidP="00A36D65"/>
        </w:tc>
        <w:tc>
          <w:tcPr>
            <w:tcW w:w="1984"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843"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621"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r>
      <w:tr w:rsidR="00AD324F" w:rsidRPr="00CA7080" w:rsidTr="00AD324F">
        <w:trPr>
          <w:trHeight w:val="479"/>
        </w:trPr>
        <w:tc>
          <w:tcPr>
            <w:tcW w:w="3039" w:type="dxa"/>
            <w:vMerge/>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3261" w:type="dxa"/>
            <w:tcBorders>
              <w:left w:val="single" w:sz="4" w:space="0" w:color="auto"/>
              <w:bottom w:val="single" w:sz="4" w:space="0" w:color="auto"/>
              <w:right w:val="single" w:sz="4" w:space="0" w:color="auto"/>
            </w:tcBorders>
          </w:tcPr>
          <w:p w:rsidR="00AD324F" w:rsidRPr="00B537D4" w:rsidRDefault="00AD324F" w:rsidP="00A36D65">
            <w:r w:rsidRPr="00B537D4">
              <w:t>Внебюджетные источники</w:t>
            </w:r>
          </w:p>
        </w:tc>
        <w:tc>
          <w:tcPr>
            <w:tcW w:w="1984"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843"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621"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r>
      <w:tr w:rsidR="00CA7080" w:rsidRPr="00CA7080" w:rsidTr="00AD324F">
        <w:trPr>
          <w:trHeight w:val="328"/>
        </w:trPr>
        <w:tc>
          <w:tcPr>
            <w:tcW w:w="3039"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rPr>
                <w:color w:val="auto"/>
                <w:szCs w:val="24"/>
              </w:rPr>
            </w:pPr>
            <w:r w:rsidRPr="00CA7080">
              <w:rPr>
                <w:color w:val="auto"/>
                <w:szCs w:val="24"/>
              </w:rPr>
              <w:t>…</w:t>
            </w:r>
          </w:p>
        </w:tc>
        <w:tc>
          <w:tcPr>
            <w:tcW w:w="3261"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rPr>
                <w:color w:val="auto"/>
                <w:szCs w:val="24"/>
              </w:rPr>
            </w:pPr>
          </w:p>
        </w:tc>
        <w:tc>
          <w:tcPr>
            <w:tcW w:w="1984"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rPr>
                <w:color w:val="auto"/>
                <w:szCs w:val="24"/>
              </w:rPr>
            </w:pPr>
          </w:p>
        </w:tc>
        <w:tc>
          <w:tcPr>
            <w:tcW w:w="1843"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rPr>
                <w:color w:val="auto"/>
                <w:szCs w:val="24"/>
              </w:rPr>
            </w:pPr>
          </w:p>
        </w:tc>
        <w:tc>
          <w:tcPr>
            <w:tcW w:w="1559"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rPr>
                <w:color w:val="auto"/>
                <w:szCs w:val="24"/>
              </w:rPr>
            </w:pPr>
          </w:p>
        </w:tc>
        <w:tc>
          <w:tcPr>
            <w:tcW w:w="1621"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rPr>
                <w:color w:val="auto"/>
                <w:szCs w:val="24"/>
              </w:rPr>
            </w:pPr>
          </w:p>
        </w:tc>
        <w:tc>
          <w:tcPr>
            <w:tcW w:w="1559"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rPr>
                <w:color w:val="auto"/>
                <w:szCs w:val="24"/>
              </w:rPr>
            </w:pPr>
          </w:p>
        </w:tc>
      </w:tr>
    </w:tbl>
    <w:p w:rsidR="00CA7080" w:rsidRPr="00CA7080" w:rsidRDefault="00CA7080" w:rsidP="00CA7080">
      <w:pPr>
        <w:widowControl w:val="0"/>
        <w:rPr>
          <w:bCs/>
          <w:color w:val="auto"/>
          <w:szCs w:val="24"/>
        </w:rPr>
      </w:pPr>
    </w:p>
    <w:p w:rsidR="00CA7080" w:rsidRPr="00CA7080" w:rsidRDefault="00CA7080" w:rsidP="00CA7080">
      <w:pPr>
        <w:widowControl w:val="0"/>
        <w:jc w:val="both"/>
        <w:rPr>
          <w:bCs/>
          <w:color w:val="auto"/>
          <w:szCs w:val="24"/>
        </w:rPr>
      </w:pPr>
    </w:p>
    <w:p w:rsidR="00CA7080" w:rsidRPr="00CA7080" w:rsidRDefault="00CA7080" w:rsidP="00CA7080">
      <w:pPr>
        <w:widowControl w:val="0"/>
        <w:ind w:right="422"/>
        <w:jc w:val="both"/>
        <w:rPr>
          <w:bCs/>
          <w:color w:val="auto"/>
          <w:szCs w:val="24"/>
        </w:rPr>
      </w:pPr>
      <w:r w:rsidRPr="00CA7080">
        <w:rPr>
          <w:bCs/>
          <w:color w:val="auto"/>
          <w:szCs w:val="24"/>
        </w:rPr>
        <w:t>&lt;1&gt; В соответствии с бюджетной отчетностью на 1 января текущего финансового года.</w:t>
      </w:r>
    </w:p>
    <w:p w:rsidR="00CA7080" w:rsidRPr="00CA7080" w:rsidRDefault="00CA7080" w:rsidP="00CA7080">
      <w:pPr>
        <w:widowControl w:val="0"/>
        <w:ind w:right="422"/>
        <w:jc w:val="both"/>
        <w:rPr>
          <w:bCs/>
          <w:color w:val="auto"/>
          <w:szCs w:val="24"/>
        </w:rPr>
      </w:pPr>
      <w:r w:rsidRPr="00CA7080">
        <w:rPr>
          <w:bCs/>
          <w:color w:val="auto"/>
          <w:szCs w:val="24"/>
        </w:rPr>
        <w:t xml:space="preserve">&lt;2&gt; </w:t>
      </w:r>
      <w:r w:rsidRPr="00CA7080">
        <w:rPr>
          <w:rFonts w:eastAsia="Calibri"/>
          <w:color w:val="auto"/>
          <w:szCs w:val="24"/>
          <w:lang w:eastAsia="en-US"/>
        </w:rPr>
        <w:t>Включается в приложение при наличии средств.</w:t>
      </w:r>
    </w:p>
    <w:p w:rsidR="00CA7080" w:rsidRPr="00CA7080" w:rsidRDefault="00CA7080" w:rsidP="00CA7080">
      <w:pPr>
        <w:rPr>
          <w:rFonts w:cs="Calibri"/>
          <w:bCs/>
          <w:color w:val="auto"/>
          <w:szCs w:val="24"/>
        </w:rPr>
      </w:pPr>
      <w:r w:rsidRPr="00CA7080">
        <w:rPr>
          <w:rFonts w:cs="Calibri"/>
          <w:bCs/>
          <w:color w:val="auto"/>
          <w:szCs w:val="24"/>
        </w:rPr>
        <w:t>&lt;3&gt; Структурный элемент считается выполненным в полном объеме, если процент исполнения равен или более 95% с учетом сложившейся экономии в отчетном году.</w:t>
      </w:r>
    </w:p>
    <w:p w:rsidR="00CA7080" w:rsidRPr="00CA7080" w:rsidRDefault="00CA7080" w:rsidP="00CA7080">
      <w:pPr>
        <w:rPr>
          <w:rFonts w:ascii="Calibri" w:eastAsia="Calibri" w:hAnsi="Calibri"/>
          <w:color w:val="auto"/>
          <w:sz w:val="22"/>
          <w:szCs w:val="22"/>
          <w:lang w:eastAsia="en-US"/>
        </w:rPr>
        <w:sectPr w:rsidR="00CA7080" w:rsidRPr="00CA7080">
          <w:pgSz w:w="16838" w:h="11906" w:orient="landscape"/>
          <w:pgMar w:top="1134" w:right="1134" w:bottom="850" w:left="1134" w:header="708" w:footer="708" w:gutter="0"/>
          <w:cols w:space="708"/>
        </w:sectPr>
      </w:pPr>
      <w:r w:rsidRPr="00CA7080">
        <w:rPr>
          <w:rFonts w:cs="Calibri"/>
          <w:bCs/>
          <w:color w:val="auto"/>
          <w:szCs w:val="24"/>
        </w:rPr>
        <w:t>&lt;4&gt; Отражается экономия бюджетных средств, сложившаяся в отчетном году (тыс. рублей).</w:t>
      </w:r>
    </w:p>
    <w:p w:rsidR="00CA7080" w:rsidRPr="00CA7080" w:rsidRDefault="00CA7080" w:rsidP="00CA7080">
      <w:pPr>
        <w:widowControl w:val="0"/>
        <w:jc w:val="right"/>
        <w:rPr>
          <w:rFonts w:eastAsia="Calibri"/>
          <w:color w:val="auto"/>
          <w:szCs w:val="24"/>
          <w:lang w:eastAsia="en-US"/>
        </w:rPr>
      </w:pPr>
      <w:r w:rsidRPr="00CA7080">
        <w:rPr>
          <w:rFonts w:eastAsia="Calibri"/>
          <w:color w:val="auto"/>
          <w:szCs w:val="24"/>
          <w:lang w:eastAsia="en-US"/>
        </w:rPr>
        <w:lastRenderedPageBreak/>
        <w:t>Таблица № 3</w:t>
      </w:r>
    </w:p>
    <w:p w:rsidR="00CA7080" w:rsidRPr="00CA7080" w:rsidRDefault="00CA7080" w:rsidP="00CA7080">
      <w:pPr>
        <w:widowControl w:val="0"/>
        <w:shd w:val="clear" w:color="auto" w:fill="FFFFFF"/>
        <w:autoSpaceDE w:val="0"/>
        <w:autoSpaceDN w:val="0"/>
        <w:adjustRightInd w:val="0"/>
        <w:jc w:val="center"/>
        <w:rPr>
          <w:rFonts w:eastAsia="Calibri"/>
          <w:color w:val="auto"/>
          <w:szCs w:val="24"/>
          <w:lang w:eastAsia="en-US"/>
        </w:rPr>
      </w:pPr>
      <w:bookmarkStart w:id="17" w:name="Par1422"/>
      <w:bookmarkEnd w:id="17"/>
      <w:r w:rsidRPr="00CA7080">
        <w:rPr>
          <w:rFonts w:eastAsia="Calibri"/>
          <w:color w:val="auto"/>
          <w:szCs w:val="24"/>
          <w:lang w:eastAsia="en-US"/>
        </w:rPr>
        <w:t>СВЕДЕНИЯ</w:t>
      </w:r>
    </w:p>
    <w:p w:rsidR="00CA7080" w:rsidRPr="00CA7080" w:rsidRDefault="00CA7080" w:rsidP="00CA7080">
      <w:pPr>
        <w:widowControl w:val="0"/>
        <w:shd w:val="clear" w:color="auto" w:fill="FFFFFF"/>
        <w:autoSpaceDE w:val="0"/>
        <w:autoSpaceDN w:val="0"/>
        <w:adjustRightInd w:val="0"/>
        <w:jc w:val="center"/>
        <w:rPr>
          <w:rFonts w:eastAsia="Calibri"/>
          <w:color w:val="auto"/>
          <w:szCs w:val="24"/>
          <w:lang w:eastAsia="en-US"/>
        </w:rPr>
      </w:pPr>
      <w:r w:rsidRPr="00CA7080">
        <w:rPr>
          <w:rFonts w:eastAsia="Calibri"/>
          <w:color w:val="auto"/>
          <w:szCs w:val="24"/>
          <w:lang w:eastAsia="en-US"/>
        </w:rPr>
        <w:t xml:space="preserve">о достижении значений показателей </w:t>
      </w:r>
    </w:p>
    <w:p w:rsidR="00CA7080" w:rsidRPr="00CA7080" w:rsidRDefault="00CA7080" w:rsidP="00CA7080">
      <w:pPr>
        <w:widowControl w:val="0"/>
        <w:shd w:val="clear" w:color="auto" w:fill="FFFFFF"/>
        <w:autoSpaceDE w:val="0"/>
        <w:autoSpaceDN w:val="0"/>
        <w:adjustRightInd w:val="0"/>
        <w:jc w:val="both"/>
        <w:rPr>
          <w:rFonts w:eastAsia="Calibri"/>
          <w:color w:val="auto"/>
          <w:szCs w:val="24"/>
          <w:lang w:eastAsia="en-US"/>
        </w:rPr>
      </w:pPr>
    </w:p>
    <w:tbl>
      <w:tblPr>
        <w:tblW w:w="15021" w:type="dxa"/>
        <w:jc w:val="center"/>
        <w:tblCellSpacing w:w="5" w:type="nil"/>
        <w:tblLayout w:type="fixed"/>
        <w:tblCellMar>
          <w:left w:w="75" w:type="dxa"/>
          <w:right w:w="75" w:type="dxa"/>
        </w:tblCellMar>
        <w:tblLook w:val="0000" w:firstRow="0" w:lastRow="0" w:firstColumn="0" w:lastColumn="0" w:noHBand="0" w:noVBand="0"/>
      </w:tblPr>
      <w:tblGrid>
        <w:gridCol w:w="737"/>
        <w:gridCol w:w="1950"/>
        <w:gridCol w:w="1280"/>
        <w:gridCol w:w="1283"/>
        <w:gridCol w:w="1700"/>
        <w:gridCol w:w="1834"/>
        <w:gridCol w:w="845"/>
        <w:gridCol w:w="1418"/>
        <w:gridCol w:w="1848"/>
        <w:gridCol w:w="2126"/>
      </w:tblGrid>
      <w:tr w:rsidR="00CA7080" w:rsidRPr="00CA7080" w:rsidTr="00CA7080">
        <w:trPr>
          <w:tblCellSpacing w:w="5" w:type="nil"/>
          <w:jc w:val="center"/>
        </w:trPr>
        <w:tc>
          <w:tcPr>
            <w:tcW w:w="737" w:type="dxa"/>
            <w:vMerge w:val="restart"/>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 w:val="22"/>
                <w:szCs w:val="22"/>
              </w:rPr>
            </w:pPr>
            <w:r w:rsidRPr="00CA7080">
              <w:rPr>
                <w:color w:val="auto"/>
                <w:sz w:val="22"/>
                <w:szCs w:val="22"/>
              </w:rPr>
              <w:t>№ п/п</w:t>
            </w:r>
          </w:p>
        </w:tc>
        <w:tc>
          <w:tcPr>
            <w:tcW w:w="1950" w:type="dxa"/>
            <w:vMerge w:val="restart"/>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 w:val="22"/>
                <w:szCs w:val="22"/>
              </w:rPr>
            </w:pPr>
            <w:r w:rsidRPr="00CA7080">
              <w:rPr>
                <w:color w:val="auto"/>
                <w:sz w:val="22"/>
                <w:szCs w:val="22"/>
              </w:rPr>
              <w:t xml:space="preserve">Номер и наименование </w:t>
            </w:r>
          </w:p>
          <w:p w:rsidR="00CA7080" w:rsidRPr="00CA7080" w:rsidRDefault="00CA7080" w:rsidP="00CA7080">
            <w:pPr>
              <w:widowControl w:val="0"/>
              <w:shd w:val="clear" w:color="auto" w:fill="FFFFFF"/>
              <w:autoSpaceDE w:val="0"/>
              <w:autoSpaceDN w:val="0"/>
              <w:adjustRightInd w:val="0"/>
              <w:jc w:val="center"/>
              <w:rPr>
                <w:color w:val="auto"/>
                <w:sz w:val="22"/>
                <w:szCs w:val="22"/>
              </w:rPr>
            </w:pPr>
          </w:p>
        </w:tc>
        <w:tc>
          <w:tcPr>
            <w:tcW w:w="1280" w:type="dxa"/>
            <w:vMerge w:val="restart"/>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ind w:hanging="66"/>
              <w:jc w:val="center"/>
              <w:rPr>
                <w:color w:val="auto"/>
                <w:sz w:val="22"/>
                <w:szCs w:val="22"/>
              </w:rPr>
            </w:pPr>
            <w:r w:rsidRPr="00CA7080">
              <w:rPr>
                <w:color w:val="auto"/>
                <w:sz w:val="22"/>
                <w:szCs w:val="22"/>
              </w:rPr>
              <w:t>Единица</w:t>
            </w:r>
          </w:p>
          <w:p w:rsidR="00CA7080" w:rsidRPr="00CA7080" w:rsidRDefault="00CA7080" w:rsidP="00CA7080">
            <w:pPr>
              <w:widowControl w:val="0"/>
              <w:shd w:val="clear" w:color="auto" w:fill="FFFFFF"/>
              <w:autoSpaceDE w:val="0"/>
              <w:autoSpaceDN w:val="0"/>
              <w:adjustRightInd w:val="0"/>
              <w:jc w:val="center"/>
              <w:rPr>
                <w:color w:val="auto"/>
                <w:sz w:val="22"/>
                <w:szCs w:val="22"/>
              </w:rPr>
            </w:pPr>
            <w:r w:rsidRPr="00CA7080">
              <w:rPr>
                <w:color w:val="auto"/>
                <w:sz w:val="22"/>
                <w:szCs w:val="22"/>
              </w:rPr>
              <w:t>измерения</w:t>
            </w:r>
          </w:p>
        </w:tc>
        <w:tc>
          <w:tcPr>
            <w:tcW w:w="1283" w:type="dxa"/>
            <w:vMerge w:val="restart"/>
            <w:tcBorders>
              <w:top w:val="single" w:sz="4" w:space="0" w:color="auto"/>
              <w:left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 w:val="22"/>
                <w:szCs w:val="22"/>
              </w:rPr>
            </w:pPr>
            <w:r w:rsidRPr="00CA7080">
              <w:rPr>
                <w:color w:val="auto"/>
                <w:sz w:val="22"/>
                <w:szCs w:val="22"/>
              </w:rPr>
              <w:t>Критерий</w:t>
            </w:r>
          </w:p>
          <w:p w:rsidR="00CA7080" w:rsidRPr="00CA7080" w:rsidRDefault="00CA7080" w:rsidP="00CA7080">
            <w:pPr>
              <w:widowControl w:val="0"/>
              <w:shd w:val="clear" w:color="auto" w:fill="FFFFFF"/>
              <w:autoSpaceDE w:val="0"/>
              <w:autoSpaceDN w:val="0"/>
              <w:adjustRightInd w:val="0"/>
              <w:jc w:val="center"/>
              <w:rPr>
                <w:color w:val="auto"/>
                <w:sz w:val="22"/>
                <w:szCs w:val="22"/>
              </w:rPr>
            </w:pPr>
            <w:r w:rsidRPr="00CA7080">
              <w:rPr>
                <w:color w:val="auto"/>
                <w:sz w:val="22"/>
                <w:szCs w:val="22"/>
              </w:rPr>
              <w:t>наследуемости /динамики</w:t>
            </w:r>
          </w:p>
        </w:tc>
        <w:tc>
          <w:tcPr>
            <w:tcW w:w="1700" w:type="dxa"/>
            <w:vMerge w:val="restart"/>
            <w:tcBorders>
              <w:top w:val="single" w:sz="4" w:space="0" w:color="auto"/>
              <w:left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 w:val="22"/>
                <w:szCs w:val="22"/>
              </w:rPr>
            </w:pPr>
            <w:r w:rsidRPr="00CA7080">
              <w:rPr>
                <w:color w:val="auto"/>
                <w:sz w:val="22"/>
                <w:szCs w:val="22"/>
              </w:rPr>
              <w:t>Признак</w:t>
            </w:r>
          </w:p>
          <w:p w:rsidR="00CA7080" w:rsidRPr="00CA7080" w:rsidRDefault="00CA7080" w:rsidP="00CA7080">
            <w:pPr>
              <w:widowControl w:val="0"/>
              <w:shd w:val="clear" w:color="auto" w:fill="FFFFFF"/>
              <w:autoSpaceDE w:val="0"/>
              <w:autoSpaceDN w:val="0"/>
              <w:adjustRightInd w:val="0"/>
              <w:jc w:val="center"/>
              <w:rPr>
                <w:color w:val="auto"/>
                <w:sz w:val="22"/>
                <w:szCs w:val="22"/>
              </w:rPr>
            </w:pPr>
            <w:r w:rsidRPr="00CA7080">
              <w:rPr>
                <w:color w:val="auto"/>
                <w:sz w:val="22"/>
                <w:szCs w:val="22"/>
              </w:rPr>
              <w:t>положительной</w:t>
            </w:r>
          </w:p>
          <w:p w:rsidR="00CA7080" w:rsidRPr="00CA7080" w:rsidRDefault="00CA7080" w:rsidP="00CA7080">
            <w:pPr>
              <w:widowControl w:val="0"/>
              <w:shd w:val="clear" w:color="auto" w:fill="FFFFFF"/>
              <w:autoSpaceDE w:val="0"/>
              <w:autoSpaceDN w:val="0"/>
              <w:adjustRightInd w:val="0"/>
              <w:jc w:val="center"/>
              <w:rPr>
                <w:color w:val="auto"/>
                <w:sz w:val="22"/>
                <w:szCs w:val="22"/>
              </w:rPr>
            </w:pPr>
            <w:r w:rsidRPr="00CA7080">
              <w:rPr>
                <w:color w:val="auto"/>
                <w:sz w:val="22"/>
                <w:szCs w:val="22"/>
              </w:rPr>
              <w:t>тенденции (возрастающий/</w:t>
            </w:r>
          </w:p>
          <w:p w:rsidR="00CA7080" w:rsidRPr="00CA7080" w:rsidRDefault="00CA7080" w:rsidP="00CA7080">
            <w:pPr>
              <w:widowControl w:val="0"/>
              <w:shd w:val="clear" w:color="auto" w:fill="FFFFFF"/>
              <w:autoSpaceDE w:val="0"/>
              <w:autoSpaceDN w:val="0"/>
              <w:adjustRightInd w:val="0"/>
              <w:jc w:val="center"/>
              <w:rPr>
                <w:color w:val="auto"/>
                <w:sz w:val="22"/>
                <w:szCs w:val="22"/>
              </w:rPr>
            </w:pPr>
            <w:r w:rsidRPr="00CA7080">
              <w:rPr>
                <w:color w:val="auto"/>
                <w:sz w:val="22"/>
                <w:szCs w:val="22"/>
              </w:rPr>
              <w:t>убывающий)</w:t>
            </w:r>
          </w:p>
        </w:tc>
        <w:tc>
          <w:tcPr>
            <w:tcW w:w="4097" w:type="dxa"/>
            <w:gridSpan w:val="3"/>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 w:val="22"/>
                <w:szCs w:val="22"/>
              </w:rPr>
            </w:pPr>
            <w:r w:rsidRPr="00CA7080">
              <w:rPr>
                <w:color w:val="auto"/>
                <w:sz w:val="22"/>
                <w:szCs w:val="22"/>
              </w:rPr>
              <w:t>Значения показателей</w:t>
            </w:r>
            <w:r w:rsidRPr="00CA7080">
              <w:rPr>
                <w:color w:val="auto"/>
                <w:sz w:val="22"/>
                <w:szCs w:val="22"/>
              </w:rPr>
              <w:br/>
            </w:r>
            <w:r w:rsidR="00AB7474">
              <w:rPr>
                <w:color w:val="auto"/>
                <w:sz w:val="22"/>
                <w:szCs w:val="22"/>
              </w:rPr>
              <w:t>муниципальной (комплексной) программы</w:t>
            </w:r>
            <w:r w:rsidRPr="00CA7080">
              <w:rPr>
                <w:color w:val="auto"/>
                <w:sz w:val="22"/>
                <w:szCs w:val="22"/>
              </w:rPr>
              <w:t>,</w:t>
            </w:r>
            <w:r w:rsidRPr="00CA7080">
              <w:rPr>
                <w:color w:val="auto"/>
                <w:sz w:val="22"/>
                <w:szCs w:val="22"/>
              </w:rPr>
              <w:br/>
              <w:t xml:space="preserve">структурного элемента </w:t>
            </w:r>
            <w:r w:rsidR="00AB7474">
              <w:rPr>
                <w:color w:val="auto"/>
                <w:sz w:val="22"/>
                <w:szCs w:val="22"/>
              </w:rPr>
              <w:t>муниципальной (комплексной) программы</w:t>
            </w:r>
          </w:p>
        </w:tc>
        <w:tc>
          <w:tcPr>
            <w:tcW w:w="1848" w:type="dxa"/>
            <w:vMerge w:val="restart"/>
            <w:tcBorders>
              <w:top w:val="single" w:sz="4" w:space="0" w:color="auto"/>
              <w:left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 w:val="22"/>
                <w:szCs w:val="22"/>
              </w:rPr>
            </w:pPr>
            <w:r w:rsidRPr="00CA7080">
              <w:rPr>
                <w:color w:val="auto"/>
                <w:sz w:val="22"/>
                <w:szCs w:val="22"/>
              </w:rPr>
              <w:t>Оценка</w:t>
            </w:r>
          </w:p>
          <w:p w:rsidR="00CA7080" w:rsidRPr="00CA7080" w:rsidRDefault="00CA7080" w:rsidP="00CA7080">
            <w:pPr>
              <w:widowControl w:val="0"/>
              <w:shd w:val="clear" w:color="auto" w:fill="FFFFFF"/>
              <w:autoSpaceDE w:val="0"/>
              <w:autoSpaceDN w:val="0"/>
              <w:adjustRightInd w:val="0"/>
              <w:jc w:val="center"/>
              <w:rPr>
                <w:color w:val="auto"/>
                <w:sz w:val="22"/>
                <w:szCs w:val="22"/>
              </w:rPr>
            </w:pPr>
            <w:r w:rsidRPr="00CA7080">
              <w:rPr>
                <w:color w:val="auto"/>
                <w:sz w:val="22"/>
                <w:szCs w:val="22"/>
              </w:rPr>
              <w:t>динамики прироста</w:t>
            </w:r>
            <w:r w:rsidRPr="00CA7080">
              <w:rPr>
                <w:color w:val="auto"/>
                <w:sz w:val="22"/>
                <w:szCs w:val="22"/>
                <w:vertAlign w:val="superscript"/>
              </w:rPr>
              <w:footnoteReference w:id="52"/>
            </w:r>
          </w:p>
          <w:p w:rsidR="00CA7080" w:rsidRPr="00CA7080" w:rsidRDefault="00CA7080" w:rsidP="00CA7080">
            <w:pPr>
              <w:widowControl w:val="0"/>
              <w:shd w:val="clear" w:color="auto" w:fill="FFFFFF"/>
              <w:autoSpaceDE w:val="0"/>
              <w:autoSpaceDN w:val="0"/>
              <w:adjustRightInd w:val="0"/>
              <w:jc w:val="center"/>
              <w:rPr>
                <w:color w:val="auto"/>
                <w:sz w:val="22"/>
                <w:szCs w:val="22"/>
              </w:rPr>
            </w:pPr>
          </w:p>
        </w:tc>
        <w:tc>
          <w:tcPr>
            <w:tcW w:w="2126" w:type="dxa"/>
            <w:vMerge w:val="restart"/>
            <w:tcBorders>
              <w:top w:val="single" w:sz="4" w:space="0" w:color="auto"/>
              <w:left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 w:val="22"/>
                <w:szCs w:val="22"/>
              </w:rPr>
            </w:pPr>
            <w:r w:rsidRPr="00CA7080">
              <w:rPr>
                <w:color w:val="auto"/>
                <w:sz w:val="22"/>
                <w:szCs w:val="22"/>
              </w:rPr>
              <w:t>Обоснование отклонений</w:t>
            </w:r>
            <w:r w:rsidRPr="00CA7080">
              <w:rPr>
                <w:color w:val="auto"/>
                <w:sz w:val="22"/>
                <w:szCs w:val="22"/>
              </w:rPr>
              <w:br/>
              <w:t xml:space="preserve"> значений показателя</w:t>
            </w:r>
            <w:r w:rsidRPr="00CA7080">
              <w:rPr>
                <w:color w:val="auto"/>
                <w:sz w:val="22"/>
                <w:szCs w:val="22"/>
              </w:rPr>
              <w:br/>
              <w:t>на конец отчетного года</w:t>
            </w:r>
            <w:r w:rsidRPr="00CA7080">
              <w:rPr>
                <w:color w:val="auto"/>
                <w:sz w:val="22"/>
                <w:szCs w:val="22"/>
              </w:rPr>
              <w:br/>
              <w:t>(при наличии)</w:t>
            </w:r>
          </w:p>
        </w:tc>
      </w:tr>
      <w:tr w:rsidR="00CA7080" w:rsidRPr="00CA7080" w:rsidTr="00CA7080">
        <w:trPr>
          <w:tblCellSpacing w:w="5" w:type="nil"/>
          <w:jc w:val="center"/>
        </w:trPr>
        <w:tc>
          <w:tcPr>
            <w:tcW w:w="737" w:type="dxa"/>
            <w:vMerge/>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950" w:type="dxa"/>
            <w:vMerge/>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280" w:type="dxa"/>
            <w:vMerge/>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283" w:type="dxa"/>
            <w:vMerge/>
            <w:tcBorders>
              <w:left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p>
        </w:tc>
        <w:tc>
          <w:tcPr>
            <w:tcW w:w="1700" w:type="dxa"/>
            <w:vMerge/>
            <w:tcBorders>
              <w:left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p>
        </w:tc>
        <w:tc>
          <w:tcPr>
            <w:tcW w:w="1834" w:type="dxa"/>
            <w:vMerge w:val="restart"/>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 w:val="22"/>
                <w:szCs w:val="22"/>
              </w:rPr>
            </w:pPr>
            <w:r w:rsidRPr="00CA7080">
              <w:rPr>
                <w:color w:val="auto"/>
                <w:sz w:val="22"/>
                <w:szCs w:val="22"/>
              </w:rPr>
              <w:t>год,</w:t>
            </w:r>
          </w:p>
          <w:p w:rsidR="00CA7080" w:rsidRPr="00CA7080" w:rsidRDefault="00CA7080" w:rsidP="00CA7080">
            <w:pPr>
              <w:widowControl w:val="0"/>
              <w:shd w:val="clear" w:color="auto" w:fill="FFFFFF"/>
              <w:autoSpaceDE w:val="0"/>
              <w:autoSpaceDN w:val="0"/>
              <w:adjustRightInd w:val="0"/>
              <w:jc w:val="center"/>
              <w:rPr>
                <w:color w:val="auto"/>
                <w:sz w:val="22"/>
                <w:szCs w:val="22"/>
              </w:rPr>
            </w:pPr>
            <w:r w:rsidRPr="00CA7080">
              <w:rPr>
                <w:color w:val="auto"/>
                <w:sz w:val="22"/>
                <w:szCs w:val="22"/>
              </w:rPr>
              <w:t xml:space="preserve">предшествующий </w:t>
            </w:r>
            <w:r w:rsidRPr="00CA7080">
              <w:rPr>
                <w:color w:val="auto"/>
                <w:sz w:val="22"/>
                <w:szCs w:val="22"/>
              </w:rPr>
              <w:br/>
              <w:t xml:space="preserve">отчетному </w:t>
            </w:r>
            <w:hyperlink w:anchor="Par1462" w:history="1">
              <w:r w:rsidRPr="00CA7080">
                <w:rPr>
                  <w:color w:val="auto"/>
                  <w:sz w:val="22"/>
                  <w:szCs w:val="22"/>
                </w:rPr>
                <w:t>&lt;1&gt;</w:t>
              </w:r>
            </w:hyperlink>
          </w:p>
        </w:tc>
        <w:tc>
          <w:tcPr>
            <w:tcW w:w="2263" w:type="dxa"/>
            <w:gridSpan w:val="2"/>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 w:val="22"/>
                <w:szCs w:val="22"/>
              </w:rPr>
            </w:pPr>
            <w:r w:rsidRPr="00CA7080">
              <w:rPr>
                <w:color w:val="auto"/>
                <w:sz w:val="22"/>
                <w:szCs w:val="22"/>
              </w:rPr>
              <w:t>отчетный год</w:t>
            </w:r>
          </w:p>
        </w:tc>
        <w:tc>
          <w:tcPr>
            <w:tcW w:w="1848" w:type="dxa"/>
            <w:vMerge/>
            <w:tcBorders>
              <w:left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2126" w:type="dxa"/>
            <w:vMerge/>
            <w:tcBorders>
              <w:left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r>
      <w:tr w:rsidR="00CA7080" w:rsidRPr="00CA7080" w:rsidTr="00CA7080">
        <w:trPr>
          <w:tblCellSpacing w:w="5" w:type="nil"/>
          <w:jc w:val="center"/>
        </w:trPr>
        <w:tc>
          <w:tcPr>
            <w:tcW w:w="737" w:type="dxa"/>
            <w:vMerge/>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950" w:type="dxa"/>
            <w:vMerge/>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280" w:type="dxa"/>
            <w:vMerge/>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283" w:type="dxa"/>
            <w:vMerge/>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p>
        </w:tc>
        <w:tc>
          <w:tcPr>
            <w:tcW w:w="1700" w:type="dxa"/>
            <w:vMerge/>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p>
        </w:tc>
        <w:tc>
          <w:tcPr>
            <w:tcW w:w="1834" w:type="dxa"/>
            <w:vMerge/>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 w:val="22"/>
                <w:szCs w:val="22"/>
              </w:rPr>
            </w:pPr>
          </w:p>
        </w:tc>
        <w:tc>
          <w:tcPr>
            <w:tcW w:w="845"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 w:val="22"/>
                <w:szCs w:val="22"/>
              </w:rPr>
            </w:pPr>
            <w:r w:rsidRPr="00CA7080">
              <w:rPr>
                <w:color w:val="auto"/>
                <w:sz w:val="22"/>
                <w:szCs w:val="22"/>
              </w:rPr>
              <w:t>план</w:t>
            </w:r>
          </w:p>
        </w:tc>
        <w:tc>
          <w:tcPr>
            <w:tcW w:w="141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 w:val="22"/>
                <w:szCs w:val="22"/>
              </w:rPr>
            </w:pPr>
            <w:r w:rsidRPr="00CA7080">
              <w:rPr>
                <w:color w:val="auto"/>
                <w:sz w:val="22"/>
                <w:szCs w:val="22"/>
              </w:rPr>
              <w:t>факт</w:t>
            </w:r>
          </w:p>
        </w:tc>
        <w:tc>
          <w:tcPr>
            <w:tcW w:w="1848" w:type="dxa"/>
            <w:vMerge/>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2126" w:type="dxa"/>
            <w:vMerge/>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r>
      <w:tr w:rsidR="00CA7080" w:rsidRPr="00CA7080" w:rsidTr="00CA7080">
        <w:trPr>
          <w:tblCellSpacing w:w="5" w:type="nil"/>
          <w:jc w:val="center"/>
        </w:trPr>
        <w:tc>
          <w:tcPr>
            <w:tcW w:w="737"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1</w:t>
            </w:r>
          </w:p>
        </w:tc>
        <w:tc>
          <w:tcPr>
            <w:tcW w:w="195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2</w:t>
            </w:r>
          </w:p>
        </w:tc>
        <w:tc>
          <w:tcPr>
            <w:tcW w:w="128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3</w:t>
            </w:r>
          </w:p>
        </w:tc>
        <w:tc>
          <w:tcPr>
            <w:tcW w:w="1283"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4</w:t>
            </w:r>
          </w:p>
        </w:tc>
        <w:tc>
          <w:tcPr>
            <w:tcW w:w="170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5</w:t>
            </w:r>
          </w:p>
        </w:tc>
        <w:tc>
          <w:tcPr>
            <w:tcW w:w="1834"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6</w:t>
            </w:r>
          </w:p>
        </w:tc>
        <w:tc>
          <w:tcPr>
            <w:tcW w:w="845"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7</w:t>
            </w:r>
          </w:p>
        </w:tc>
        <w:tc>
          <w:tcPr>
            <w:tcW w:w="141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8</w:t>
            </w:r>
          </w:p>
        </w:tc>
        <w:tc>
          <w:tcPr>
            <w:tcW w:w="184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9</w:t>
            </w:r>
          </w:p>
        </w:tc>
        <w:tc>
          <w:tcPr>
            <w:tcW w:w="2126"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10</w:t>
            </w:r>
          </w:p>
        </w:tc>
      </w:tr>
      <w:tr w:rsidR="00CA7080" w:rsidRPr="00CA7080" w:rsidTr="00CA7080">
        <w:trPr>
          <w:tblCellSpacing w:w="5" w:type="nil"/>
          <w:jc w:val="center"/>
        </w:trPr>
        <w:tc>
          <w:tcPr>
            <w:tcW w:w="11047" w:type="dxa"/>
            <w:gridSpan w:val="8"/>
            <w:tcBorders>
              <w:left w:val="single" w:sz="4" w:space="0" w:color="auto"/>
              <w:bottom w:val="single" w:sz="4" w:space="0" w:color="auto"/>
              <w:right w:val="single" w:sz="4" w:space="0" w:color="auto"/>
            </w:tcBorders>
          </w:tcPr>
          <w:p w:rsidR="00CA7080" w:rsidRPr="00CA7080" w:rsidRDefault="00703F74" w:rsidP="00CA7080">
            <w:pPr>
              <w:widowControl w:val="0"/>
              <w:shd w:val="clear" w:color="auto" w:fill="FFFFFF"/>
              <w:autoSpaceDE w:val="0"/>
              <w:autoSpaceDN w:val="0"/>
              <w:adjustRightInd w:val="0"/>
              <w:jc w:val="center"/>
              <w:rPr>
                <w:color w:val="auto"/>
                <w:szCs w:val="24"/>
              </w:rPr>
            </w:pPr>
            <w:r>
              <w:rPr>
                <w:color w:val="auto"/>
                <w:szCs w:val="24"/>
              </w:rPr>
              <w:t>Муниципальная (комплексная) программа</w:t>
            </w:r>
            <w:r w:rsidR="00CA7080" w:rsidRPr="00CA7080">
              <w:rPr>
                <w:color w:val="auto"/>
                <w:szCs w:val="24"/>
              </w:rPr>
              <w:t xml:space="preserve"> «Наименование»</w:t>
            </w:r>
          </w:p>
        </w:tc>
        <w:tc>
          <w:tcPr>
            <w:tcW w:w="184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vertAlign w:val="superscript"/>
              </w:rPr>
              <w:footnoteReference w:id="53"/>
            </w:r>
          </w:p>
        </w:tc>
        <w:tc>
          <w:tcPr>
            <w:tcW w:w="2126"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Х</w:t>
            </w:r>
          </w:p>
        </w:tc>
      </w:tr>
      <w:tr w:rsidR="00CA7080" w:rsidRPr="00CA7080" w:rsidTr="00CA7080">
        <w:trPr>
          <w:trHeight w:val="313"/>
          <w:tblCellSpacing w:w="5" w:type="nil"/>
          <w:jc w:val="center"/>
        </w:trPr>
        <w:tc>
          <w:tcPr>
            <w:tcW w:w="11047" w:type="dxa"/>
            <w:gridSpan w:val="8"/>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 xml:space="preserve">Показатели </w:t>
            </w:r>
            <w:r w:rsidR="00AB7474">
              <w:rPr>
                <w:color w:val="auto"/>
                <w:szCs w:val="24"/>
              </w:rPr>
              <w:t>муниципальной (комплексной) программы</w:t>
            </w:r>
          </w:p>
        </w:tc>
        <w:tc>
          <w:tcPr>
            <w:tcW w:w="184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vertAlign w:val="superscript"/>
              </w:rPr>
              <w:footnoteReference w:id="54"/>
            </w:r>
          </w:p>
        </w:tc>
        <w:tc>
          <w:tcPr>
            <w:tcW w:w="2126"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Х</w:t>
            </w:r>
          </w:p>
        </w:tc>
      </w:tr>
      <w:tr w:rsidR="00CA7080" w:rsidRPr="00CA7080" w:rsidTr="00CA7080">
        <w:trPr>
          <w:trHeight w:val="313"/>
          <w:tblCellSpacing w:w="5" w:type="nil"/>
          <w:jc w:val="center"/>
        </w:trPr>
        <w:tc>
          <w:tcPr>
            <w:tcW w:w="737"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1.1.</w:t>
            </w:r>
          </w:p>
        </w:tc>
        <w:tc>
          <w:tcPr>
            <w:tcW w:w="1950"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r w:rsidRPr="00CA7080">
              <w:rPr>
                <w:color w:val="auto"/>
                <w:szCs w:val="24"/>
              </w:rPr>
              <w:t>Показатель 1</w:t>
            </w:r>
          </w:p>
        </w:tc>
        <w:tc>
          <w:tcPr>
            <w:tcW w:w="128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283"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70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34"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845"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41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4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p>
        </w:tc>
        <w:tc>
          <w:tcPr>
            <w:tcW w:w="2126"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r>
      <w:tr w:rsidR="00CA7080" w:rsidRPr="00CA7080" w:rsidTr="00CA7080">
        <w:trPr>
          <w:tblCellSpacing w:w="5" w:type="nil"/>
          <w:jc w:val="center"/>
        </w:trPr>
        <w:tc>
          <w:tcPr>
            <w:tcW w:w="737"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1.2.</w:t>
            </w:r>
          </w:p>
        </w:tc>
        <w:tc>
          <w:tcPr>
            <w:tcW w:w="195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r w:rsidRPr="00CA7080">
              <w:rPr>
                <w:color w:val="auto"/>
                <w:szCs w:val="24"/>
              </w:rPr>
              <w:t>Показатель 2</w:t>
            </w:r>
          </w:p>
        </w:tc>
        <w:tc>
          <w:tcPr>
            <w:tcW w:w="128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283"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70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34"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845"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41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4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p>
        </w:tc>
        <w:tc>
          <w:tcPr>
            <w:tcW w:w="2126"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r>
      <w:tr w:rsidR="00CA7080" w:rsidRPr="00CA7080" w:rsidTr="00CA7080">
        <w:trPr>
          <w:tblCellSpacing w:w="5" w:type="nil"/>
          <w:jc w:val="center"/>
        </w:trPr>
        <w:tc>
          <w:tcPr>
            <w:tcW w:w="737"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1.3.</w:t>
            </w:r>
          </w:p>
        </w:tc>
        <w:tc>
          <w:tcPr>
            <w:tcW w:w="195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r w:rsidRPr="00CA7080">
              <w:rPr>
                <w:color w:val="auto"/>
                <w:szCs w:val="24"/>
              </w:rPr>
              <w:t>Показатель 3</w:t>
            </w:r>
          </w:p>
        </w:tc>
        <w:tc>
          <w:tcPr>
            <w:tcW w:w="128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283"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70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34"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845"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41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4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p>
        </w:tc>
        <w:tc>
          <w:tcPr>
            <w:tcW w:w="2126"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r>
      <w:tr w:rsidR="00CA7080" w:rsidRPr="00CA7080" w:rsidTr="00CA7080">
        <w:trPr>
          <w:tblCellSpacing w:w="5" w:type="nil"/>
          <w:jc w:val="center"/>
        </w:trPr>
        <w:tc>
          <w:tcPr>
            <w:tcW w:w="737"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1.4.</w:t>
            </w:r>
          </w:p>
        </w:tc>
        <w:tc>
          <w:tcPr>
            <w:tcW w:w="195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r w:rsidRPr="00CA7080">
              <w:rPr>
                <w:color w:val="auto"/>
                <w:szCs w:val="24"/>
              </w:rPr>
              <w:t>Показатель 4</w:t>
            </w:r>
          </w:p>
        </w:tc>
        <w:tc>
          <w:tcPr>
            <w:tcW w:w="128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283"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70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34"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845"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41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4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p>
        </w:tc>
        <w:tc>
          <w:tcPr>
            <w:tcW w:w="2126"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r>
      <w:tr w:rsidR="00CA7080" w:rsidRPr="00CA7080" w:rsidTr="00CA7080">
        <w:trPr>
          <w:tblCellSpacing w:w="5" w:type="nil"/>
          <w:jc w:val="center"/>
        </w:trPr>
        <w:tc>
          <w:tcPr>
            <w:tcW w:w="737"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w:t>
            </w:r>
          </w:p>
        </w:tc>
        <w:tc>
          <w:tcPr>
            <w:tcW w:w="195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r w:rsidRPr="00CA7080">
              <w:rPr>
                <w:color w:val="auto"/>
                <w:szCs w:val="24"/>
              </w:rPr>
              <w:t>…</w:t>
            </w:r>
          </w:p>
        </w:tc>
        <w:tc>
          <w:tcPr>
            <w:tcW w:w="128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283"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70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34"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845"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41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4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p>
        </w:tc>
        <w:tc>
          <w:tcPr>
            <w:tcW w:w="2126"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r>
      <w:tr w:rsidR="00CA7080" w:rsidRPr="00CA7080" w:rsidTr="00CA7080">
        <w:trPr>
          <w:tblCellSpacing w:w="5" w:type="nil"/>
          <w:jc w:val="center"/>
        </w:trPr>
        <w:tc>
          <w:tcPr>
            <w:tcW w:w="11047" w:type="dxa"/>
            <w:gridSpan w:val="8"/>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 xml:space="preserve">Показатели структурных </w:t>
            </w:r>
            <w:r w:rsidR="00AB7474">
              <w:rPr>
                <w:color w:val="auto"/>
                <w:szCs w:val="24"/>
              </w:rPr>
              <w:t>муниципальной (комплексной) программы</w:t>
            </w:r>
          </w:p>
        </w:tc>
        <w:tc>
          <w:tcPr>
            <w:tcW w:w="184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vertAlign w:val="superscript"/>
              </w:rPr>
              <w:footnoteReference w:id="55"/>
            </w:r>
          </w:p>
        </w:tc>
        <w:tc>
          <w:tcPr>
            <w:tcW w:w="2126"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Х</w:t>
            </w:r>
          </w:p>
        </w:tc>
      </w:tr>
      <w:tr w:rsidR="00CA7080" w:rsidRPr="00CA7080" w:rsidTr="00CA7080">
        <w:trPr>
          <w:tblCellSpacing w:w="5" w:type="nil"/>
          <w:jc w:val="center"/>
        </w:trPr>
        <w:tc>
          <w:tcPr>
            <w:tcW w:w="15021" w:type="dxa"/>
            <w:gridSpan w:val="10"/>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 xml:space="preserve">Наименование структурного элемента </w:t>
            </w:r>
            <w:r w:rsidR="00AB7474">
              <w:rPr>
                <w:color w:val="auto"/>
                <w:szCs w:val="24"/>
              </w:rPr>
              <w:t>муниципальной (комплексной) программы</w:t>
            </w:r>
          </w:p>
        </w:tc>
      </w:tr>
      <w:tr w:rsidR="00CA7080" w:rsidRPr="00CA7080" w:rsidTr="00CA7080">
        <w:trPr>
          <w:tblCellSpacing w:w="5" w:type="nil"/>
          <w:jc w:val="center"/>
        </w:trPr>
        <w:tc>
          <w:tcPr>
            <w:tcW w:w="737"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2.1.</w:t>
            </w:r>
          </w:p>
        </w:tc>
        <w:tc>
          <w:tcPr>
            <w:tcW w:w="195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r w:rsidRPr="00CA7080">
              <w:rPr>
                <w:color w:val="auto"/>
                <w:szCs w:val="24"/>
              </w:rPr>
              <w:t>Показатель 1.1., в том числе:</w:t>
            </w:r>
          </w:p>
        </w:tc>
        <w:tc>
          <w:tcPr>
            <w:tcW w:w="128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283"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70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34"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845"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41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4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2126"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r>
      <w:tr w:rsidR="00CA7080" w:rsidRPr="00CA7080" w:rsidTr="00CA7080">
        <w:trPr>
          <w:tblCellSpacing w:w="5" w:type="nil"/>
          <w:jc w:val="center"/>
        </w:trPr>
        <w:tc>
          <w:tcPr>
            <w:tcW w:w="737"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2.2.</w:t>
            </w:r>
          </w:p>
        </w:tc>
        <w:tc>
          <w:tcPr>
            <w:tcW w:w="195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r w:rsidRPr="00CA7080">
              <w:rPr>
                <w:color w:val="auto"/>
                <w:szCs w:val="24"/>
              </w:rPr>
              <w:t>Показатель 1.1</w:t>
            </w:r>
            <w:r w:rsidRPr="00CA7080">
              <w:rPr>
                <w:color w:val="auto"/>
                <w:szCs w:val="24"/>
                <w:vertAlign w:val="superscript"/>
              </w:rPr>
              <w:t>1</w:t>
            </w:r>
          </w:p>
        </w:tc>
        <w:tc>
          <w:tcPr>
            <w:tcW w:w="128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283"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70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34"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845"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41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4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2126"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r>
      <w:tr w:rsidR="00CA7080" w:rsidRPr="00CA7080" w:rsidTr="00CA7080">
        <w:trPr>
          <w:tblCellSpacing w:w="5" w:type="nil"/>
          <w:jc w:val="center"/>
        </w:trPr>
        <w:tc>
          <w:tcPr>
            <w:tcW w:w="737"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2.3.</w:t>
            </w:r>
          </w:p>
        </w:tc>
        <w:tc>
          <w:tcPr>
            <w:tcW w:w="195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r w:rsidRPr="00CA7080">
              <w:rPr>
                <w:color w:val="auto"/>
                <w:szCs w:val="24"/>
              </w:rPr>
              <w:t>Показатель 1.1</w:t>
            </w:r>
            <w:r w:rsidRPr="00CA7080">
              <w:rPr>
                <w:color w:val="auto"/>
                <w:szCs w:val="24"/>
                <w:vertAlign w:val="superscript"/>
              </w:rPr>
              <w:t>2</w:t>
            </w:r>
          </w:p>
        </w:tc>
        <w:tc>
          <w:tcPr>
            <w:tcW w:w="128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283"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70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34"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845"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41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4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2126"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r>
      <w:tr w:rsidR="00CA7080" w:rsidRPr="00CA7080" w:rsidTr="00CA7080">
        <w:trPr>
          <w:tblCellSpacing w:w="5" w:type="nil"/>
          <w:jc w:val="center"/>
        </w:trPr>
        <w:tc>
          <w:tcPr>
            <w:tcW w:w="737"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2.4.</w:t>
            </w:r>
          </w:p>
        </w:tc>
        <w:tc>
          <w:tcPr>
            <w:tcW w:w="195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r w:rsidRPr="00CA7080">
              <w:rPr>
                <w:color w:val="auto"/>
                <w:szCs w:val="24"/>
              </w:rPr>
              <w:t>Показатель 1.2</w:t>
            </w:r>
          </w:p>
        </w:tc>
        <w:tc>
          <w:tcPr>
            <w:tcW w:w="128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283"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70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34"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845"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41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4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2126"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r>
      <w:tr w:rsidR="00CA7080" w:rsidRPr="00CA7080" w:rsidTr="00CA7080">
        <w:trPr>
          <w:tblCellSpacing w:w="5" w:type="nil"/>
          <w:jc w:val="center"/>
        </w:trPr>
        <w:tc>
          <w:tcPr>
            <w:tcW w:w="737"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2.5.</w:t>
            </w:r>
          </w:p>
        </w:tc>
        <w:tc>
          <w:tcPr>
            <w:tcW w:w="195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r w:rsidRPr="00CA7080">
              <w:rPr>
                <w:color w:val="auto"/>
                <w:szCs w:val="24"/>
              </w:rPr>
              <w:t>Показатель 1.3</w:t>
            </w:r>
          </w:p>
        </w:tc>
        <w:tc>
          <w:tcPr>
            <w:tcW w:w="128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283"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70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34"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845"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41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4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2126"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r>
      <w:tr w:rsidR="00CA7080" w:rsidRPr="00CA7080" w:rsidTr="00CA7080">
        <w:trPr>
          <w:tblCellSpacing w:w="5" w:type="nil"/>
          <w:jc w:val="center"/>
        </w:trPr>
        <w:tc>
          <w:tcPr>
            <w:tcW w:w="737"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w:t>
            </w:r>
          </w:p>
        </w:tc>
        <w:tc>
          <w:tcPr>
            <w:tcW w:w="195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r w:rsidRPr="00CA7080">
              <w:rPr>
                <w:color w:val="auto"/>
                <w:szCs w:val="24"/>
              </w:rPr>
              <w:t>…</w:t>
            </w:r>
          </w:p>
        </w:tc>
        <w:tc>
          <w:tcPr>
            <w:tcW w:w="128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283"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70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34"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845"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41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4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2126"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r>
    </w:tbl>
    <w:p w:rsidR="00CA7080" w:rsidRPr="00CA7080" w:rsidRDefault="00CA7080" w:rsidP="00CA7080">
      <w:pPr>
        <w:widowControl w:val="0"/>
        <w:autoSpaceDE w:val="0"/>
        <w:autoSpaceDN w:val="0"/>
        <w:adjustRightInd w:val="0"/>
        <w:jc w:val="both"/>
        <w:rPr>
          <w:rFonts w:eastAsia="Calibri"/>
          <w:color w:val="auto"/>
          <w:szCs w:val="24"/>
          <w:lang w:eastAsia="en-US"/>
        </w:rPr>
      </w:pPr>
      <w:r w:rsidRPr="00CA7080">
        <w:rPr>
          <w:rFonts w:eastAsia="Calibri"/>
          <w:color w:val="auto"/>
          <w:szCs w:val="24"/>
          <w:lang w:eastAsia="en-US"/>
        </w:rPr>
        <w:t>&lt;1&gt; Приводится фактическое значение показателя за год, предшествующий отчетному.</w:t>
      </w:r>
    </w:p>
    <w:p w:rsidR="00CA7080" w:rsidRPr="00CA7080" w:rsidRDefault="00CA7080" w:rsidP="00CA7080">
      <w:pPr>
        <w:widowControl w:val="0"/>
        <w:jc w:val="right"/>
        <w:rPr>
          <w:rFonts w:eastAsia="Calibri"/>
          <w:color w:val="auto"/>
          <w:szCs w:val="24"/>
          <w:lang w:eastAsia="en-US"/>
        </w:rPr>
      </w:pPr>
      <w:r w:rsidRPr="00CA7080">
        <w:rPr>
          <w:rFonts w:eastAsia="Calibri"/>
          <w:color w:val="auto"/>
          <w:szCs w:val="24"/>
          <w:lang w:eastAsia="en-US"/>
        </w:rPr>
        <w:lastRenderedPageBreak/>
        <w:t>Таблица № 4</w:t>
      </w:r>
    </w:p>
    <w:p w:rsidR="00CA7080" w:rsidRPr="00CA7080" w:rsidRDefault="00CA7080" w:rsidP="00CA7080">
      <w:pPr>
        <w:widowControl w:val="0"/>
        <w:autoSpaceDE w:val="0"/>
        <w:autoSpaceDN w:val="0"/>
        <w:adjustRightInd w:val="0"/>
        <w:jc w:val="center"/>
        <w:rPr>
          <w:rFonts w:eastAsia="Calibri"/>
          <w:color w:val="auto"/>
          <w:szCs w:val="24"/>
          <w:lang w:eastAsia="en-US"/>
        </w:rPr>
      </w:pPr>
      <w:bookmarkStart w:id="18" w:name="Par1470"/>
      <w:bookmarkEnd w:id="18"/>
      <w:r w:rsidRPr="00CA7080">
        <w:rPr>
          <w:rFonts w:eastAsia="Calibri"/>
          <w:color w:val="auto"/>
          <w:szCs w:val="24"/>
          <w:lang w:eastAsia="en-US"/>
        </w:rPr>
        <w:t>СВЕДЕНИЯ</w:t>
      </w:r>
    </w:p>
    <w:p w:rsidR="00CA7080" w:rsidRPr="00CA7080" w:rsidRDefault="00CA7080" w:rsidP="00CA7080">
      <w:pPr>
        <w:widowControl w:val="0"/>
        <w:autoSpaceDE w:val="0"/>
        <w:autoSpaceDN w:val="0"/>
        <w:adjustRightInd w:val="0"/>
        <w:jc w:val="center"/>
        <w:rPr>
          <w:rFonts w:eastAsia="Calibri"/>
          <w:color w:val="auto"/>
          <w:szCs w:val="24"/>
          <w:lang w:eastAsia="en-US"/>
        </w:rPr>
      </w:pPr>
      <w:r w:rsidRPr="00CA7080">
        <w:rPr>
          <w:rFonts w:eastAsia="Calibri"/>
          <w:color w:val="auto"/>
          <w:szCs w:val="24"/>
          <w:lang w:eastAsia="en-US"/>
        </w:rPr>
        <w:t xml:space="preserve">о достижении значений показателей по </w:t>
      </w:r>
      <w:r w:rsidR="00C2399E">
        <w:rPr>
          <w:rFonts w:eastAsia="Calibri"/>
          <w:color w:val="auto"/>
          <w:szCs w:val="24"/>
          <w:lang w:eastAsia="en-US"/>
        </w:rPr>
        <w:t xml:space="preserve">муниципальным </w:t>
      </w:r>
      <w:r w:rsidR="004427D2">
        <w:rPr>
          <w:rFonts w:eastAsia="Calibri"/>
          <w:color w:val="auto"/>
          <w:szCs w:val="24"/>
          <w:lang w:eastAsia="en-US"/>
        </w:rPr>
        <w:t>образованиям,</w:t>
      </w:r>
      <w:r w:rsidR="00C2399E">
        <w:rPr>
          <w:rFonts w:eastAsia="Calibri"/>
          <w:color w:val="auto"/>
          <w:szCs w:val="24"/>
          <w:lang w:eastAsia="en-US"/>
        </w:rPr>
        <w:t xml:space="preserve"> входящим в состав Октябрьского района</w:t>
      </w:r>
      <w:r w:rsidRPr="00CA7080">
        <w:rPr>
          <w:rFonts w:eastAsia="Calibri"/>
          <w:color w:val="auto"/>
          <w:szCs w:val="24"/>
          <w:lang w:eastAsia="en-US"/>
        </w:rPr>
        <w:t xml:space="preserve"> </w:t>
      </w:r>
    </w:p>
    <w:p w:rsidR="00CA7080" w:rsidRPr="00CA7080" w:rsidRDefault="00CA7080" w:rsidP="00CA7080">
      <w:pPr>
        <w:widowControl w:val="0"/>
        <w:autoSpaceDE w:val="0"/>
        <w:autoSpaceDN w:val="0"/>
        <w:adjustRightInd w:val="0"/>
        <w:jc w:val="center"/>
        <w:rPr>
          <w:rFonts w:eastAsia="Calibri"/>
          <w:color w:val="auto"/>
          <w:szCs w:val="24"/>
          <w:lang w:eastAsia="en-US"/>
        </w:rPr>
      </w:pPr>
    </w:p>
    <w:tbl>
      <w:tblPr>
        <w:tblW w:w="14287" w:type="dxa"/>
        <w:jc w:val="center"/>
        <w:tblCellSpacing w:w="5" w:type="nil"/>
        <w:tblLayout w:type="fixed"/>
        <w:tblCellMar>
          <w:left w:w="75" w:type="dxa"/>
          <w:right w:w="75" w:type="dxa"/>
        </w:tblCellMar>
        <w:tblLook w:val="0000" w:firstRow="0" w:lastRow="0" w:firstColumn="0" w:lastColumn="0" w:noHBand="0" w:noVBand="0"/>
      </w:tblPr>
      <w:tblGrid>
        <w:gridCol w:w="671"/>
        <w:gridCol w:w="3567"/>
        <w:gridCol w:w="2408"/>
        <w:gridCol w:w="1768"/>
        <w:gridCol w:w="2018"/>
        <w:gridCol w:w="3855"/>
      </w:tblGrid>
      <w:tr w:rsidR="00CA7080" w:rsidRPr="00CA7080" w:rsidTr="00CA7080">
        <w:trPr>
          <w:trHeight w:val="1054"/>
          <w:tblCellSpacing w:w="5" w:type="nil"/>
          <w:jc w:val="center"/>
        </w:trPr>
        <w:tc>
          <w:tcPr>
            <w:tcW w:w="671" w:type="dxa"/>
            <w:vMerge w:val="restart"/>
            <w:tcBorders>
              <w:top w:val="single" w:sz="4" w:space="0" w:color="auto"/>
              <w:left w:val="single" w:sz="4" w:space="0" w:color="auto"/>
              <w:bottom w:val="single" w:sz="4" w:space="0" w:color="auto"/>
              <w:right w:val="single" w:sz="4" w:space="0" w:color="auto"/>
            </w:tcBorders>
            <w:shd w:val="clear" w:color="auto" w:fill="FFFFFF"/>
          </w:tcPr>
          <w:p w:rsidR="00CA7080" w:rsidRPr="00CA7080" w:rsidRDefault="00CA7080" w:rsidP="00CA7080">
            <w:pPr>
              <w:widowControl w:val="0"/>
              <w:autoSpaceDE w:val="0"/>
              <w:autoSpaceDN w:val="0"/>
              <w:adjustRightInd w:val="0"/>
              <w:jc w:val="center"/>
              <w:rPr>
                <w:color w:val="auto"/>
                <w:szCs w:val="24"/>
              </w:rPr>
            </w:pPr>
            <w:r w:rsidRPr="00CA7080">
              <w:rPr>
                <w:color w:val="auto"/>
                <w:szCs w:val="24"/>
              </w:rPr>
              <w:t xml:space="preserve">№ </w:t>
            </w:r>
            <w:r w:rsidRPr="00CA7080">
              <w:rPr>
                <w:color w:val="auto"/>
                <w:szCs w:val="24"/>
              </w:rPr>
              <w:br/>
              <w:t>п/п</w:t>
            </w:r>
          </w:p>
        </w:tc>
        <w:tc>
          <w:tcPr>
            <w:tcW w:w="3567" w:type="dxa"/>
            <w:vMerge w:val="restart"/>
            <w:tcBorders>
              <w:top w:val="single" w:sz="4" w:space="0" w:color="auto"/>
              <w:left w:val="single" w:sz="4" w:space="0" w:color="auto"/>
              <w:bottom w:val="single" w:sz="4" w:space="0" w:color="auto"/>
              <w:right w:val="single" w:sz="4" w:space="0" w:color="auto"/>
            </w:tcBorders>
          </w:tcPr>
          <w:p w:rsidR="00CA7080" w:rsidRPr="00CA7080" w:rsidRDefault="00CA7080" w:rsidP="004427D2">
            <w:pPr>
              <w:widowControl w:val="0"/>
              <w:shd w:val="clear" w:color="auto" w:fill="FFFFFF"/>
              <w:autoSpaceDE w:val="0"/>
              <w:autoSpaceDN w:val="0"/>
              <w:adjustRightInd w:val="0"/>
              <w:jc w:val="center"/>
              <w:rPr>
                <w:color w:val="auto"/>
                <w:szCs w:val="24"/>
              </w:rPr>
            </w:pPr>
            <w:r w:rsidRPr="00CA7080">
              <w:rPr>
                <w:color w:val="auto"/>
                <w:szCs w:val="24"/>
              </w:rPr>
              <w:t xml:space="preserve">Наименование муниципального образования </w:t>
            </w:r>
            <w:r w:rsidR="004427D2">
              <w:rPr>
                <w:color w:val="auto"/>
                <w:szCs w:val="24"/>
              </w:rPr>
              <w:t>Октябрьского района</w:t>
            </w:r>
          </w:p>
        </w:tc>
        <w:tc>
          <w:tcPr>
            <w:tcW w:w="6194" w:type="dxa"/>
            <w:gridSpan w:val="3"/>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color w:val="auto"/>
                <w:szCs w:val="24"/>
              </w:rPr>
            </w:pPr>
            <w:r w:rsidRPr="00CA7080">
              <w:rPr>
                <w:color w:val="auto"/>
                <w:szCs w:val="24"/>
              </w:rPr>
              <w:t xml:space="preserve">Значения показателей </w:t>
            </w:r>
            <w:r w:rsidR="00AB7474">
              <w:rPr>
                <w:color w:val="auto"/>
                <w:szCs w:val="24"/>
              </w:rPr>
              <w:t>муниципальной (комплексной) программы</w:t>
            </w:r>
            <w:r w:rsidRPr="00CA7080">
              <w:rPr>
                <w:color w:val="auto"/>
                <w:szCs w:val="24"/>
              </w:rPr>
              <w:t xml:space="preserve">, структурного элемента </w:t>
            </w:r>
            <w:r w:rsidR="00AB7474">
              <w:rPr>
                <w:color w:val="auto"/>
                <w:szCs w:val="24"/>
              </w:rPr>
              <w:t>муниципальной (комплексной) программы</w:t>
            </w:r>
          </w:p>
        </w:tc>
        <w:tc>
          <w:tcPr>
            <w:tcW w:w="3853" w:type="dxa"/>
            <w:vMerge w:val="restart"/>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color w:val="auto"/>
                <w:szCs w:val="24"/>
              </w:rPr>
            </w:pPr>
            <w:r w:rsidRPr="00CA7080">
              <w:rPr>
                <w:color w:val="auto"/>
                <w:szCs w:val="24"/>
              </w:rPr>
              <w:t xml:space="preserve">Обоснование отклонений   </w:t>
            </w:r>
            <w:r w:rsidRPr="00CA7080">
              <w:rPr>
                <w:color w:val="auto"/>
                <w:szCs w:val="24"/>
              </w:rPr>
              <w:br/>
              <w:t xml:space="preserve">значений показателя </w:t>
            </w:r>
            <w:r w:rsidRPr="00CA7080">
              <w:rPr>
                <w:color w:val="auto"/>
                <w:szCs w:val="24"/>
              </w:rPr>
              <w:br/>
              <w:t xml:space="preserve">на конец отчетного года </w:t>
            </w:r>
            <w:r w:rsidRPr="00CA7080">
              <w:rPr>
                <w:color w:val="auto"/>
                <w:szCs w:val="24"/>
              </w:rPr>
              <w:br/>
              <w:t xml:space="preserve"> (при наличии)</w:t>
            </w:r>
          </w:p>
        </w:tc>
      </w:tr>
      <w:tr w:rsidR="00CA7080" w:rsidRPr="00CA7080" w:rsidTr="00CA7080">
        <w:trPr>
          <w:trHeight w:val="275"/>
          <w:tblCellSpacing w:w="5" w:type="nil"/>
          <w:jc w:val="center"/>
        </w:trPr>
        <w:tc>
          <w:tcPr>
            <w:tcW w:w="671" w:type="dxa"/>
            <w:vMerge/>
            <w:tcBorders>
              <w:left w:val="single" w:sz="4" w:space="0" w:color="auto"/>
              <w:bottom w:val="single" w:sz="4" w:space="0" w:color="auto"/>
              <w:right w:val="single" w:sz="4" w:space="0" w:color="auto"/>
            </w:tcBorders>
            <w:shd w:val="clear" w:color="auto" w:fill="FFFFFF"/>
          </w:tcPr>
          <w:p w:rsidR="00CA7080" w:rsidRPr="00CA7080" w:rsidRDefault="00CA7080" w:rsidP="00CA7080">
            <w:pPr>
              <w:widowControl w:val="0"/>
              <w:autoSpaceDE w:val="0"/>
              <w:autoSpaceDN w:val="0"/>
              <w:adjustRightInd w:val="0"/>
              <w:rPr>
                <w:color w:val="auto"/>
                <w:szCs w:val="24"/>
              </w:rPr>
            </w:pPr>
          </w:p>
        </w:tc>
        <w:tc>
          <w:tcPr>
            <w:tcW w:w="3567" w:type="dxa"/>
            <w:vMerge/>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2408" w:type="dxa"/>
            <w:vMerge w:val="restart"/>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color w:val="auto"/>
                <w:szCs w:val="24"/>
              </w:rPr>
            </w:pPr>
            <w:r w:rsidRPr="00CA7080">
              <w:rPr>
                <w:color w:val="auto"/>
                <w:szCs w:val="24"/>
              </w:rPr>
              <w:t xml:space="preserve">год, </w:t>
            </w:r>
            <w:r w:rsidRPr="00CA7080">
              <w:rPr>
                <w:color w:val="auto"/>
                <w:szCs w:val="24"/>
              </w:rPr>
              <w:br/>
              <w:t xml:space="preserve">предшествующий </w:t>
            </w:r>
            <w:r w:rsidRPr="00CA7080">
              <w:rPr>
                <w:color w:val="auto"/>
                <w:szCs w:val="24"/>
              </w:rPr>
              <w:br/>
              <w:t xml:space="preserve">отчетному </w:t>
            </w:r>
            <w:hyperlink w:anchor="Par1512" w:history="1">
              <w:r w:rsidRPr="00CA7080">
                <w:rPr>
                  <w:color w:val="auto"/>
                  <w:szCs w:val="24"/>
                </w:rPr>
                <w:t>&lt;1&gt;</w:t>
              </w:r>
            </w:hyperlink>
          </w:p>
        </w:tc>
        <w:tc>
          <w:tcPr>
            <w:tcW w:w="3786" w:type="dxa"/>
            <w:gridSpan w:val="2"/>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color w:val="auto"/>
                <w:szCs w:val="24"/>
              </w:rPr>
            </w:pPr>
            <w:r w:rsidRPr="00CA7080">
              <w:rPr>
                <w:color w:val="auto"/>
                <w:szCs w:val="24"/>
              </w:rPr>
              <w:t>отчетный год</w:t>
            </w:r>
          </w:p>
        </w:tc>
        <w:tc>
          <w:tcPr>
            <w:tcW w:w="3853" w:type="dxa"/>
            <w:vMerge/>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r>
      <w:tr w:rsidR="00CA7080" w:rsidRPr="00CA7080" w:rsidTr="00CA7080">
        <w:trPr>
          <w:trHeight w:val="526"/>
          <w:tblCellSpacing w:w="5" w:type="nil"/>
          <w:jc w:val="center"/>
        </w:trPr>
        <w:tc>
          <w:tcPr>
            <w:tcW w:w="671" w:type="dxa"/>
            <w:vMerge/>
            <w:tcBorders>
              <w:left w:val="single" w:sz="4" w:space="0" w:color="auto"/>
              <w:bottom w:val="single" w:sz="4" w:space="0" w:color="auto"/>
              <w:right w:val="single" w:sz="4" w:space="0" w:color="auto"/>
            </w:tcBorders>
            <w:shd w:val="clear" w:color="auto" w:fill="FFFFFF"/>
          </w:tcPr>
          <w:p w:rsidR="00CA7080" w:rsidRPr="00CA7080" w:rsidRDefault="00CA7080" w:rsidP="00CA7080">
            <w:pPr>
              <w:widowControl w:val="0"/>
              <w:autoSpaceDE w:val="0"/>
              <w:autoSpaceDN w:val="0"/>
              <w:adjustRightInd w:val="0"/>
              <w:rPr>
                <w:color w:val="auto"/>
                <w:szCs w:val="24"/>
              </w:rPr>
            </w:pPr>
          </w:p>
        </w:tc>
        <w:tc>
          <w:tcPr>
            <w:tcW w:w="3567" w:type="dxa"/>
            <w:vMerge/>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2408" w:type="dxa"/>
            <w:vMerge/>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color w:val="auto"/>
                <w:szCs w:val="24"/>
              </w:rPr>
            </w:pPr>
          </w:p>
        </w:tc>
        <w:tc>
          <w:tcPr>
            <w:tcW w:w="1768"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color w:val="auto"/>
                <w:szCs w:val="24"/>
              </w:rPr>
            </w:pPr>
            <w:r w:rsidRPr="00CA7080">
              <w:rPr>
                <w:color w:val="auto"/>
                <w:szCs w:val="24"/>
              </w:rPr>
              <w:t>план</w:t>
            </w:r>
          </w:p>
        </w:tc>
        <w:tc>
          <w:tcPr>
            <w:tcW w:w="2017"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color w:val="auto"/>
                <w:szCs w:val="24"/>
              </w:rPr>
            </w:pPr>
            <w:r w:rsidRPr="00CA7080">
              <w:rPr>
                <w:color w:val="auto"/>
                <w:szCs w:val="24"/>
              </w:rPr>
              <w:t>факт</w:t>
            </w:r>
          </w:p>
        </w:tc>
        <w:tc>
          <w:tcPr>
            <w:tcW w:w="3853" w:type="dxa"/>
            <w:vMerge/>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r>
      <w:tr w:rsidR="00CA7080" w:rsidRPr="00CA7080" w:rsidTr="00CA7080">
        <w:trPr>
          <w:trHeight w:val="262"/>
          <w:tblCellSpacing w:w="5" w:type="nil"/>
          <w:jc w:val="center"/>
        </w:trPr>
        <w:tc>
          <w:tcPr>
            <w:tcW w:w="671"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color w:val="auto"/>
                <w:szCs w:val="24"/>
              </w:rPr>
            </w:pPr>
            <w:r w:rsidRPr="00CA7080">
              <w:rPr>
                <w:color w:val="auto"/>
                <w:szCs w:val="24"/>
              </w:rPr>
              <w:t>1</w:t>
            </w:r>
          </w:p>
        </w:tc>
        <w:tc>
          <w:tcPr>
            <w:tcW w:w="3567"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color w:val="auto"/>
                <w:szCs w:val="24"/>
              </w:rPr>
            </w:pPr>
            <w:r w:rsidRPr="00CA7080">
              <w:rPr>
                <w:color w:val="auto"/>
                <w:szCs w:val="24"/>
              </w:rPr>
              <w:t>2</w:t>
            </w:r>
          </w:p>
        </w:tc>
        <w:tc>
          <w:tcPr>
            <w:tcW w:w="2408"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color w:val="auto"/>
                <w:szCs w:val="24"/>
              </w:rPr>
            </w:pPr>
            <w:r w:rsidRPr="00CA7080">
              <w:rPr>
                <w:color w:val="auto"/>
                <w:szCs w:val="24"/>
              </w:rPr>
              <w:t>3</w:t>
            </w:r>
          </w:p>
        </w:tc>
        <w:tc>
          <w:tcPr>
            <w:tcW w:w="1768"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color w:val="auto"/>
                <w:szCs w:val="24"/>
              </w:rPr>
            </w:pPr>
            <w:r w:rsidRPr="00CA7080">
              <w:rPr>
                <w:color w:val="auto"/>
                <w:szCs w:val="24"/>
              </w:rPr>
              <w:t>4</w:t>
            </w:r>
          </w:p>
        </w:tc>
        <w:tc>
          <w:tcPr>
            <w:tcW w:w="2017"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color w:val="auto"/>
                <w:szCs w:val="24"/>
              </w:rPr>
            </w:pPr>
            <w:r w:rsidRPr="00CA7080">
              <w:rPr>
                <w:color w:val="auto"/>
                <w:szCs w:val="24"/>
              </w:rPr>
              <w:t>5</w:t>
            </w:r>
          </w:p>
        </w:tc>
        <w:tc>
          <w:tcPr>
            <w:tcW w:w="3853"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color w:val="auto"/>
                <w:szCs w:val="24"/>
              </w:rPr>
            </w:pPr>
            <w:r w:rsidRPr="00CA7080">
              <w:rPr>
                <w:color w:val="auto"/>
                <w:szCs w:val="24"/>
              </w:rPr>
              <w:t>6</w:t>
            </w:r>
          </w:p>
        </w:tc>
      </w:tr>
      <w:tr w:rsidR="00CA7080" w:rsidRPr="00CA7080" w:rsidTr="00CA7080">
        <w:trPr>
          <w:trHeight w:val="262"/>
          <w:tblCellSpacing w:w="5" w:type="nil"/>
          <w:jc w:val="center"/>
        </w:trPr>
        <w:tc>
          <w:tcPr>
            <w:tcW w:w="14287" w:type="dxa"/>
            <w:gridSpan w:val="6"/>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color w:val="auto"/>
                <w:szCs w:val="24"/>
              </w:rPr>
            </w:pPr>
            <w:r w:rsidRPr="00CA7080">
              <w:rPr>
                <w:color w:val="auto"/>
                <w:szCs w:val="24"/>
              </w:rPr>
              <w:t>Показатель 1 «______», единица измерения</w:t>
            </w:r>
          </w:p>
        </w:tc>
      </w:tr>
      <w:tr w:rsidR="00CA7080" w:rsidRPr="00CA7080" w:rsidTr="00CA7080">
        <w:trPr>
          <w:trHeight w:val="778"/>
          <w:tblCellSpacing w:w="5" w:type="nil"/>
          <w:jc w:val="center"/>
        </w:trPr>
        <w:tc>
          <w:tcPr>
            <w:tcW w:w="671"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1.1.</w:t>
            </w:r>
          </w:p>
        </w:tc>
        <w:tc>
          <w:tcPr>
            <w:tcW w:w="3567"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r w:rsidRPr="00CA7080">
              <w:rPr>
                <w:color w:val="auto"/>
                <w:szCs w:val="24"/>
              </w:rPr>
              <w:t>Наименование муниципального образования</w:t>
            </w:r>
          </w:p>
        </w:tc>
        <w:tc>
          <w:tcPr>
            <w:tcW w:w="2408"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1768"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2017"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3853"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r>
      <w:tr w:rsidR="00CA7080" w:rsidRPr="00CA7080" w:rsidTr="00CA7080">
        <w:trPr>
          <w:trHeight w:val="790"/>
          <w:tblCellSpacing w:w="5" w:type="nil"/>
          <w:jc w:val="center"/>
        </w:trPr>
        <w:tc>
          <w:tcPr>
            <w:tcW w:w="671"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1.2.</w:t>
            </w:r>
          </w:p>
        </w:tc>
        <w:tc>
          <w:tcPr>
            <w:tcW w:w="3567"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r w:rsidRPr="00CA7080">
              <w:rPr>
                <w:color w:val="auto"/>
                <w:szCs w:val="24"/>
              </w:rPr>
              <w:t>Наименование муниципального образования</w:t>
            </w:r>
          </w:p>
        </w:tc>
        <w:tc>
          <w:tcPr>
            <w:tcW w:w="2408"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1768"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2017"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3853"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r>
      <w:tr w:rsidR="00CA7080" w:rsidRPr="00CA7080" w:rsidTr="00CA7080">
        <w:trPr>
          <w:trHeight w:val="262"/>
          <w:tblCellSpacing w:w="5" w:type="nil"/>
          <w:jc w:val="center"/>
        </w:trPr>
        <w:tc>
          <w:tcPr>
            <w:tcW w:w="671"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b/>
                <w:color w:val="auto"/>
                <w:szCs w:val="24"/>
              </w:rPr>
            </w:pPr>
            <w:r w:rsidRPr="00CA7080">
              <w:rPr>
                <w:color w:val="auto"/>
                <w:szCs w:val="24"/>
              </w:rPr>
              <w:t>…</w:t>
            </w:r>
          </w:p>
        </w:tc>
        <w:tc>
          <w:tcPr>
            <w:tcW w:w="3567"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r w:rsidRPr="00CA7080">
              <w:rPr>
                <w:color w:val="auto"/>
                <w:szCs w:val="24"/>
              </w:rPr>
              <w:t>…</w:t>
            </w:r>
          </w:p>
        </w:tc>
        <w:tc>
          <w:tcPr>
            <w:tcW w:w="2408"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1768"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2017"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3853"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r>
      <w:tr w:rsidR="00CA7080" w:rsidRPr="00CA7080" w:rsidTr="00CA7080">
        <w:trPr>
          <w:trHeight w:val="399"/>
          <w:tblCellSpacing w:w="5" w:type="nil"/>
          <w:jc w:val="center"/>
        </w:trPr>
        <w:tc>
          <w:tcPr>
            <w:tcW w:w="671"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p>
        </w:tc>
        <w:tc>
          <w:tcPr>
            <w:tcW w:w="3567" w:type="dxa"/>
            <w:tcBorders>
              <w:left w:val="single" w:sz="4" w:space="0" w:color="auto"/>
              <w:bottom w:val="single" w:sz="4" w:space="0" w:color="auto"/>
              <w:right w:val="single" w:sz="4" w:space="0" w:color="auto"/>
            </w:tcBorders>
          </w:tcPr>
          <w:p w:rsidR="00CA7080" w:rsidRPr="00CA7080" w:rsidRDefault="004427D2" w:rsidP="00CA7080">
            <w:pPr>
              <w:widowControl w:val="0"/>
              <w:shd w:val="clear" w:color="auto" w:fill="FFFFFF"/>
              <w:autoSpaceDE w:val="0"/>
              <w:autoSpaceDN w:val="0"/>
              <w:adjustRightInd w:val="0"/>
              <w:rPr>
                <w:color w:val="auto"/>
                <w:szCs w:val="24"/>
              </w:rPr>
            </w:pPr>
            <w:r>
              <w:rPr>
                <w:color w:val="auto"/>
                <w:szCs w:val="24"/>
              </w:rPr>
              <w:t>Всего по Октябрьскому району</w:t>
            </w:r>
          </w:p>
        </w:tc>
        <w:tc>
          <w:tcPr>
            <w:tcW w:w="2408"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1768"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2017"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3853"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r>
      <w:tr w:rsidR="00CA7080" w:rsidRPr="00CA7080" w:rsidTr="00CA7080">
        <w:trPr>
          <w:trHeight w:val="262"/>
          <w:tblCellSpacing w:w="5" w:type="nil"/>
          <w:jc w:val="center"/>
        </w:trPr>
        <w:tc>
          <w:tcPr>
            <w:tcW w:w="14287" w:type="dxa"/>
            <w:gridSpan w:val="6"/>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Показатель 2 «______», единица измерения</w:t>
            </w:r>
          </w:p>
        </w:tc>
      </w:tr>
      <w:tr w:rsidR="00CA7080" w:rsidRPr="00CA7080" w:rsidTr="00CA7080">
        <w:trPr>
          <w:trHeight w:val="790"/>
          <w:tblCellSpacing w:w="5" w:type="nil"/>
          <w:jc w:val="center"/>
        </w:trPr>
        <w:tc>
          <w:tcPr>
            <w:tcW w:w="671"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2.1.</w:t>
            </w:r>
          </w:p>
        </w:tc>
        <w:tc>
          <w:tcPr>
            <w:tcW w:w="3567"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r w:rsidRPr="00CA7080">
              <w:rPr>
                <w:color w:val="auto"/>
                <w:szCs w:val="24"/>
              </w:rPr>
              <w:t>Наименование муниципального образования</w:t>
            </w:r>
          </w:p>
        </w:tc>
        <w:tc>
          <w:tcPr>
            <w:tcW w:w="2408"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1768"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2017"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3853"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r>
      <w:tr w:rsidR="00CA7080" w:rsidRPr="00CA7080" w:rsidTr="00CA7080">
        <w:trPr>
          <w:trHeight w:val="790"/>
          <w:tblCellSpacing w:w="5" w:type="nil"/>
          <w:jc w:val="center"/>
        </w:trPr>
        <w:tc>
          <w:tcPr>
            <w:tcW w:w="671"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2.2.</w:t>
            </w:r>
          </w:p>
        </w:tc>
        <w:tc>
          <w:tcPr>
            <w:tcW w:w="3567"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r w:rsidRPr="00CA7080">
              <w:rPr>
                <w:color w:val="auto"/>
                <w:szCs w:val="24"/>
              </w:rPr>
              <w:t>Наименование муниципального образования</w:t>
            </w:r>
          </w:p>
        </w:tc>
        <w:tc>
          <w:tcPr>
            <w:tcW w:w="2408"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1768"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2017"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3853"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r>
      <w:tr w:rsidR="00CA7080" w:rsidRPr="00CA7080" w:rsidTr="00CA7080">
        <w:trPr>
          <w:trHeight w:val="251"/>
          <w:tblCellSpacing w:w="5" w:type="nil"/>
          <w:jc w:val="center"/>
        </w:trPr>
        <w:tc>
          <w:tcPr>
            <w:tcW w:w="671"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w:t>
            </w:r>
          </w:p>
        </w:tc>
        <w:tc>
          <w:tcPr>
            <w:tcW w:w="3567"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r w:rsidRPr="00CA7080">
              <w:rPr>
                <w:color w:val="auto"/>
                <w:szCs w:val="24"/>
              </w:rPr>
              <w:t>…</w:t>
            </w:r>
          </w:p>
        </w:tc>
        <w:tc>
          <w:tcPr>
            <w:tcW w:w="2408"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1768"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2017"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3853"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r>
      <w:tr w:rsidR="00CA7080" w:rsidRPr="00CA7080" w:rsidTr="00CA7080">
        <w:trPr>
          <w:trHeight w:val="251"/>
          <w:tblCellSpacing w:w="5" w:type="nil"/>
          <w:jc w:val="center"/>
        </w:trPr>
        <w:tc>
          <w:tcPr>
            <w:tcW w:w="671"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p>
        </w:tc>
        <w:tc>
          <w:tcPr>
            <w:tcW w:w="3567" w:type="dxa"/>
            <w:tcBorders>
              <w:top w:val="single" w:sz="4" w:space="0" w:color="auto"/>
              <w:left w:val="single" w:sz="4" w:space="0" w:color="auto"/>
              <w:bottom w:val="single" w:sz="4" w:space="0" w:color="auto"/>
              <w:right w:val="single" w:sz="4" w:space="0" w:color="auto"/>
            </w:tcBorders>
          </w:tcPr>
          <w:p w:rsidR="00CA7080" w:rsidRPr="00CA7080" w:rsidRDefault="004427D2" w:rsidP="00CA7080">
            <w:pPr>
              <w:widowControl w:val="0"/>
              <w:shd w:val="clear" w:color="auto" w:fill="FFFFFF"/>
              <w:autoSpaceDE w:val="0"/>
              <w:autoSpaceDN w:val="0"/>
              <w:adjustRightInd w:val="0"/>
              <w:rPr>
                <w:color w:val="auto"/>
                <w:szCs w:val="24"/>
              </w:rPr>
            </w:pPr>
            <w:r>
              <w:rPr>
                <w:color w:val="auto"/>
                <w:szCs w:val="24"/>
              </w:rPr>
              <w:t>Всего по Октябрьскому району</w:t>
            </w:r>
          </w:p>
        </w:tc>
        <w:tc>
          <w:tcPr>
            <w:tcW w:w="2408"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1768"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2017"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3853"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r>
    </w:tbl>
    <w:p w:rsidR="00CA7080" w:rsidRPr="00CA7080" w:rsidRDefault="00CA7080" w:rsidP="00CA7080">
      <w:pPr>
        <w:widowControl w:val="0"/>
        <w:jc w:val="both"/>
        <w:rPr>
          <w:rFonts w:eastAsia="Calibri"/>
          <w:color w:val="auto"/>
          <w:szCs w:val="24"/>
          <w:lang w:eastAsia="en-US"/>
        </w:rPr>
      </w:pPr>
    </w:p>
    <w:p w:rsidR="00CA7080" w:rsidRPr="00CA7080" w:rsidRDefault="00CA7080" w:rsidP="00CA7080">
      <w:pPr>
        <w:widowControl w:val="0"/>
        <w:jc w:val="both"/>
        <w:rPr>
          <w:color w:val="auto"/>
          <w:sz w:val="28"/>
          <w:szCs w:val="28"/>
        </w:rPr>
        <w:sectPr w:rsidR="00CA7080" w:rsidRPr="00CA7080">
          <w:headerReference w:type="default" r:id="rId26"/>
          <w:headerReference w:type="first" r:id="rId27"/>
          <w:footerReference w:type="first" r:id="rId28"/>
          <w:pgSz w:w="16838" w:h="11905" w:orient="landscape"/>
          <w:pgMar w:top="567" w:right="851" w:bottom="851" w:left="992" w:header="720" w:footer="187" w:gutter="0"/>
          <w:cols w:space="720"/>
        </w:sectPr>
      </w:pPr>
      <w:r w:rsidRPr="00CA7080">
        <w:rPr>
          <w:rFonts w:eastAsia="Calibri"/>
          <w:color w:val="auto"/>
          <w:szCs w:val="24"/>
          <w:lang w:eastAsia="en-US"/>
        </w:rPr>
        <w:t>&lt;1&gt; Приводится фактическое значение показателя за год, предшествующий отчетном</w:t>
      </w:r>
    </w:p>
    <w:tbl>
      <w:tblPr>
        <w:tblpPr w:leftFromText="180" w:rightFromText="180" w:vertAnchor="text" w:horzAnchor="margin" w:tblpXSpec="right" w:tblpY="42"/>
        <w:tblW w:w="10348" w:type="dxa"/>
        <w:tblLayout w:type="fixed"/>
        <w:tblLook w:val="04A0" w:firstRow="1" w:lastRow="0" w:firstColumn="1" w:lastColumn="0" w:noHBand="0" w:noVBand="1"/>
      </w:tblPr>
      <w:tblGrid>
        <w:gridCol w:w="6096"/>
        <w:gridCol w:w="4252"/>
      </w:tblGrid>
      <w:tr w:rsidR="00CA7080" w:rsidRPr="00CA7080" w:rsidTr="00CA7080">
        <w:trPr>
          <w:trHeight w:val="1120"/>
        </w:trPr>
        <w:tc>
          <w:tcPr>
            <w:tcW w:w="6096" w:type="dxa"/>
          </w:tcPr>
          <w:p w:rsidR="00CA7080" w:rsidRPr="00CA7080" w:rsidRDefault="00CA7080" w:rsidP="00CA7080">
            <w:pPr>
              <w:spacing w:after="200" w:line="276" w:lineRule="auto"/>
              <w:rPr>
                <w:color w:val="auto"/>
                <w:sz w:val="28"/>
                <w:szCs w:val="28"/>
              </w:rPr>
            </w:pPr>
          </w:p>
        </w:tc>
        <w:tc>
          <w:tcPr>
            <w:tcW w:w="4252" w:type="dxa"/>
          </w:tcPr>
          <w:p w:rsidR="00CA7080" w:rsidRPr="00CA7080" w:rsidRDefault="00CA7080" w:rsidP="00CA7080">
            <w:pPr>
              <w:jc w:val="center"/>
              <w:rPr>
                <w:color w:val="auto"/>
                <w:sz w:val="28"/>
                <w:szCs w:val="28"/>
              </w:rPr>
            </w:pPr>
            <w:r w:rsidRPr="00CA7080">
              <w:rPr>
                <w:color w:val="auto"/>
                <w:sz w:val="28"/>
                <w:szCs w:val="28"/>
              </w:rPr>
              <w:t xml:space="preserve">Приложение № 10 </w:t>
            </w:r>
            <w:r w:rsidRPr="00CA7080">
              <w:rPr>
                <w:color w:val="auto"/>
                <w:sz w:val="28"/>
                <w:szCs w:val="28"/>
              </w:rPr>
              <w:br/>
              <w:t xml:space="preserve">к Методическим рекомендациям по разработке и реализации </w:t>
            </w:r>
            <w:r w:rsidR="004427D2">
              <w:rPr>
                <w:color w:val="auto"/>
                <w:sz w:val="28"/>
                <w:szCs w:val="28"/>
              </w:rPr>
              <w:t>муниципальных программ Октябрьского района</w:t>
            </w:r>
          </w:p>
        </w:tc>
      </w:tr>
    </w:tbl>
    <w:p w:rsidR="00CA7080" w:rsidRPr="00CA7080" w:rsidRDefault="00CA7080" w:rsidP="00CA7080">
      <w:pPr>
        <w:spacing w:after="28"/>
        <w:ind w:left="139"/>
        <w:jc w:val="center"/>
        <w:rPr>
          <w:color w:val="auto"/>
          <w:sz w:val="28"/>
          <w:szCs w:val="28"/>
          <w:lang w:eastAsia="en-US"/>
        </w:rPr>
      </w:pPr>
      <w:r w:rsidRPr="00CA7080">
        <w:rPr>
          <w:color w:val="auto"/>
          <w:sz w:val="28"/>
          <w:szCs w:val="28"/>
          <w:lang w:eastAsia="en-US"/>
        </w:rPr>
        <w:t xml:space="preserve">Порядок определения уровня достижения </w:t>
      </w:r>
      <w:r w:rsidR="004427D2">
        <w:rPr>
          <w:color w:val="auto"/>
          <w:sz w:val="28"/>
          <w:szCs w:val="28"/>
          <w:lang w:eastAsia="en-US"/>
        </w:rPr>
        <w:t xml:space="preserve">муниципальных </w:t>
      </w:r>
      <w:r w:rsidRPr="00CA7080">
        <w:rPr>
          <w:color w:val="auto"/>
          <w:sz w:val="28"/>
          <w:szCs w:val="28"/>
          <w:lang w:eastAsia="en-US"/>
        </w:rPr>
        <w:t>(комплексных)</w:t>
      </w:r>
      <w:r w:rsidRPr="00CA7080">
        <w:rPr>
          <w:color w:val="auto"/>
          <w:szCs w:val="24"/>
        </w:rPr>
        <w:t xml:space="preserve"> </w:t>
      </w:r>
      <w:r w:rsidRPr="00CA7080">
        <w:rPr>
          <w:color w:val="auto"/>
          <w:sz w:val="28"/>
          <w:szCs w:val="28"/>
          <w:lang w:eastAsia="en-US"/>
        </w:rPr>
        <w:t xml:space="preserve">программ </w:t>
      </w:r>
      <w:r w:rsidR="004427D2">
        <w:rPr>
          <w:color w:val="auto"/>
          <w:sz w:val="28"/>
          <w:szCs w:val="28"/>
          <w:lang w:eastAsia="en-US"/>
        </w:rPr>
        <w:t>Октябрьского района</w:t>
      </w:r>
      <w:r w:rsidRPr="00CA7080">
        <w:rPr>
          <w:b/>
          <w:color w:val="auto"/>
          <w:sz w:val="28"/>
          <w:szCs w:val="28"/>
          <w:lang w:eastAsia="en-US"/>
        </w:rPr>
        <w:t xml:space="preserve"> </w:t>
      </w:r>
    </w:p>
    <w:p w:rsidR="00CA7080" w:rsidRPr="00CA7080" w:rsidRDefault="00CA7080" w:rsidP="00CA7080">
      <w:pPr>
        <w:spacing w:after="28"/>
        <w:ind w:left="139"/>
        <w:jc w:val="center"/>
        <w:rPr>
          <w:color w:val="auto"/>
          <w:sz w:val="28"/>
          <w:szCs w:val="28"/>
          <w:lang w:eastAsia="en-US"/>
        </w:rPr>
      </w:pPr>
    </w:p>
    <w:p w:rsidR="00CA7080" w:rsidRPr="00CA7080" w:rsidRDefault="00CA7080" w:rsidP="00CA7080">
      <w:pPr>
        <w:keepNext/>
        <w:keepLines/>
        <w:spacing w:after="4"/>
        <w:ind w:left="160" w:right="84" w:hanging="10"/>
        <w:jc w:val="center"/>
        <w:rPr>
          <w:b/>
          <w:color w:val="auto"/>
          <w:sz w:val="28"/>
          <w:szCs w:val="28"/>
          <w:lang w:eastAsia="en-US"/>
        </w:rPr>
      </w:pPr>
      <w:r w:rsidRPr="00CA7080">
        <w:rPr>
          <w:b/>
          <w:color w:val="auto"/>
          <w:sz w:val="28"/>
          <w:szCs w:val="28"/>
          <w:lang w:val="en-US" w:eastAsia="en-US"/>
        </w:rPr>
        <w:t>I</w:t>
      </w:r>
      <w:r w:rsidRPr="00CA7080">
        <w:rPr>
          <w:b/>
          <w:color w:val="auto"/>
          <w:sz w:val="28"/>
          <w:szCs w:val="28"/>
          <w:lang w:eastAsia="en-US"/>
        </w:rPr>
        <w:t>. Общие положения</w:t>
      </w:r>
    </w:p>
    <w:p w:rsidR="00CA7080" w:rsidRPr="00CA7080" w:rsidRDefault="00CA7080" w:rsidP="00CA7080">
      <w:pPr>
        <w:spacing w:after="82"/>
        <w:rPr>
          <w:color w:val="auto"/>
          <w:sz w:val="28"/>
          <w:szCs w:val="28"/>
          <w:lang w:eastAsia="en-US"/>
        </w:rPr>
      </w:pPr>
    </w:p>
    <w:p w:rsidR="00CA7080" w:rsidRPr="00CA7080" w:rsidRDefault="00CA7080" w:rsidP="00CA7080">
      <w:pPr>
        <w:numPr>
          <w:ilvl w:val="0"/>
          <w:numId w:val="12"/>
        </w:numPr>
        <w:spacing w:after="14" w:line="276" w:lineRule="auto"/>
        <w:ind w:right="65" w:firstLine="698"/>
        <w:jc w:val="both"/>
        <w:rPr>
          <w:color w:val="auto"/>
          <w:sz w:val="28"/>
          <w:szCs w:val="28"/>
          <w:lang w:eastAsia="en-US"/>
        </w:rPr>
      </w:pPr>
      <w:r w:rsidRPr="00CA7080">
        <w:rPr>
          <w:color w:val="auto"/>
          <w:sz w:val="28"/>
          <w:szCs w:val="28"/>
          <w:lang w:eastAsia="en-US"/>
        </w:rPr>
        <w:t xml:space="preserve">Настоящий порядок подготовлен в целях определения уровня достижения </w:t>
      </w:r>
      <w:r w:rsidR="004427D2">
        <w:rPr>
          <w:color w:val="auto"/>
          <w:sz w:val="28"/>
          <w:szCs w:val="28"/>
          <w:lang w:eastAsia="en-US"/>
        </w:rPr>
        <w:t>муниципальных (комплексных) программ Октябрьского района</w:t>
      </w:r>
      <w:r w:rsidRPr="00CA7080">
        <w:rPr>
          <w:color w:val="auto"/>
          <w:sz w:val="28"/>
          <w:szCs w:val="28"/>
          <w:lang w:eastAsia="en-US"/>
        </w:rPr>
        <w:t xml:space="preserve">. </w:t>
      </w:r>
    </w:p>
    <w:p w:rsidR="00CA7080" w:rsidRPr="00CA7080" w:rsidRDefault="00CA7080" w:rsidP="00CA7080">
      <w:pPr>
        <w:numPr>
          <w:ilvl w:val="0"/>
          <w:numId w:val="12"/>
        </w:numPr>
        <w:spacing w:after="14" w:line="276" w:lineRule="auto"/>
        <w:ind w:right="65" w:firstLine="698"/>
        <w:jc w:val="both"/>
        <w:rPr>
          <w:color w:val="auto"/>
          <w:sz w:val="28"/>
          <w:szCs w:val="28"/>
          <w:lang w:eastAsia="en-US"/>
        </w:rPr>
      </w:pPr>
      <w:r w:rsidRPr="00CA7080">
        <w:rPr>
          <w:color w:val="auto"/>
          <w:sz w:val="28"/>
          <w:szCs w:val="28"/>
          <w:lang w:eastAsia="en-US"/>
        </w:rPr>
        <w:t xml:space="preserve">Подтверждение полноты и достоверности информации о реализации </w:t>
      </w:r>
      <w:r w:rsidR="004427D2">
        <w:rPr>
          <w:color w:val="auto"/>
          <w:sz w:val="28"/>
          <w:szCs w:val="28"/>
          <w:lang w:eastAsia="en-US"/>
        </w:rPr>
        <w:t>муниципальных (комплексных) программ</w:t>
      </w:r>
      <w:r w:rsidRPr="00CA7080">
        <w:rPr>
          <w:color w:val="auto"/>
          <w:sz w:val="28"/>
          <w:szCs w:val="28"/>
          <w:lang w:eastAsia="en-US"/>
        </w:rPr>
        <w:t xml:space="preserve"> осуществляется, в том числе </w:t>
      </w:r>
      <w:r w:rsidRPr="00CA7080">
        <w:rPr>
          <w:color w:val="auto"/>
          <w:sz w:val="28"/>
          <w:szCs w:val="28"/>
          <w:lang w:eastAsia="en-US"/>
        </w:rPr>
        <w:br/>
        <w:t xml:space="preserve">с использованием критериев </w:t>
      </w:r>
      <w:proofErr w:type="spellStart"/>
      <w:r w:rsidRPr="00CA7080">
        <w:rPr>
          <w:color w:val="auto"/>
          <w:sz w:val="28"/>
          <w:szCs w:val="28"/>
          <w:lang w:eastAsia="en-US"/>
        </w:rPr>
        <w:t>счетности</w:t>
      </w:r>
      <w:proofErr w:type="spellEnd"/>
      <w:r w:rsidRPr="00CA7080">
        <w:rPr>
          <w:color w:val="auto"/>
          <w:sz w:val="28"/>
          <w:szCs w:val="28"/>
          <w:lang w:eastAsia="en-US"/>
        </w:rPr>
        <w:t xml:space="preserve"> (периодичность расчета, наличие единиц измерения в соответствии с общероссийским классификатором единиц измерения, возможность автоматизации, определение источника данных, возможность подтверждения данных (верификация), надлежащий охват данных). </w:t>
      </w:r>
    </w:p>
    <w:p w:rsidR="00CA7080" w:rsidRPr="00CA7080" w:rsidRDefault="00CA7080" w:rsidP="00CA7080">
      <w:pPr>
        <w:numPr>
          <w:ilvl w:val="0"/>
          <w:numId w:val="12"/>
        </w:numPr>
        <w:spacing w:after="14" w:line="276" w:lineRule="auto"/>
        <w:ind w:right="65" w:firstLine="698"/>
        <w:jc w:val="both"/>
        <w:rPr>
          <w:color w:val="auto"/>
          <w:sz w:val="28"/>
          <w:szCs w:val="28"/>
          <w:lang w:eastAsia="en-US"/>
        </w:rPr>
      </w:pPr>
      <w:r w:rsidRPr="00CA7080">
        <w:rPr>
          <w:color w:val="auto"/>
          <w:sz w:val="28"/>
          <w:szCs w:val="28"/>
          <w:lang w:eastAsia="en-US"/>
        </w:rPr>
        <w:t xml:space="preserve">Подтверждение полноты информации о реализации </w:t>
      </w:r>
      <w:r w:rsidR="004427D2">
        <w:rPr>
          <w:color w:val="auto"/>
          <w:sz w:val="28"/>
          <w:szCs w:val="28"/>
          <w:lang w:eastAsia="en-US"/>
        </w:rPr>
        <w:t>муниципальных (комплексных) программ</w:t>
      </w:r>
      <w:r w:rsidRPr="00CA7080">
        <w:rPr>
          <w:color w:val="auto"/>
          <w:sz w:val="28"/>
          <w:szCs w:val="28"/>
          <w:lang w:eastAsia="en-US"/>
        </w:rPr>
        <w:t xml:space="preserve"> осуществляется с учетом наличия согласованных в установленном порядке методик расчета показателей </w:t>
      </w:r>
      <w:r w:rsidR="004427D2">
        <w:rPr>
          <w:color w:val="auto"/>
          <w:sz w:val="28"/>
          <w:szCs w:val="28"/>
          <w:lang w:eastAsia="en-US"/>
        </w:rPr>
        <w:t>муниципальных (комплексных) программ</w:t>
      </w:r>
      <w:r w:rsidRPr="00CA7080">
        <w:rPr>
          <w:color w:val="auto"/>
          <w:sz w:val="28"/>
          <w:szCs w:val="28"/>
          <w:lang w:eastAsia="en-US"/>
        </w:rPr>
        <w:t xml:space="preserve"> и комплексов процессных мероприятий.</w:t>
      </w:r>
    </w:p>
    <w:p w:rsidR="00CA7080" w:rsidRPr="00CA7080" w:rsidRDefault="00CA7080" w:rsidP="00CA7080">
      <w:pPr>
        <w:spacing w:after="14"/>
        <w:ind w:left="125" w:right="62" w:firstLine="697"/>
        <w:jc w:val="both"/>
        <w:rPr>
          <w:color w:val="auto"/>
          <w:sz w:val="28"/>
          <w:szCs w:val="28"/>
          <w:lang w:eastAsia="en-US"/>
        </w:rPr>
      </w:pPr>
      <w:r w:rsidRPr="00CA7080">
        <w:rPr>
          <w:color w:val="auto"/>
          <w:sz w:val="28"/>
          <w:szCs w:val="28"/>
          <w:lang w:eastAsia="en-US"/>
        </w:rPr>
        <w:t xml:space="preserve">4. Подтверждение достоверности информации о реализации </w:t>
      </w:r>
      <w:r w:rsidR="004427D2">
        <w:rPr>
          <w:color w:val="auto"/>
          <w:sz w:val="28"/>
          <w:szCs w:val="28"/>
          <w:lang w:eastAsia="en-US"/>
        </w:rPr>
        <w:t>муниципальных (комплексных) программ</w:t>
      </w:r>
      <w:r w:rsidRPr="00CA7080">
        <w:rPr>
          <w:color w:val="auto"/>
          <w:sz w:val="28"/>
          <w:szCs w:val="28"/>
          <w:lang w:eastAsia="en-US"/>
        </w:rPr>
        <w:t xml:space="preserve"> осуществляется с учетом анализа отчетов о ходе реализации </w:t>
      </w:r>
      <w:r w:rsidR="004427D2">
        <w:rPr>
          <w:color w:val="auto"/>
          <w:sz w:val="28"/>
          <w:szCs w:val="28"/>
          <w:lang w:eastAsia="en-US"/>
        </w:rPr>
        <w:t>муниципальных (комплексных) программ</w:t>
      </w:r>
      <w:r w:rsidRPr="00CA7080">
        <w:rPr>
          <w:color w:val="auto"/>
          <w:sz w:val="28"/>
          <w:szCs w:val="28"/>
          <w:lang w:eastAsia="en-US"/>
        </w:rPr>
        <w:t xml:space="preserve"> и комплексов процессных мероприятий, </w:t>
      </w:r>
      <w:r w:rsidR="00041786">
        <w:rPr>
          <w:color w:val="auto"/>
          <w:sz w:val="28"/>
          <w:szCs w:val="28"/>
          <w:lang w:eastAsia="en-US"/>
        </w:rPr>
        <w:t>муниципальных проектов</w:t>
      </w:r>
      <w:r w:rsidRPr="00CA7080">
        <w:rPr>
          <w:color w:val="auto"/>
          <w:sz w:val="28"/>
          <w:szCs w:val="28"/>
          <w:lang w:eastAsia="en-US"/>
        </w:rPr>
        <w:t xml:space="preserve">. </w:t>
      </w:r>
    </w:p>
    <w:p w:rsidR="00CA7080" w:rsidRPr="00CA7080" w:rsidRDefault="00CA7080" w:rsidP="00CA7080">
      <w:pPr>
        <w:spacing w:after="14"/>
        <w:ind w:left="124" w:right="65" w:firstLine="585"/>
        <w:jc w:val="both"/>
        <w:rPr>
          <w:color w:val="auto"/>
          <w:sz w:val="28"/>
          <w:szCs w:val="28"/>
          <w:lang w:eastAsia="en-US"/>
        </w:rPr>
      </w:pPr>
      <w:r w:rsidRPr="00CA7080">
        <w:rPr>
          <w:color w:val="auto"/>
          <w:sz w:val="28"/>
          <w:szCs w:val="28"/>
          <w:lang w:eastAsia="en-US"/>
        </w:rPr>
        <w:t xml:space="preserve">5. В расчет уровня достижения всех </w:t>
      </w:r>
      <w:r w:rsidR="004427D2">
        <w:rPr>
          <w:color w:val="auto"/>
          <w:sz w:val="28"/>
          <w:szCs w:val="28"/>
          <w:lang w:eastAsia="en-US"/>
        </w:rPr>
        <w:t>муниципальных (комплексных) программ</w:t>
      </w:r>
      <w:r w:rsidRPr="00CA7080">
        <w:rPr>
          <w:color w:val="auto"/>
          <w:sz w:val="28"/>
          <w:szCs w:val="28"/>
          <w:lang w:eastAsia="en-US"/>
        </w:rPr>
        <w:t xml:space="preserve"> по итогам года не включается уровень достижения параметров </w:t>
      </w:r>
      <w:r w:rsidR="004427D2">
        <w:rPr>
          <w:color w:val="auto"/>
          <w:sz w:val="28"/>
          <w:szCs w:val="28"/>
          <w:lang w:eastAsia="en-US"/>
        </w:rPr>
        <w:t>муниципальных (комплексных) программ</w:t>
      </w:r>
      <w:r w:rsidRPr="00CA7080">
        <w:rPr>
          <w:color w:val="auto"/>
          <w:sz w:val="28"/>
          <w:szCs w:val="28"/>
          <w:lang w:eastAsia="en-US"/>
        </w:rPr>
        <w:t>, сведения о которых составляют государственную тайну и (или) относятся к сведениям конфиденциального характера.</w:t>
      </w:r>
    </w:p>
    <w:p w:rsidR="00CA7080" w:rsidRPr="00CA7080" w:rsidRDefault="00CA7080" w:rsidP="00CA7080">
      <w:pPr>
        <w:spacing w:after="14"/>
        <w:ind w:left="124" w:right="65" w:firstLine="585"/>
        <w:jc w:val="both"/>
        <w:rPr>
          <w:color w:val="auto"/>
          <w:sz w:val="28"/>
          <w:szCs w:val="28"/>
          <w:lang w:eastAsia="en-US"/>
        </w:rPr>
      </w:pPr>
      <w:r w:rsidRPr="00CA7080">
        <w:rPr>
          <w:color w:val="auto"/>
          <w:sz w:val="28"/>
          <w:szCs w:val="28"/>
          <w:lang w:eastAsia="en-US"/>
        </w:rPr>
        <w:t xml:space="preserve">6. Оценка уровня кассового исполнения и оценка уровня удовлетворенности населения по </w:t>
      </w:r>
      <w:r w:rsidR="002A5CDA">
        <w:rPr>
          <w:color w:val="auto"/>
          <w:sz w:val="28"/>
          <w:szCs w:val="28"/>
          <w:lang w:eastAsia="en-US"/>
        </w:rPr>
        <w:t>муниципальной (комплексной) программе</w:t>
      </w:r>
      <w:r w:rsidRPr="00CA7080">
        <w:rPr>
          <w:color w:val="auto"/>
          <w:sz w:val="28"/>
          <w:szCs w:val="28"/>
          <w:lang w:eastAsia="en-US"/>
        </w:rPr>
        <w:t xml:space="preserve"> не включается в расчет уровня достижения и осуществляется дополнительно к указанному расчету.</w:t>
      </w:r>
    </w:p>
    <w:p w:rsidR="00CA7080" w:rsidRPr="00CA7080" w:rsidRDefault="00CA7080" w:rsidP="00CA7080">
      <w:pPr>
        <w:spacing w:after="14"/>
        <w:ind w:left="124" w:right="65" w:firstLine="585"/>
        <w:jc w:val="both"/>
        <w:rPr>
          <w:color w:val="auto"/>
          <w:sz w:val="28"/>
          <w:szCs w:val="28"/>
          <w:lang w:eastAsia="en-US"/>
        </w:rPr>
      </w:pPr>
      <w:r w:rsidRPr="00CA7080">
        <w:rPr>
          <w:color w:val="auto"/>
          <w:sz w:val="28"/>
          <w:szCs w:val="28"/>
          <w:lang w:eastAsia="en-US"/>
        </w:rPr>
        <w:t xml:space="preserve">7. Мероприятия (результаты) с типом «Осуществление текущей деятельности» не включаются в расчет уровня достижения. </w:t>
      </w:r>
    </w:p>
    <w:p w:rsidR="00CA7080" w:rsidRPr="00CA7080" w:rsidRDefault="00CA7080" w:rsidP="00CA7080">
      <w:pPr>
        <w:rPr>
          <w:color w:val="auto"/>
          <w:sz w:val="28"/>
          <w:szCs w:val="28"/>
          <w:lang w:eastAsia="en-US"/>
        </w:rPr>
      </w:pPr>
      <w:r w:rsidRPr="00CA7080">
        <w:rPr>
          <w:color w:val="auto"/>
          <w:sz w:val="28"/>
          <w:szCs w:val="28"/>
          <w:lang w:eastAsia="en-US"/>
        </w:rPr>
        <w:br w:type="page"/>
      </w:r>
    </w:p>
    <w:p w:rsidR="00CA7080" w:rsidRPr="00CA7080" w:rsidRDefault="00CA7080" w:rsidP="00CA7080">
      <w:pPr>
        <w:keepNext/>
        <w:keepLines/>
        <w:spacing w:after="4"/>
        <w:ind w:left="1882" w:right="1660" w:hanging="10"/>
        <w:jc w:val="center"/>
        <w:rPr>
          <w:b/>
          <w:color w:val="auto"/>
          <w:sz w:val="28"/>
          <w:szCs w:val="28"/>
          <w:lang w:eastAsia="en-US"/>
        </w:rPr>
      </w:pPr>
      <w:r w:rsidRPr="00CA7080">
        <w:rPr>
          <w:b/>
          <w:color w:val="auto"/>
          <w:sz w:val="28"/>
          <w:szCs w:val="28"/>
          <w:lang w:val="en-US" w:eastAsia="en-US"/>
        </w:rPr>
        <w:lastRenderedPageBreak/>
        <w:t>II</w:t>
      </w:r>
      <w:r w:rsidRPr="00CA7080">
        <w:rPr>
          <w:b/>
          <w:color w:val="auto"/>
          <w:sz w:val="28"/>
          <w:szCs w:val="28"/>
          <w:lang w:eastAsia="en-US"/>
        </w:rPr>
        <w:t xml:space="preserve">. Определение уровня достижения </w:t>
      </w:r>
      <w:r w:rsidR="004427D2">
        <w:rPr>
          <w:b/>
          <w:color w:val="auto"/>
          <w:sz w:val="28"/>
          <w:szCs w:val="28"/>
          <w:lang w:eastAsia="en-US"/>
        </w:rPr>
        <w:t>муниципальных (комплексных) программ</w:t>
      </w:r>
    </w:p>
    <w:p w:rsidR="00CA7080" w:rsidRPr="00CA7080" w:rsidRDefault="00CA7080" w:rsidP="00CA7080">
      <w:pPr>
        <w:spacing w:after="25"/>
        <w:rPr>
          <w:color w:val="auto"/>
          <w:sz w:val="28"/>
          <w:szCs w:val="28"/>
          <w:lang w:eastAsia="en-US"/>
        </w:rPr>
      </w:pPr>
    </w:p>
    <w:p w:rsidR="00CA7080" w:rsidRPr="00CA7080" w:rsidRDefault="00CA7080" w:rsidP="00CA7080">
      <w:pPr>
        <w:numPr>
          <w:ilvl w:val="0"/>
          <w:numId w:val="19"/>
        </w:numPr>
        <w:spacing w:after="14" w:line="276" w:lineRule="auto"/>
        <w:ind w:right="65"/>
        <w:contextualSpacing/>
        <w:jc w:val="both"/>
        <w:rPr>
          <w:color w:val="auto"/>
          <w:sz w:val="28"/>
          <w:szCs w:val="28"/>
          <w:lang w:eastAsia="en-US"/>
        </w:rPr>
      </w:pPr>
      <w:r w:rsidRPr="00CA7080">
        <w:rPr>
          <w:color w:val="auto"/>
          <w:sz w:val="28"/>
          <w:szCs w:val="28"/>
          <w:lang w:eastAsia="en-US"/>
        </w:rPr>
        <w:t xml:space="preserve">Уровень достижения всех </w:t>
      </w:r>
      <w:r w:rsidR="004427D2">
        <w:rPr>
          <w:color w:val="auto"/>
          <w:sz w:val="28"/>
          <w:szCs w:val="28"/>
          <w:lang w:eastAsia="en-US"/>
        </w:rPr>
        <w:t>муниципальных (комплексных) программ</w:t>
      </w:r>
      <w:r w:rsidRPr="00CA7080">
        <w:rPr>
          <w:color w:val="auto"/>
          <w:sz w:val="28"/>
          <w:szCs w:val="28"/>
          <w:lang w:eastAsia="en-US"/>
        </w:rPr>
        <w:t xml:space="preserve"> за отчетный период </w:t>
      </w:r>
      <m:oMath>
        <m:d>
          <m:dPr>
            <m:ctrlPr>
              <w:rPr>
                <w:rFonts w:ascii="Cambria Math" w:hAnsi="Cambria Math"/>
                <w:i/>
                <w:color w:val="auto"/>
                <w:sz w:val="28"/>
                <w:szCs w:val="28"/>
                <w:lang w:eastAsia="en-US"/>
              </w:rPr>
            </m:ctrlPr>
          </m:dPr>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гп</m:t>
                </m:r>
              </m:sub>
            </m:sSub>
          </m:e>
        </m:d>
      </m:oMath>
      <w:r w:rsidRPr="00CA7080">
        <w:rPr>
          <w:color w:val="auto"/>
          <w:sz w:val="28"/>
          <w:szCs w:val="28"/>
          <w:lang w:eastAsia="en-US"/>
        </w:rPr>
        <w:t xml:space="preserve"> рассчитывается в сводном годовом отчете по формуле: </w:t>
      </w:r>
    </w:p>
    <w:p w:rsidR="00CA7080" w:rsidRPr="00CA7080" w:rsidRDefault="00CA7080" w:rsidP="00CA7080">
      <w:pPr>
        <w:spacing w:after="14"/>
        <w:ind w:left="822" w:right="65"/>
        <w:jc w:val="center"/>
        <w:rPr>
          <w:color w:val="auto"/>
          <w:sz w:val="28"/>
          <w:szCs w:val="28"/>
          <w:lang w:eastAsia="en-US"/>
        </w:rPr>
      </w:pPr>
    </w:p>
    <w:p w:rsidR="00CA7080" w:rsidRPr="00CA7080" w:rsidRDefault="00A36D65" w:rsidP="00CA7080">
      <w:pPr>
        <w:spacing w:line="360" w:lineRule="auto"/>
        <w:jc w:val="right"/>
        <w:rPr>
          <w:color w:val="auto"/>
          <w:sz w:val="28"/>
          <w:szCs w:val="28"/>
          <w:lang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гп</m:t>
              </m:r>
            </m:sub>
          </m:sSub>
          <m:r>
            <w:rPr>
              <w:rFonts w:ascii="Cambria Math" w:hAnsi="Cambria Math"/>
              <w:color w:val="auto"/>
              <w:sz w:val="28"/>
              <w:szCs w:val="28"/>
              <w:lang w:eastAsia="en-US"/>
            </w:rPr>
            <m:t>=</m:t>
          </m:r>
          <m:f>
            <m:fPr>
              <m:ctrlPr>
                <w:rPr>
                  <w:rFonts w:ascii="Cambria Math" w:hAnsi="Cambria Math"/>
                  <w:i/>
                  <w:color w:val="auto"/>
                  <w:sz w:val="28"/>
                  <w:szCs w:val="28"/>
                  <w:lang w:eastAsia="en-US"/>
                </w:rPr>
              </m:ctrlPr>
            </m:fPr>
            <m:num>
              <m:nary>
                <m:naryPr>
                  <m:chr m:val="∑"/>
                  <m:limLoc m:val="undOvr"/>
                  <m:ctrlPr>
                    <w:rPr>
                      <w:rFonts w:ascii="Cambria Math" w:hAnsi="Cambria Math"/>
                      <w:i/>
                      <w:color w:val="auto"/>
                      <w:sz w:val="28"/>
                      <w:szCs w:val="28"/>
                      <w:lang w:eastAsia="en-US"/>
                    </w:rPr>
                  </m:ctrlPr>
                </m:naryPr>
                <m:sub>
                  <m:r>
                    <w:rPr>
                      <w:rFonts w:ascii="Cambria Math" w:hAnsi="Cambria Math"/>
                      <w:color w:val="auto"/>
                      <w:sz w:val="28"/>
                      <w:szCs w:val="28"/>
                      <w:lang w:eastAsia="en-US"/>
                    </w:rPr>
                    <m:t>i=1</m:t>
                  </m:r>
                </m:sub>
                <m:sup>
                  <m:r>
                    <w:rPr>
                      <w:rFonts w:ascii="Cambria Math" w:hAnsi="Cambria Math"/>
                      <w:color w:val="auto"/>
                      <w:sz w:val="28"/>
                      <w:szCs w:val="28"/>
                      <w:lang w:val="en-US" w:eastAsia="en-US"/>
                    </w:rPr>
                    <m:t>N</m:t>
                  </m:r>
                </m:sup>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гп</m:t>
                          </m:r>
                        </m:e>
                        <m:sub>
                          <m:r>
                            <w:rPr>
                              <w:rFonts w:ascii="Cambria Math" w:hAnsi="Cambria Math"/>
                              <w:color w:val="auto"/>
                              <w:sz w:val="28"/>
                              <w:szCs w:val="28"/>
                              <w:lang w:eastAsia="en-US"/>
                            </w:rPr>
                            <m:t>i</m:t>
                          </m:r>
                        </m:sub>
                      </m:sSub>
                    </m:sub>
                  </m:sSub>
                </m:e>
              </m:nary>
            </m:num>
            <m:den>
              <m:r>
                <w:rPr>
                  <w:rFonts w:ascii="Cambria Math" w:hAnsi="Cambria Math"/>
                  <w:color w:val="auto"/>
                  <w:sz w:val="28"/>
                  <w:szCs w:val="28"/>
                  <w:lang w:eastAsia="en-US"/>
                </w:rPr>
                <m:t>N</m:t>
              </m:r>
            </m:den>
          </m:f>
        </m:oMath>
      </m:oMathPara>
    </w:p>
    <w:p w:rsidR="00CA7080" w:rsidRPr="00CA7080" w:rsidRDefault="00CA7080" w:rsidP="00CA7080">
      <w:pPr>
        <w:spacing w:after="14"/>
        <w:ind w:right="65"/>
        <w:jc w:val="both"/>
        <w:rPr>
          <w:color w:val="auto"/>
          <w:sz w:val="28"/>
          <w:szCs w:val="28"/>
          <w:lang w:eastAsia="en-US"/>
        </w:rPr>
      </w:pPr>
      <w:r w:rsidRPr="00CA7080">
        <w:rPr>
          <w:color w:val="auto"/>
          <w:sz w:val="28"/>
          <w:szCs w:val="28"/>
          <w:lang w:eastAsia="en-US"/>
        </w:rPr>
        <w:t xml:space="preserve">где: </w:t>
      </w:r>
    </w:p>
    <w:p w:rsidR="00CA7080" w:rsidRPr="00CA7080" w:rsidRDefault="00A36D65" w:rsidP="00CA7080">
      <w:pPr>
        <w:spacing w:after="14"/>
        <w:ind w:left="847" w:right="-1"/>
        <w:jc w:val="both"/>
        <w:rPr>
          <w:color w:val="auto"/>
          <w:sz w:val="28"/>
          <w:szCs w:val="28"/>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гп</m:t>
                </m:r>
              </m:e>
              <m:sub>
                <m:r>
                  <w:rPr>
                    <w:rFonts w:ascii="Cambria Math" w:hAnsi="Cambria Math"/>
                    <w:color w:val="auto"/>
                    <w:sz w:val="28"/>
                    <w:szCs w:val="28"/>
                    <w:lang w:eastAsia="en-US"/>
                  </w:rPr>
                  <m:t>i</m:t>
                </m:r>
              </m:sub>
            </m:sSub>
          </m:sub>
        </m:sSub>
      </m:oMath>
      <w:r w:rsidR="00CA7080" w:rsidRPr="00CA7080">
        <w:rPr>
          <w:color w:val="auto"/>
          <w:sz w:val="28"/>
          <w:szCs w:val="28"/>
          <w:lang w:eastAsia="en-US"/>
        </w:rPr>
        <w:t xml:space="preserve"> – уровень достижения </w:t>
      </w:r>
      <w:r w:rsidR="00CA7080" w:rsidRPr="00CA7080">
        <w:rPr>
          <w:i/>
          <w:color w:val="auto"/>
          <w:sz w:val="28"/>
          <w:szCs w:val="28"/>
          <w:lang w:val="en-US" w:eastAsia="en-US"/>
        </w:rPr>
        <w:t>i</w:t>
      </w:r>
      <w:r w:rsidR="00CA7080" w:rsidRPr="00CA7080">
        <w:rPr>
          <w:color w:val="auto"/>
          <w:sz w:val="28"/>
          <w:szCs w:val="28"/>
          <w:lang w:eastAsia="en-US"/>
        </w:rPr>
        <w:t xml:space="preserve">-ой </w:t>
      </w:r>
      <w:r w:rsidR="00AB7474">
        <w:rPr>
          <w:color w:val="auto"/>
          <w:sz w:val="28"/>
          <w:szCs w:val="28"/>
          <w:lang w:eastAsia="en-US"/>
        </w:rPr>
        <w:t>муниципальной (комплексной) программы</w:t>
      </w:r>
      <w:r w:rsidR="00CA7080" w:rsidRPr="00CA7080">
        <w:rPr>
          <w:color w:val="auto"/>
          <w:sz w:val="28"/>
          <w:szCs w:val="28"/>
          <w:lang w:eastAsia="en-US"/>
        </w:rPr>
        <w:t xml:space="preserve">; </w:t>
      </w:r>
    </w:p>
    <w:p w:rsidR="00CA7080" w:rsidRPr="00CA7080" w:rsidRDefault="00CA7080" w:rsidP="00CA7080">
      <w:pPr>
        <w:spacing w:after="14"/>
        <w:ind w:left="847" w:right="-1"/>
        <w:jc w:val="both"/>
        <w:rPr>
          <w:color w:val="auto"/>
          <w:sz w:val="28"/>
          <w:szCs w:val="28"/>
          <w:lang w:eastAsia="en-US"/>
        </w:rPr>
      </w:pPr>
      <m:oMath>
        <m:r>
          <w:rPr>
            <w:rFonts w:ascii="Cambria Math" w:hAnsi="Cambria Math"/>
            <w:color w:val="auto"/>
            <w:sz w:val="28"/>
            <w:szCs w:val="28"/>
            <w:lang w:val="en-US" w:eastAsia="en-US"/>
          </w:rPr>
          <m:t>N</m:t>
        </m:r>
      </m:oMath>
      <w:r w:rsidRPr="00CA7080">
        <w:rPr>
          <w:color w:val="auto"/>
          <w:sz w:val="28"/>
          <w:szCs w:val="28"/>
          <w:lang w:eastAsia="en-US"/>
        </w:rPr>
        <w:t xml:space="preserve"> – количество </w:t>
      </w:r>
      <w:r w:rsidR="004427D2">
        <w:rPr>
          <w:color w:val="auto"/>
          <w:sz w:val="28"/>
          <w:szCs w:val="28"/>
          <w:lang w:eastAsia="en-US"/>
        </w:rPr>
        <w:t>муниципальных (комплексных) программ</w:t>
      </w:r>
      <w:r w:rsidRPr="00CA7080">
        <w:rPr>
          <w:color w:val="auto"/>
          <w:sz w:val="28"/>
          <w:szCs w:val="28"/>
          <w:lang w:eastAsia="en-US"/>
        </w:rPr>
        <w:t xml:space="preserve">. </w:t>
      </w:r>
    </w:p>
    <w:p w:rsidR="00CA7080" w:rsidRPr="00CA7080" w:rsidRDefault="00CA7080" w:rsidP="00CA7080">
      <w:pPr>
        <w:numPr>
          <w:ilvl w:val="0"/>
          <w:numId w:val="19"/>
        </w:numPr>
        <w:spacing w:after="14" w:line="276" w:lineRule="auto"/>
        <w:ind w:right="-1"/>
        <w:contextualSpacing/>
        <w:jc w:val="both"/>
        <w:rPr>
          <w:color w:val="auto"/>
          <w:sz w:val="28"/>
          <w:szCs w:val="28"/>
          <w:lang w:eastAsia="en-US"/>
        </w:rPr>
      </w:pPr>
      <w:r w:rsidRPr="00CA7080">
        <w:rPr>
          <w:color w:val="auto"/>
          <w:sz w:val="28"/>
          <w:szCs w:val="28"/>
          <w:lang w:eastAsia="en-US"/>
        </w:rPr>
        <w:t xml:space="preserve">Уровень достижения </w:t>
      </w:r>
      <w:r w:rsidRPr="00CA7080">
        <w:rPr>
          <w:i/>
          <w:color w:val="auto"/>
          <w:sz w:val="28"/>
          <w:szCs w:val="28"/>
          <w:lang w:val="en-US" w:eastAsia="en-US"/>
        </w:rPr>
        <w:t>i</w:t>
      </w:r>
      <w:r w:rsidRPr="00CA7080">
        <w:rPr>
          <w:color w:val="auto"/>
          <w:sz w:val="28"/>
          <w:szCs w:val="28"/>
          <w:lang w:eastAsia="en-US"/>
        </w:rPr>
        <w:t xml:space="preserve">-ой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за отчетный период </w:t>
      </w:r>
      <m:oMath>
        <m:d>
          <m:dPr>
            <m:ctrlPr>
              <w:rPr>
                <w:rFonts w:ascii="Cambria Math" w:hAnsi="Cambria Math"/>
                <w:i/>
                <w:color w:val="auto"/>
                <w:sz w:val="28"/>
                <w:szCs w:val="28"/>
                <w:lang w:eastAsia="en-US"/>
              </w:rPr>
            </m:ctrlPr>
          </m:dPr>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гп</m:t>
                    </m:r>
                  </m:e>
                  <m:sub>
                    <m:r>
                      <w:rPr>
                        <w:rFonts w:ascii="Cambria Math" w:hAnsi="Cambria Math"/>
                        <w:color w:val="auto"/>
                        <w:sz w:val="28"/>
                        <w:szCs w:val="28"/>
                        <w:lang w:eastAsia="en-US"/>
                      </w:rPr>
                      <m:t>i</m:t>
                    </m:r>
                  </m:sub>
                </m:sSub>
              </m:sub>
            </m:sSub>
          </m:e>
        </m:d>
      </m:oMath>
      <w:r w:rsidRPr="00CA7080">
        <w:rPr>
          <w:color w:val="auto"/>
          <w:sz w:val="28"/>
          <w:szCs w:val="28"/>
          <w:lang w:eastAsia="en-US"/>
        </w:rPr>
        <w:t xml:space="preserve"> рассчитывается ответственным исполнителем </w:t>
      </w:r>
      <w:r w:rsidR="00184037">
        <w:rPr>
          <w:color w:val="auto"/>
          <w:sz w:val="28"/>
          <w:szCs w:val="28"/>
          <w:lang w:eastAsia="en-US"/>
        </w:rPr>
        <w:t>муниципальной</w:t>
      </w:r>
      <w:r w:rsidRPr="00CA7080">
        <w:rPr>
          <w:color w:val="auto"/>
          <w:sz w:val="28"/>
          <w:szCs w:val="28"/>
          <w:lang w:eastAsia="en-US"/>
        </w:rPr>
        <w:t xml:space="preserve"> программы в годовом отчете по формуле: </w:t>
      </w:r>
    </w:p>
    <w:p w:rsidR="00CA7080" w:rsidRPr="00CA7080" w:rsidRDefault="00CA7080" w:rsidP="00CA7080">
      <w:pPr>
        <w:spacing w:after="14"/>
        <w:ind w:left="1069" w:right="-1"/>
        <w:contextualSpacing/>
        <w:jc w:val="both"/>
        <w:rPr>
          <w:color w:val="auto"/>
          <w:sz w:val="28"/>
          <w:szCs w:val="28"/>
          <w:lang w:eastAsia="en-US"/>
        </w:rPr>
      </w:pPr>
    </w:p>
    <w:p w:rsidR="00CA7080" w:rsidRPr="00CA7080" w:rsidRDefault="00A36D65" w:rsidP="00CA7080">
      <w:pPr>
        <w:spacing w:after="15"/>
        <w:ind w:left="848"/>
        <w:rPr>
          <w:color w:val="auto"/>
          <w:sz w:val="28"/>
          <w:szCs w:val="28"/>
          <w:lang w:val="en-US"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гп</m:t>
                  </m:r>
                </m:e>
                <m:sub>
                  <m:r>
                    <w:rPr>
                      <w:rFonts w:ascii="Cambria Math" w:hAnsi="Cambria Math"/>
                      <w:color w:val="auto"/>
                      <w:sz w:val="28"/>
                      <w:szCs w:val="28"/>
                      <w:lang w:eastAsia="en-US"/>
                    </w:rPr>
                    <m:t>i</m:t>
                  </m:r>
                </m:sub>
              </m:sSub>
            </m:sub>
          </m:sSub>
          <m:r>
            <w:rPr>
              <w:rFonts w:ascii="Cambria Math" w:hAnsi="Cambria Math"/>
              <w:color w:val="auto"/>
              <w:sz w:val="28"/>
              <w:szCs w:val="28"/>
              <w:lang w:eastAsia="en-US"/>
            </w:rPr>
            <m:t>=0,5∙</m:t>
          </m:r>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п</m:t>
              </m:r>
            </m:sub>
          </m:sSub>
          <m:r>
            <w:rPr>
              <w:rFonts w:ascii="Cambria Math" w:hAnsi="Cambria Math"/>
              <w:color w:val="auto"/>
              <w:sz w:val="28"/>
              <w:szCs w:val="28"/>
              <w:lang w:eastAsia="en-US"/>
            </w:rPr>
            <m:t>+0,5∙</m:t>
          </m:r>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стр.эл.</m:t>
              </m:r>
            </m:sub>
          </m:sSub>
        </m:oMath>
      </m:oMathPara>
    </w:p>
    <w:p w:rsidR="00CA7080" w:rsidRPr="00CA7080" w:rsidRDefault="00CA7080" w:rsidP="00CA7080">
      <w:pPr>
        <w:spacing w:after="37"/>
        <w:ind w:right="2020"/>
        <w:jc w:val="both"/>
        <w:rPr>
          <w:color w:val="auto"/>
          <w:sz w:val="28"/>
          <w:szCs w:val="28"/>
          <w:lang w:eastAsia="en-US"/>
        </w:rPr>
      </w:pPr>
      <w:r w:rsidRPr="00CA7080">
        <w:rPr>
          <w:color w:val="auto"/>
          <w:sz w:val="28"/>
          <w:szCs w:val="28"/>
          <w:lang w:eastAsia="en-US"/>
        </w:rPr>
        <w:t>где:</w:t>
      </w:r>
    </w:p>
    <w:p w:rsidR="00CA7080" w:rsidRPr="00CA7080" w:rsidRDefault="00A36D65" w:rsidP="00CA7080">
      <w:pPr>
        <w:spacing w:after="14"/>
        <w:ind w:left="124" w:right="65" w:firstLine="698"/>
        <w:jc w:val="both"/>
        <w:rPr>
          <w:color w:val="auto"/>
          <w:sz w:val="28"/>
          <w:szCs w:val="28"/>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п</m:t>
            </m:r>
          </m:sub>
        </m:sSub>
      </m:oMath>
      <w:r w:rsidR="00CA7080" w:rsidRPr="00CA7080">
        <w:rPr>
          <w:color w:val="auto"/>
          <w:sz w:val="28"/>
          <w:szCs w:val="28"/>
          <w:lang w:eastAsia="en-US"/>
        </w:rPr>
        <w:t xml:space="preserve"> – уровень достижения показателей </w:t>
      </w:r>
      <w:r w:rsidR="00AB7474">
        <w:rPr>
          <w:color w:val="auto"/>
          <w:sz w:val="28"/>
          <w:szCs w:val="28"/>
          <w:lang w:eastAsia="en-US"/>
        </w:rPr>
        <w:t>муниципальной (комплексной) программы</w:t>
      </w:r>
      <w:r w:rsidR="00CA7080" w:rsidRPr="00CA7080">
        <w:rPr>
          <w:color w:val="auto"/>
          <w:sz w:val="28"/>
          <w:szCs w:val="28"/>
          <w:lang w:eastAsia="en-US"/>
        </w:rPr>
        <w:t xml:space="preserve"> в отчетном периоде; </w:t>
      </w:r>
    </w:p>
    <w:p w:rsidR="00CA7080" w:rsidRPr="00CA7080" w:rsidRDefault="00A36D65" w:rsidP="00CA7080">
      <w:pPr>
        <w:spacing w:after="14"/>
        <w:ind w:left="124" w:right="65" w:firstLine="698"/>
        <w:jc w:val="both"/>
        <w:rPr>
          <w:color w:val="auto"/>
          <w:sz w:val="28"/>
          <w:szCs w:val="28"/>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стр.эл.</m:t>
            </m:r>
          </m:sub>
        </m:sSub>
      </m:oMath>
      <w:r w:rsidR="00CA7080" w:rsidRPr="00CA7080">
        <w:rPr>
          <w:color w:val="auto"/>
          <w:sz w:val="28"/>
          <w:szCs w:val="28"/>
          <w:lang w:eastAsia="en-US"/>
        </w:rPr>
        <w:t xml:space="preserve"> – уровень достижения структурных элементов </w:t>
      </w:r>
      <w:r w:rsidR="00AB7474">
        <w:rPr>
          <w:color w:val="auto"/>
          <w:sz w:val="28"/>
          <w:szCs w:val="28"/>
          <w:lang w:eastAsia="en-US"/>
        </w:rPr>
        <w:t>муниципальной (комплексной) программы</w:t>
      </w:r>
      <w:r w:rsidR="00CA7080" w:rsidRPr="00CA7080">
        <w:rPr>
          <w:color w:val="auto"/>
          <w:sz w:val="28"/>
          <w:szCs w:val="28"/>
          <w:lang w:eastAsia="en-US"/>
        </w:rPr>
        <w:t xml:space="preserve"> в отчетном периоде. </w:t>
      </w:r>
    </w:p>
    <w:p w:rsidR="00CA7080" w:rsidRPr="00CA7080" w:rsidRDefault="00CA7080" w:rsidP="00CA7080">
      <w:pPr>
        <w:spacing w:after="14"/>
        <w:ind w:left="124" w:right="65" w:firstLine="698"/>
        <w:jc w:val="both"/>
        <w:rPr>
          <w:color w:val="auto"/>
          <w:sz w:val="28"/>
          <w:szCs w:val="28"/>
          <w:lang w:eastAsia="en-US"/>
        </w:rPr>
      </w:pPr>
      <w:r w:rsidRPr="00CA7080">
        <w:rPr>
          <w:color w:val="auto"/>
          <w:sz w:val="28"/>
          <w:szCs w:val="28"/>
          <w:lang w:eastAsia="en-US"/>
        </w:rPr>
        <w:t xml:space="preserve">В расчет уровня достижения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не включаются аналитические показатели такой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w:t>
      </w:r>
    </w:p>
    <w:p w:rsidR="00CA7080" w:rsidRPr="00CA7080" w:rsidRDefault="00CA7080" w:rsidP="00CA7080">
      <w:pPr>
        <w:spacing w:after="14"/>
        <w:ind w:left="124" w:right="65" w:firstLine="698"/>
        <w:jc w:val="both"/>
        <w:rPr>
          <w:color w:val="auto"/>
          <w:sz w:val="28"/>
          <w:szCs w:val="28"/>
          <w:lang w:eastAsia="en-US"/>
        </w:rPr>
      </w:pPr>
      <w:r w:rsidRPr="00CA7080">
        <w:rPr>
          <w:color w:val="auto"/>
          <w:sz w:val="28"/>
          <w:szCs w:val="28"/>
          <w:lang w:eastAsia="en-US"/>
        </w:rPr>
        <w:t xml:space="preserve">В случае если показатель включен одновременно в паспорт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и в паспорт структурного элемента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то в расчете уровня достижения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такой показатель учитывается единожды как показатель уровня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w:t>
      </w:r>
    </w:p>
    <w:p w:rsidR="00CA7080" w:rsidRPr="00CA7080" w:rsidRDefault="00CA7080" w:rsidP="00CA7080">
      <w:pPr>
        <w:spacing w:after="14"/>
        <w:ind w:left="124" w:right="65" w:firstLine="698"/>
        <w:jc w:val="both"/>
        <w:rPr>
          <w:color w:val="auto"/>
          <w:sz w:val="28"/>
          <w:szCs w:val="28"/>
          <w:lang w:eastAsia="en-US"/>
        </w:rPr>
      </w:pPr>
      <w:r w:rsidRPr="00CA7080">
        <w:rPr>
          <w:color w:val="auto"/>
          <w:sz w:val="28"/>
          <w:szCs w:val="28"/>
          <w:lang w:eastAsia="en-US"/>
        </w:rPr>
        <w:t xml:space="preserve">9.1 В случае если комплексная </w:t>
      </w:r>
      <w:r w:rsidR="00C367FE" w:rsidRPr="00C367FE">
        <w:rPr>
          <w:color w:val="auto"/>
          <w:sz w:val="28"/>
          <w:szCs w:val="28"/>
          <w:lang w:eastAsia="en-US"/>
        </w:rPr>
        <w:t>муниципальная</w:t>
      </w:r>
      <w:r w:rsidRPr="00CA7080">
        <w:rPr>
          <w:color w:val="auto"/>
          <w:sz w:val="28"/>
          <w:szCs w:val="28"/>
          <w:lang w:eastAsia="en-US"/>
        </w:rPr>
        <w:t xml:space="preserve"> программа не содержит структурных элементов, расчет уровня достижения такой комплексной </w:t>
      </w:r>
      <w:r w:rsidR="00184037">
        <w:rPr>
          <w:color w:val="auto"/>
          <w:sz w:val="28"/>
          <w:szCs w:val="28"/>
          <w:lang w:eastAsia="en-US"/>
        </w:rPr>
        <w:t>муниципальной</w:t>
      </w:r>
      <w:r w:rsidRPr="00CA7080">
        <w:rPr>
          <w:color w:val="auto"/>
          <w:sz w:val="28"/>
          <w:szCs w:val="28"/>
          <w:lang w:eastAsia="en-US"/>
        </w:rPr>
        <w:t xml:space="preserve"> программы осуществляется по формуле: </w:t>
      </w:r>
    </w:p>
    <w:p w:rsidR="00CA7080" w:rsidRPr="00CA7080" w:rsidRDefault="00CA7080" w:rsidP="00CA7080">
      <w:pPr>
        <w:spacing w:after="89"/>
        <w:ind w:left="787" w:right="712" w:hanging="10"/>
        <w:jc w:val="center"/>
        <w:rPr>
          <w:color w:val="auto"/>
          <w:sz w:val="28"/>
          <w:szCs w:val="28"/>
          <w:lang w:eastAsia="en-US"/>
        </w:rPr>
      </w:pPr>
    </w:p>
    <w:p w:rsidR="00CA7080" w:rsidRPr="00CA7080" w:rsidRDefault="00A36D65" w:rsidP="00CA7080">
      <w:pPr>
        <w:spacing w:after="89"/>
        <w:ind w:left="787" w:right="712" w:hanging="10"/>
        <w:jc w:val="center"/>
        <w:rPr>
          <w:color w:val="auto"/>
          <w:sz w:val="28"/>
          <w:szCs w:val="28"/>
          <w:lang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гп</m:t>
                  </m:r>
                </m:e>
                <m:sub>
                  <m:r>
                    <w:rPr>
                      <w:rFonts w:ascii="Cambria Math" w:hAnsi="Cambria Math"/>
                      <w:color w:val="auto"/>
                      <w:sz w:val="28"/>
                      <w:szCs w:val="28"/>
                      <w:lang w:eastAsia="en-US"/>
                    </w:rPr>
                    <m:t>i</m:t>
                  </m:r>
                </m:sub>
              </m:sSub>
            </m:sub>
          </m:sSub>
          <m:r>
            <w:rPr>
              <w:rFonts w:ascii="Cambria Math" w:hAnsi="Cambria Math"/>
              <w:color w:val="auto"/>
              <w:sz w:val="28"/>
              <w:szCs w:val="28"/>
              <w:lang w:eastAsia="en-US"/>
            </w:rPr>
            <m:t>=</m:t>
          </m:r>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п</m:t>
              </m:r>
            </m:sub>
          </m:sSub>
        </m:oMath>
      </m:oMathPara>
    </w:p>
    <w:p w:rsidR="00CA7080" w:rsidRPr="00CA7080" w:rsidRDefault="00CA7080" w:rsidP="00CA7080">
      <w:pPr>
        <w:spacing w:after="41"/>
        <w:ind w:right="65"/>
        <w:jc w:val="both"/>
        <w:rPr>
          <w:color w:val="auto"/>
          <w:sz w:val="28"/>
          <w:szCs w:val="28"/>
          <w:lang w:eastAsia="en-US"/>
        </w:rPr>
      </w:pPr>
      <w:r w:rsidRPr="00CA7080">
        <w:rPr>
          <w:color w:val="auto"/>
          <w:sz w:val="28"/>
          <w:szCs w:val="28"/>
          <w:lang w:eastAsia="en-US"/>
        </w:rPr>
        <w:t xml:space="preserve">где: </w:t>
      </w:r>
    </w:p>
    <w:p w:rsidR="00CA7080" w:rsidRPr="00CA7080" w:rsidRDefault="00CA7080" w:rsidP="00CA7080">
      <w:pPr>
        <w:spacing w:after="14"/>
        <w:ind w:left="124" w:right="65" w:firstLine="698"/>
        <w:jc w:val="both"/>
        <w:rPr>
          <w:color w:val="auto"/>
          <w:sz w:val="28"/>
          <w:szCs w:val="28"/>
          <w:lang w:eastAsia="en-US"/>
        </w:rPr>
      </w:pPr>
      <w:proofErr w:type="spellStart"/>
      <w:r w:rsidRPr="00CA7080">
        <w:rPr>
          <w:color w:val="auto"/>
          <w:sz w:val="28"/>
          <w:szCs w:val="28"/>
          <w:lang w:eastAsia="en-US"/>
        </w:rPr>
        <w:t>УДп</w:t>
      </w:r>
      <w:proofErr w:type="spellEnd"/>
      <w:r w:rsidRPr="00CA7080">
        <w:rPr>
          <w:color w:val="auto"/>
          <w:sz w:val="28"/>
          <w:szCs w:val="28"/>
          <w:lang w:eastAsia="en-US"/>
        </w:rPr>
        <w:t xml:space="preserve"> – уровень достижения показателей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в отчетном периоде. </w:t>
      </w:r>
    </w:p>
    <w:p w:rsidR="00CA7080" w:rsidRPr="00CA7080" w:rsidRDefault="00CA7080" w:rsidP="00CA7080">
      <w:pPr>
        <w:spacing w:after="14"/>
        <w:ind w:left="124" w:right="65" w:firstLine="698"/>
        <w:jc w:val="both"/>
        <w:rPr>
          <w:color w:val="auto"/>
          <w:sz w:val="28"/>
          <w:szCs w:val="28"/>
          <w:lang w:eastAsia="en-US"/>
        </w:rPr>
      </w:pPr>
      <w:r w:rsidRPr="00CA7080">
        <w:rPr>
          <w:color w:val="auto"/>
          <w:sz w:val="28"/>
          <w:szCs w:val="28"/>
          <w:lang w:eastAsia="en-US"/>
        </w:rPr>
        <w:t xml:space="preserve">В случае если комплексная </w:t>
      </w:r>
      <w:r w:rsidR="00C367FE" w:rsidRPr="00C367FE">
        <w:rPr>
          <w:color w:val="auto"/>
          <w:sz w:val="28"/>
          <w:szCs w:val="28"/>
          <w:lang w:eastAsia="en-US"/>
        </w:rPr>
        <w:t>муниципальная</w:t>
      </w:r>
      <w:r w:rsidRPr="00CA7080">
        <w:rPr>
          <w:color w:val="auto"/>
          <w:sz w:val="28"/>
          <w:szCs w:val="28"/>
          <w:lang w:eastAsia="en-US"/>
        </w:rPr>
        <w:t xml:space="preserve"> программа не содержит структурных элементов, при этом отсутствуют запланированные или досрочно достигнутые значения показателей </w:t>
      </w:r>
      <w:r w:rsidR="00184037">
        <w:rPr>
          <w:color w:val="auto"/>
          <w:sz w:val="28"/>
          <w:szCs w:val="28"/>
          <w:lang w:eastAsia="en-US"/>
        </w:rPr>
        <w:t>муниципальной (комплексной) программы</w:t>
      </w:r>
      <w:r w:rsidRPr="00CA7080">
        <w:rPr>
          <w:color w:val="auto"/>
          <w:sz w:val="28"/>
          <w:szCs w:val="28"/>
          <w:lang w:eastAsia="en-US"/>
        </w:rPr>
        <w:t xml:space="preserve"> на дату расчета уровня достижения или при наличии показателей только с </w:t>
      </w:r>
      <w:r w:rsidRPr="00CA7080">
        <w:rPr>
          <w:color w:val="auto"/>
          <w:sz w:val="28"/>
          <w:szCs w:val="28"/>
          <w:lang w:eastAsia="en-US"/>
        </w:rPr>
        <w:lastRenderedPageBreak/>
        <w:t xml:space="preserve">плановым значением равным 0 расчет уровня достижения такой </w:t>
      </w:r>
      <w:r w:rsidR="00184037">
        <w:rPr>
          <w:color w:val="auto"/>
          <w:sz w:val="28"/>
          <w:szCs w:val="28"/>
          <w:lang w:eastAsia="en-US"/>
        </w:rPr>
        <w:t>муниципальной (комплексной) программы</w:t>
      </w:r>
      <w:r w:rsidRPr="00CA7080">
        <w:rPr>
          <w:color w:val="auto"/>
          <w:sz w:val="28"/>
          <w:szCs w:val="28"/>
          <w:lang w:eastAsia="en-US"/>
        </w:rPr>
        <w:t xml:space="preserve"> не осуществляется. </w:t>
      </w:r>
    </w:p>
    <w:p w:rsidR="00CA7080" w:rsidRPr="00CA7080" w:rsidRDefault="00CA7080" w:rsidP="00CA7080">
      <w:pPr>
        <w:spacing w:after="14"/>
        <w:ind w:left="124" w:right="65" w:firstLine="698"/>
        <w:jc w:val="both"/>
        <w:rPr>
          <w:color w:val="auto"/>
          <w:sz w:val="28"/>
          <w:szCs w:val="28"/>
          <w:lang w:eastAsia="en-US"/>
        </w:rPr>
      </w:pPr>
      <w:r w:rsidRPr="00CA7080">
        <w:rPr>
          <w:color w:val="auto"/>
          <w:sz w:val="28"/>
          <w:szCs w:val="28"/>
          <w:lang w:eastAsia="en-US"/>
        </w:rPr>
        <w:t xml:space="preserve">10. В случае отсутствия запланированных или досрочно достигнутых значений показателей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на дату расчета уровня достижения или при наличии показателей только с плановым значением равным 0 расчет уровня достижения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осуществляется по формуле: </w:t>
      </w:r>
    </w:p>
    <w:p w:rsidR="00CA7080" w:rsidRPr="00CA7080" w:rsidRDefault="00CA7080" w:rsidP="00CA7080">
      <w:pPr>
        <w:ind w:left="848"/>
        <w:rPr>
          <w:color w:val="auto"/>
          <w:sz w:val="28"/>
          <w:szCs w:val="28"/>
          <w:lang w:eastAsia="en-US"/>
        </w:rPr>
      </w:pPr>
      <w:r w:rsidRPr="00CA7080">
        <w:rPr>
          <w:color w:val="auto"/>
          <w:sz w:val="28"/>
          <w:szCs w:val="28"/>
          <w:lang w:eastAsia="en-US"/>
        </w:rPr>
        <w:t xml:space="preserve"> </w:t>
      </w:r>
    </w:p>
    <w:p w:rsidR="00CA7080" w:rsidRPr="00CA7080" w:rsidRDefault="00A36D65" w:rsidP="00CA7080">
      <w:pPr>
        <w:rPr>
          <w:color w:val="auto"/>
          <w:sz w:val="28"/>
          <w:szCs w:val="28"/>
          <w:lang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гп</m:t>
                  </m:r>
                </m:e>
                <m:sub>
                  <m:r>
                    <w:rPr>
                      <w:rFonts w:ascii="Cambria Math" w:hAnsi="Cambria Math"/>
                      <w:color w:val="auto"/>
                      <w:sz w:val="28"/>
                      <w:szCs w:val="28"/>
                      <w:lang w:eastAsia="en-US"/>
                    </w:rPr>
                    <m:t>i</m:t>
                  </m:r>
                </m:sub>
              </m:sSub>
            </m:sub>
          </m:sSub>
          <m:r>
            <w:rPr>
              <w:rFonts w:ascii="Cambria Math" w:hAnsi="Cambria Math"/>
              <w:color w:val="auto"/>
              <w:sz w:val="28"/>
              <w:szCs w:val="28"/>
              <w:lang w:eastAsia="en-US"/>
            </w:rPr>
            <m:t>=</m:t>
          </m:r>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стр.эл.</m:t>
              </m:r>
            </m:sub>
          </m:sSub>
        </m:oMath>
      </m:oMathPara>
    </w:p>
    <w:p w:rsidR="00CA7080" w:rsidRPr="00CA7080" w:rsidRDefault="00CA7080" w:rsidP="00CA7080">
      <w:pPr>
        <w:ind w:left="848"/>
        <w:rPr>
          <w:color w:val="auto"/>
          <w:sz w:val="28"/>
          <w:szCs w:val="28"/>
          <w:lang w:eastAsia="en-US"/>
        </w:rPr>
      </w:pPr>
    </w:p>
    <w:p w:rsidR="00CA7080" w:rsidRPr="00CA7080" w:rsidRDefault="00CA7080" w:rsidP="00CA7080">
      <w:pPr>
        <w:spacing w:after="133"/>
        <w:ind w:right="3202"/>
        <w:jc w:val="both"/>
        <w:rPr>
          <w:color w:val="auto"/>
          <w:sz w:val="28"/>
          <w:szCs w:val="28"/>
          <w:lang w:eastAsia="en-US"/>
        </w:rPr>
      </w:pPr>
      <w:r w:rsidRPr="00CA7080">
        <w:rPr>
          <w:color w:val="auto"/>
          <w:sz w:val="28"/>
          <w:szCs w:val="28"/>
          <w:lang w:eastAsia="en-US"/>
        </w:rPr>
        <w:t xml:space="preserve">где: </w:t>
      </w:r>
    </w:p>
    <w:p w:rsidR="00CA7080" w:rsidRPr="00CA7080" w:rsidRDefault="00CA7080" w:rsidP="00CA7080">
      <w:pPr>
        <w:spacing w:after="14"/>
        <w:ind w:left="124" w:right="65" w:firstLine="698"/>
        <w:jc w:val="both"/>
        <w:rPr>
          <w:color w:val="auto"/>
          <w:sz w:val="28"/>
          <w:szCs w:val="28"/>
          <w:lang w:eastAsia="en-US"/>
        </w:rPr>
      </w:pPr>
      <w:proofErr w:type="spellStart"/>
      <w:r w:rsidRPr="00CA7080">
        <w:rPr>
          <w:color w:val="auto"/>
          <w:sz w:val="28"/>
          <w:szCs w:val="28"/>
          <w:lang w:eastAsia="en-US"/>
        </w:rPr>
        <w:t>УДстр.эл</w:t>
      </w:r>
      <w:proofErr w:type="spellEnd"/>
      <w:r w:rsidRPr="00CA7080">
        <w:rPr>
          <w:color w:val="auto"/>
          <w:sz w:val="28"/>
          <w:szCs w:val="28"/>
          <w:lang w:eastAsia="en-US"/>
        </w:rPr>
        <w:t xml:space="preserve">. – уровень достижения структурных элементов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в отчетном периоде. </w:t>
      </w:r>
    </w:p>
    <w:p w:rsidR="00CA7080" w:rsidRPr="00CA7080" w:rsidRDefault="00CA7080" w:rsidP="00CA7080">
      <w:pPr>
        <w:spacing w:after="14"/>
        <w:ind w:left="124" w:right="65" w:firstLine="698"/>
        <w:jc w:val="both"/>
        <w:rPr>
          <w:color w:val="auto"/>
          <w:sz w:val="28"/>
          <w:szCs w:val="28"/>
          <w:lang w:eastAsia="en-US"/>
        </w:rPr>
      </w:pPr>
      <w:r w:rsidRPr="00CA7080">
        <w:rPr>
          <w:color w:val="auto"/>
          <w:sz w:val="28"/>
          <w:szCs w:val="28"/>
          <w:lang w:eastAsia="en-US"/>
        </w:rPr>
        <w:t xml:space="preserve">11. Уровень достижения показателей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в отчетном периоде (</w:t>
      </w:r>
      <w:proofErr w:type="spellStart"/>
      <w:r w:rsidRPr="00CA7080">
        <w:rPr>
          <w:color w:val="auto"/>
          <w:sz w:val="28"/>
          <w:szCs w:val="28"/>
          <w:lang w:eastAsia="en-US"/>
        </w:rPr>
        <w:t>УДп</w:t>
      </w:r>
      <w:proofErr w:type="spellEnd"/>
      <w:r w:rsidRPr="00CA7080">
        <w:rPr>
          <w:color w:val="auto"/>
          <w:sz w:val="28"/>
          <w:szCs w:val="28"/>
          <w:lang w:eastAsia="en-US"/>
        </w:rPr>
        <w:t xml:space="preserve">) рассчитывается исходя из среднего значения уровней достижения всех показателей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по формуле: </w:t>
      </w:r>
    </w:p>
    <w:p w:rsidR="00CA7080" w:rsidRPr="00CA7080" w:rsidRDefault="00CA7080" w:rsidP="00CA7080">
      <w:pPr>
        <w:spacing w:after="14"/>
        <w:ind w:left="124" w:right="65" w:firstLine="698"/>
        <w:jc w:val="both"/>
        <w:rPr>
          <w:color w:val="auto"/>
          <w:sz w:val="28"/>
          <w:szCs w:val="28"/>
          <w:lang w:eastAsia="en-US"/>
        </w:rPr>
      </w:pPr>
    </w:p>
    <w:p w:rsidR="00CA7080" w:rsidRPr="00CA7080" w:rsidRDefault="00A36D65" w:rsidP="00CA7080">
      <w:pPr>
        <w:spacing w:after="14"/>
        <w:ind w:left="124" w:right="65" w:firstLine="698"/>
        <w:jc w:val="both"/>
        <w:rPr>
          <w:color w:val="auto"/>
          <w:sz w:val="28"/>
          <w:szCs w:val="28"/>
          <w:lang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п</m:t>
              </m:r>
            </m:sub>
          </m:sSub>
          <m:r>
            <w:rPr>
              <w:rFonts w:ascii="Cambria Math" w:hAnsi="Cambria Math"/>
              <w:color w:val="auto"/>
              <w:sz w:val="28"/>
              <w:szCs w:val="28"/>
              <w:lang w:eastAsia="en-US"/>
            </w:rPr>
            <m:t>=</m:t>
          </m:r>
          <m:f>
            <m:fPr>
              <m:ctrlPr>
                <w:rPr>
                  <w:rFonts w:ascii="Cambria Math" w:hAnsi="Cambria Math"/>
                  <w:i/>
                  <w:color w:val="auto"/>
                  <w:sz w:val="28"/>
                  <w:szCs w:val="28"/>
                  <w:lang w:eastAsia="en-US"/>
                </w:rPr>
              </m:ctrlPr>
            </m:fPr>
            <m:num>
              <m:nary>
                <m:naryPr>
                  <m:chr m:val="∑"/>
                  <m:limLoc m:val="undOvr"/>
                  <m:ctrlPr>
                    <w:rPr>
                      <w:rFonts w:ascii="Cambria Math" w:hAnsi="Cambria Math"/>
                      <w:i/>
                      <w:color w:val="auto"/>
                      <w:sz w:val="28"/>
                      <w:szCs w:val="28"/>
                      <w:lang w:eastAsia="en-US"/>
                    </w:rPr>
                  </m:ctrlPr>
                </m:naryPr>
                <m:sub>
                  <m:r>
                    <w:rPr>
                      <w:rFonts w:ascii="Cambria Math" w:hAnsi="Cambria Math"/>
                      <w:color w:val="auto"/>
                      <w:sz w:val="28"/>
                      <w:szCs w:val="28"/>
                      <w:lang w:val="en-US" w:eastAsia="en-US"/>
                    </w:rPr>
                    <m:t>i=1</m:t>
                  </m:r>
                </m:sub>
                <m:sup>
                  <m:r>
                    <w:rPr>
                      <w:rFonts w:ascii="Cambria Math" w:hAnsi="Cambria Math"/>
                      <w:color w:val="auto"/>
                      <w:sz w:val="28"/>
                      <w:szCs w:val="28"/>
                      <w:lang w:eastAsia="en-US"/>
                    </w:rPr>
                    <m:t>P</m:t>
                  </m:r>
                </m:sup>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eastAsia="en-US"/>
                            </w:rPr>
                            <m:t>i</m:t>
                          </m:r>
                        </m:sub>
                      </m:sSub>
                    </m:sub>
                  </m:sSub>
                </m:e>
              </m:nary>
            </m:num>
            <m:den>
              <m:r>
                <w:rPr>
                  <w:rFonts w:ascii="Cambria Math" w:hAnsi="Cambria Math"/>
                  <w:color w:val="auto"/>
                  <w:sz w:val="28"/>
                  <w:szCs w:val="28"/>
                  <w:lang w:eastAsia="en-US"/>
                </w:rPr>
                <m:t>P</m:t>
              </m:r>
            </m:den>
          </m:f>
        </m:oMath>
      </m:oMathPara>
    </w:p>
    <w:p w:rsidR="00CA7080" w:rsidRPr="00CA7080" w:rsidRDefault="00CA7080" w:rsidP="00CA7080">
      <w:pPr>
        <w:spacing w:after="36"/>
        <w:ind w:right="65"/>
        <w:jc w:val="both"/>
        <w:rPr>
          <w:color w:val="auto"/>
          <w:sz w:val="28"/>
          <w:szCs w:val="28"/>
          <w:lang w:eastAsia="en-US"/>
        </w:rPr>
      </w:pPr>
      <w:r w:rsidRPr="00CA7080">
        <w:rPr>
          <w:color w:val="auto"/>
          <w:sz w:val="28"/>
          <w:szCs w:val="28"/>
          <w:lang w:eastAsia="en-US"/>
        </w:rPr>
        <w:t xml:space="preserve">где: </w:t>
      </w:r>
    </w:p>
    <w:p w:rsidR="00CA7080" w:rsidRPr="00CA7080" w:rsidRDefault="00A36D65" w:rsidP="00CA7080">
      <w:pPr>
        <w:spacing w:after="14"/>
        <w:ind w:left="848" w:right="516"/>
        <w:jc w:val="both"/>
        <w:rPr>
          <w:color w:val="auto"/>
          <w:sz w:val="28"/>
          <w:szCs w:val="28"/>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eastAsia="en-US"/>
                  </w:rPr>
                  <m:t>i</m:t>
                </m:r>
              </m:sub>
            </m:sSub>
          </m:sub>
        </m:sSub>
      </m:oMath>
      <w:r w:rsidR="00CA7080" w:rsidRPr="00CA7080">
        <w:rPr>
          <w:color w:val="auto"/>
          <w:sz w:val="28"/>
          <w:szCs w:val="28"/>
          <w:lang w:eastAsia="en-US"/>
        </w:rPr>
        <w:t xml:space="preserve"> - уровень достижения </w:t>
      </w:r>
      <w:r w:rsidR="00CA7080" w:rsidRPr="00CA7080">
        <w:rPr>
          <w:i/>
          <w:color w:val="auto"/>
          <w:sz w:val="28"/>
          <w:szCs w:val="28"/>
          <w:lang w:val="en-US" w:eastAsia="en-US"/>
        </w:rPr>
        <w:t>i</w:t>
      </w:r>
      <w:r w:rsidR="00CA7080" w:rsidRPr="00CA7080">
        <w:rPr>
          <w:color w:val="auto"/>
          <w:sz w:val="28"/>
          <w:szCs w:val="28"/>
          <w:lang w:eastAsia="en-US"/>
        </w:rPr>
        <w:t xml:space="preserve">-ого показателя </w:t>
      </w:r>
      <w:r w:rsidR="00AB7474">
        <w:rPr>
          <w:color w:val="auto"/>
          <w:sz w:val="28"/>
          <w:szCs w:val="28"/>
          <w:lang w:eastAsia="en-US"/>
        </w:rPr>
        <w:t>муниципальной (комплексной) программы</w:t>
      </w:r>
      <w:r w:rsidR="00CA7080" w:rsidRPr="00CA7080">
        <w:rPr>
          <w:color w:val="auto"/>
          <w:sz w:val="28"/>
          <w:szCs w:val="28"/>
          <w:lang w:eastAsia="en-US"/>
        </w:rPr>
        <w:t xml:space="preserve">; </w:t>
      </w:r>
    </w:p>
    <w:p w:rsidR="00CA7080" w:rsidRPr="00CA7080" w:rsidRDefault="00CA7080" w:rsidP="00CA7080">
      <w:pPr>
        <w:spacing w:after="14"/>
        <w:ind w:left="848" w:right="516"/>
        <w:jc w:val="both"/>
        <w:rPr>
          <w:color w:val="auto"/>
          <w:sz w:val="28"/>
          <w:szCs w:val="28"/>
          <w:lang w:eastAsia="en-US"/>
        </w:rPr>
      </w:pPr>
      <m:oMath>
        <m:r>
          <w:rPr>
            <w:rFonts w:ascii="Cambria Math" w:hAnsi="Cambria Math"/>
            <w:color w:val="auto"/>
            <w:sz w:val="28"/>
            <w:szCs w:val="28"/>
            <w:lang w:eastAsia="en-US"/>
          </w:rPr>
          <m:t>P</m:t>
        </m:r>
      </m:oMath>
      <w:r w:rsidRPr="00CA7080">
        <w:rPr>
          <w:color w:val="auto"/>
          <w:sz w:val="28"/>
          <w:szCs w:val="28"/>
          <w:lang w:eastAsia="en-US"/>
        </w:rPr>
        <w:t xml:space="preserve"> – количество показателей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w:t>
      </w:r>
    </w:p>
    <w:p w:rsidR="00CA7080" w:rsidRPr="00CA7080" w:rsidRDefault="00CA7080" w:rsidP="00CA7080">
      <w:pPr>
        <w:spacing w:after="14"/>
        <w:ind w:right="65" w:firstLine="709"/>
        <w:jc w:val="both"/>
        <w:rPr>
          <w:color w:val="auto"/>
          <w:sz w:val="28"/>
          <w:szCs w:val="22"/>
          <w:lang w:eastAsia="en-US"/>
        </w:rPr>
      </w:pPr>
      <w:r w:rsidRPr="00CA7080">
        <w:rPr>
          <w:color w:val="auto"/>
          <w:sz w:val="28"/>
          <w:szCs w:val="28"/>
          <w:lang w:eastAsia="en-US"/>
        </w:rPr>
        <w:t xml:space="preserve">12. Уровень достижения </w:t>
      </w:r>
      <w:r w:rsidRPr="00CA7080">
        <w:rPr>
          <w:i/>
          <w:color w:val="auto"/>
          <w:sz w:val="28"/>
          <w:szCs w:val="28"/>
          <w:lang w:val="en-US" w:eastAsia="en-US"/>
        </w:rPr>
        <w:t>i</w:t>
      </w:r>
      <w:r w:rsidRPr="00CA7080">
        <w:rPr>
          <w:color w:val="auto"/>
          <w:sz w:val="28"/>
          <w:szCs w:val="28"/>
          <w:lang w:eastAsia="en-US"/>
        </w:rPr>
        <w:t xml:space="preserve">-ого показателя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рассчитывается в порядке, аналогичном порядку расчета показателей национального проекта, предусмотренного МЕТОДИЧЕСКИМИ РЕКОМЕНДАЦИЯМИ по расчету уровня достижения национальных целей развития Российской Федерации, национальных проектов, государственных программ Российской Федерации и их структурных элементов, инициатив социально-экономического развития Российской Федерации, региональных проектов:</w:t>
      </w:r>
    </w:p>
    <w:p w:rsidR="00CA7080" w:rsidRPr="00CA7080" w:rsidRDefault="00CA7080" w:rsidP="00CA7080">
      <w:pPr>
        <w:spacing w:after="14"/>
        <w:ind w:left="68" w:right="65" w:firstLine="698"/>
        <w:jc w:val="both"/>
        <w:rPr>
          <w:color w:val="auto"/>
          <w:sz w:val="28"/>
          <w:szCs w:val="22"/>
          <w:lang w:eastAsia="en-US"/>
        </w:rPr>
      </w:pPr>
      <w:r w:rsidRPr="00CA7080">
        <w:rPr>
          <w:b/>
          <w:i/>
          <w:color w:val="auto"/>
          <w:sz w:val="28"/>
          <w:szCs w:val="22"/>
          <w:lang w:eastAsia="en-US"/>
        </w:rPr>
        <w:t>Базовой формулой</w:t>
      </w:r>
      <w:r w:rsidRPr="00CA7080">
        <w:rPr>
          <w:color w:val="auto"/>
          <w:sz w:val="28"/>
          <w:szCs w:val="22"/>
          <w:lang w:eastAsia="en-US"/>
        </w:rPr>
        <w:t xml:space="preserve"> для расчета уровня достижения показателя </w:t>
      </w:r>
      <w:r w:rsidRPr="00CA7080">
        <w:rPr>
          <w:strike/>
          <w:color w:val="auto"/>
          <w:sz w:val="28"/>
          <w:szCs w:val="22"/>
          <w:lang w:eastAsia="en-US"/>
        </w:rPr>
        <w:br/>
      </w:r>
      <w:r w:rsidRPr="00CA7080">
        <w:rPr>
          <w:color w:val="auto"/>
          <w:sz w:val="28"/>
          <w:szCs w:val="22"/>
          <w:lang w:eastAsia="en-US"/>
        </w:rPr>
        <w:t xml:space="preserve">(далее - показатель, вместе - показатели) </w:t>
      </w:r>
      <m:oMath>
        <m:d>
          <m:dPr>
            <m:ctrlPr>
              <w:rPr>
                <w:rFonts w:ascii="Cambria Math" w:hAnsi="Cambria Math"/>
                <w:i/>
                <w:color w:val="auto"/>
                <w:sz w:val="28"/>
                <w:szCs w:val="22"/>
                <w:lang w:eastAsia="en-US"/>
              </w:rPr>
            </m:ctrlPr>
          </m:dPr>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пок</m:t>
                </m:r>
              </m:sub>
            </m:sSub>
          </m:e>
        </m:d>
      </m:oMath>
      <w:r w:rsidRPr="00CA7080">
        <w:rPr>
          <w:color w:val="auto"/>
          <w:sz w:val="28"/>
          <w:szCs w:val="22"/>
          <w:lang w:eastAsia="en-US"/>
        </w:rPr>
        <w:t>, для которых возможно осуществление расчета, при достижении его не в полном объеме и на дату расчета уровня достижения которого наступила плановая дата его достижения или имеется инфо</w:t>
      </w:r>
      <w:proofErr w:type="spellStart"/>
      <w:r w:rsidRPr="00CA7080">
        <w:rPr>
          <w:color w:val="auto"/>
          <w:sz w:val="28"/>
          <w:szCs w:val="22"/>
          <w:lang w:eastAsia="en-US"/>
        </w:rPr>
        <w:t>рмация</w:t>
      </w:r>
      <w:proofErr w:type="spellEnd"/>
      <w:r w:rsidRPr="00CA7080">
        <w:rPr>
          <w:color w:val="auto"/>
          <w:sz w:val="28"/>
          <w:szCs w:val="22"/>
          <w:lang w:eastAsia="en-US"/>
        </w:rPr>
        <w:t xml:space="preserve"> о фактическом досрочном достижении, является:</w:t>
      </w:r>
    </w:p>
    <w:p w:rsidR="00CA7080" w:rsidRPr="00CA7080" w:rsidRDefault="00CA7080" w:rsidP="00CA7080">
      <w:pPr>
        <w:ind w:left="848" w:right="2696"/>
        <w:rPr>
          <w:color w:val="auto"/>
          <w:sz w:val="28"/>
          <w:szCs w:val="22"/>
          <w:lang w:eastAsia="en-US"/>
        </w:rPr>
      </w:pPr>
    </w:p>
    <w:p w:rsidR="00CA7080" w:rsidRPr="00CA7080" w:rsidRDefault="00A36D65" w:rsidP="00CA7080">
      <w:pPr>
        <w:spacing w:after="21"/>
        <w:ind w:left="787" w:right="1" w:hanging="10"/>
        <w:jc w:val="center"/>
        <w:rPr>
          <w:i/>
          <w:color w:val="auto"/>
          <w:sz w:val="28"/>
          <w:szCs w:val="22"/>
          <w:lang w:val="en-US"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пок</m:t>
              </m:r>
            </m:sub>
          </m:sSub>
          <m:r>
            <w:rPr>
              <w:rFonts w:ascii="Cambria Math" w:hAnsi="Cambria Math"/>
              <w:color w:val="auto"/>
              <w:sz w:val="28"/>
              <w:szCs w:val="28"/>
              <w:lang w:eastAsia="en-US"/>
            </w:rPr>
            <m:t>=K</m:t>
          </m:r>
          <m:r>
            <w:rPr>
              <w:rFonts w:ascii="Cambria Math" w:hAnsi="Cambria Math"/>
              <w:color w:val="auto"/>
              <w:sz w:val="28"/>
              <w:szCs w:val="28"/>
              <w:lang w:val="en-US" w:eastAsia="en-US"/>
            </w:rPr>
            <m:t>∙</m:t>
          </m:r>
          <m:d>
            <m:dPr>
              <m:ctrlPr>
                <w:rPr>
                  <w:rFonts w:ascii="Cambria Math" w:hAnsi="Cambria Math"/>
                  <w:i/>
                  <w:color w:val="auto"/>
                  <w:sz w:val="28"/>
                  <w:szCs w:val="28"/>
                  <w:lang w:val="en-US" w:eastAsia="en-US"/>
                </w:rPr>
              </m:ctrlPr>
            </m:dPr>
            <m:e>
              <m:r>
                <w:rPr>
                  <w:rFonts w:ascii="Cambria Math" w:hAnsi="Cambria Math"/>
                  <w:color w:val="auto"/>
                  <w:sz w:val="28"/>
                  <w:szCs w:val="28"/>
                  <w:lang w:val="en-US" w:eastAsia="en-US"/>
                </w:rPr>
                <m:t>1+X∙</m:t>
              </m:r>
              <m:d>
                <m:dPr>
                  <m:ctrlPr>
                    <w:rPr>
                      <w:rFonts w:ascii="Cambria Math" w:hAnsi="Cambria Math"/>
                      <w:i/>
                      <w:color w:val="auto"/>
                      <w:sz w:val="28"/>
                      <w:szCs w:val="28"/>
                      <w:lang w:val="en-US" w:eastAsia="en-US"/>
                    </w:rPr>
                  </m:ctrlPr>
                </m:dPr>
                <m:e>
                  <m:f>
                    <m:fPr>
                      <m:ctrlPr>
                        <w:rPr>
                          <w:rFonts w:ascii="Cambria Math" w:hAnsi="Cambria Math"/>
                          <w:i/>
                          <w:color w:val="auto"/>
                          <w:sz w:val="28"/>
                          <w:szCs w:val="28"/>
                          <w:lang w:val="en-US" w:eastAsia="en-US"/>
                        </w:rPr>
                      </m:ctrlPr>
                    </m:fPr>
                    <m:num>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eastAsia="en-US"/>
                            </w:rPr>
                            <m:t>ф</m:t>
                          </m:r>
                        </m:sub>
                      </m:sSub>
                    </m:num>
                    <m:den>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eastAsia="en-US"/>
                            </w:rPr>
                            <m:t>п</m:t>
                          </m:r>
                        </m:sub>
                      </m:sSub>
                    </m:den>
                  </m:f>
                  <m:r>
                    <w:rPr>
                      <w:rFonts w:ascii="Cambria Math" w:hAnsi="Cambria Math"/>
                      <w:color w:val="auto"/>
                      <w:sz w:val="28"/>
                      <w:szCs w:val="28"/>
                      <w:lang w:val="en-US" w:eastAsia="en-US"/>
                    </w:rPr>
                    <m:t>-1</m:t>
                  </m:r>
                </m:e>
              </m:d>
            </m:e>
          </m:d>
          <m:r>
            <w:rPr>
              <w:rFonts w:ascii="Cambria Math" w:hAnsi="Cambria Math"/>
              <w:color w:val="auto"/>
              <w:sz w:val="28"/>
              <w:szCs w:val="28"/>
              <w:lang w:val="en-US" w:eastAsia="en-US"/>
            </w:rPr>
            <m:t>∙100%</m:t>
          </m:r>
        </m:oMath>
      </m:oMathPara>
    </w:p>
    <w:p w:rsidR="00CA7080" w:rsidRPr="00CA7080" w:rsidRDefault="00CA7080" w:rsidP="00CA7080">
      <w:pPr>
        <w:spacing w:after="14"/>
        <w:ind w:right="65"/>
        <w:jc w:val="both"/>
        <w:rPr>
          <w:color w:val="auto"/>
          <w:sz w:val="28"/>
          <w:szCs w:val="22"/>
          <w:lang w:eastAsia="en-US"/>
        </w:rPr>
      </w:pPr>
      <w:r w:rsidRPr="00CA7080">
        <w:rPr>
          <w:color w:val="auto"/>
          <w:sz w:val="28"/>
          <w:szCs w:val="22"/>
          <w:lang w:eastAsia="en-US"/>
        </w:rPr>
        <w:t xml:space="preserve">где: </w:t>
      </w:r>
    </w:p>
    <w:p w:rsidR="00CA7080" w:rsidRPr="00CA7080" w:rsidRDefault="00A36D65" w:rsidP="00CA7080">
      <w:pPr>
        <w:spacing w:after="14"/>
        <w:ind w:left="848" w:right="65"/>
        <w:jc w:val="both"/>
        <w:rPr>
          <w:color w:val="auto"/>
          <w:sz w:val="28"/>
          <w:szCs w:val="22"/>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eastAsia="en-US"/>
              </w:rPr>
              <m:t>п</m:t>
            </m:r>
          </m:sub>
        </m:sSub>
      </m:oMath>
      <w:r w:rsidR="00CA7080" w:rsidRPr="00CA7080">
        <w:rPr>
          <w:color w:val="auto"/>
          <w:sz w:val="28"/>
          <w:szCs w:val="22"/>
          <w:lang w:eastAsia="en-US"/>
        </w:rPr>
        <w:t xml:space="preserve"> - плановое значение показателя; </w:t>
      </w:r>
    </w:p>
    <w:p w:rsidR="00CA7080" w:rsidRPr="00CA7080" w:rsidRDefault="00A36D65" w:rsidP="00CA7080">
      <w:pPr>
        <w:spacing w:after="14"/>
        <w:ind w:left="848" w:right="65"/>
        <w:jc w:val="both"/>
        <w:rPr>
          <w:color w:val="auto"/>
          <w:sz w:val="28"/>
          <w:szCs w:val="22"/>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eastAsia="en-US"/>
              </w:rPr>
              <m:t>ф</m:t>
            </m:r>
          </m:sub>
        </m:sSub>
      </m:oMath>
      <w:r w:rsidR="00CA7080" w:rsidRPr="00CA7080">
        <w:rPr>
          <w:color w:val="auto"/>
          <w:sz w:val="28"/>
          <w:szCs w:val="22"/>
          <w:lang w:eastAsia="en-US"/>
        </w:rPr>
        <w:t xml:space="preserve"> - фактическое значение показателя; </w:t>
      </w:r>
    </w:p>
    <w:p w:rsidR="00CA7080" w:rsidRPr="00CA7080" w:rsidRDefault="00CA7080" w:rsidP="00CA7080">
      <w:pPr>
        <w:spacing w:after="14"/>
        <w:ind w:left="848" w:right="140"/>
        <w:jc w:val="both"/>
        <w:rPr>
          <w:color w:val="auto"/>
          <w:sz w:val="28"/>
          <w:szCs w:val="22"/>
          <w:lang w:eastAsia="en-US"/>
        </w:rPr>
      </w:pPr>
      <m:oMath>
        <m:r>
          <w:rPr>
            <w:rFonts w:ascii="Cambria Math" w:hAnsi="Cambria Math"/>
            <w:color w:val="auto"/>
            <w:sz w:val="28"/>
            <w:szCs w:val="28"/>
            <w:lang w:eastAsia="en-US"/>
          </w:rPr>
          <m:t>K</m:t>
        </m:r>
      </m:oMath>
      <w:r w:rsidRPr="00CA7080">
        <w:rPr>
          <w:color w:val="auto"/>
          <w:sz w:val="28"/>
          <w:szCs w:val="22"/>
          <w:lang w:eastAsia="en-US"/>
        </w:rPr>
        <w:t xml:space="preserve"> - понижающий коэффициент показателя; </w:t>
      </w:r>
    </w:p>
    <w:p w:rsidR="00CA7080" w:rsidRPr="00CA7080" w:rsidRDefault="00CA7080" w:rsidP="00CA7080">
      <w:pPr>
        <w:spacing w:after="14"/>
        <w:ind w:left="848" w:right="140"/>
        <w:jc w:val="both"/>
        <w:rPr>
          <w:color w:val="auto"/>
          <w:sz w:val="28"/>
          <w:szCs w:val="22"/>
          <w:lang w:eastAsia="en-US"/>
        </w:rPr>
      </w:pPr>
      <m:oMath>
        <m:r>
          <w:rPr>
            <w:rFonts w:ascii="Cambria Math" w:hAnsi="Cambria Math"/>
            <w:color w:val="auto"/>
            <w:sz w:val="28"/>
            <w:szCs w:val="28"/>
            <w:lang w:val="en-US" w:eastAsia="en-US"/>
          </w:rPr>
          <w:lastRenderedPageBreak/>
          <m:t>X</m:t>
        </m:r>
      </m:oMath>
      <w:r w:rsidRPr="00CA7080">
        <w:rPr>
          <w:color w:val="auto"/>
          <w:sz w:val="28"/>
          <w:szCs w:val="22"/>
          <w:lang w:eastAsia="en-US"/>
        </w:rPr>
        <w:t xml:space="preserve"> - индикатор возрастания/убывания. </w:t>
      </w:r>
    </w:p>
    <w:p w:rsidR="00CA7080" w:rsidRPr="00CA7080" w:rsidRDefault="00CA7080" w:rsidP="00CA7080">
      <w:pPr>
        <w:spacing w:after="14"/>
        <w:ind w:left="124" w:right="65" w:firstLine="698"/>
        <w:jc w:val="both"/>
        <w:rPr>
          <w:color w:val="auto"/>
          <w:sz w:val="28"/>
          <w:szCs w:val="22"/>
          <w:lang w:eastAsia="en-US"/>
        </w:rPr>
      </w:pPr>
      <w:r w:rsidRPr="00CA7080">
        <w:rPr>
          <w:color w:val="auto"/>
          <w:sz w:val="28"/>
          <w:szCs w:val="22"/>
          <w:lang w:eastAsia="en-US"/>
        </w:rPr>
        <w:t xml:space="preserve">Индикатор возрастания/убывания для показателей определяется на основании информации, содержащейся в паспорте проекта, о соответствующем атрибуте показателя «возрастающий/убывающий». Для убывающих показателей </w:t>
      </w:r>
      <m:oMath>
        <m:r>
          <w:rPr>
            <w:rFonts w:ascii="Cambria Math" w:hAnsi="Cambria Math"/>
            <w:color w:val="auto"/>
            <w:sz w:val="28"/>
            <w:szCs w:val="28"/>
            <w:lang w:val="en-US" w:eastAsia="en-US"/>
          </w:rPr>
          <m:t>X</m:t>
        </m:r>
      </m:oMath>
      <w:r w:rsidRPr="00CA7080">
        <w:rPr>
          <w:color w:val="auto"/>
          <w:sz w:val="28"/>
          <w:szCs w:val="22"/>
          <w:lang w:eastAsia="en-US"/>
        </w:rPr>
        <w:t xml:space="preserve"> (индикатор возрастания/убывания) считается ра</w:t>
      </w:r>
      <w:proofErr w:type="spellStart"/>
      <w:r w:rsidRPr="00CA7080">
        <w:rPr>
          <w:color w:val="auto"/>
          <w:sz w:val="28"/>
          <w:szCs w:val="22"/>
          <w:lang w:eastAsia="en-US"/>
        </w:rPr>
        <w:t>вным</w:t>
      </w:r>
      <w:proofErr w:type="spellEnd"/>
      <w:r w:rsidRPr="00CA7080">
        <w:rPr>
          <w:color w:val="auto"/>
          <w:sz w:val="28"/>
          <w:szCs w:val="22"/>
          <w:lang w:eastAsia="en-US"/>
        </w:rPr>
        <w:t xml:space="preserve"> -1 (минус единице), для возрастающих показателей – считается равным 1 (единице). </w:t>
      </w:r>
    </w:p>
    <w:p w:rsidR="00CA7080" w:rsidRPr="00CA7080" w:rsidRDefault="00CA7080" w:rsidP="00CA7080">
      <w:pPr>
        <w:spacing w:after="14"/>
        <w:ind w:left="124" w:right="65" w:firstLine="698"/>
        <w:jc w:val="both"/>
        <w:rPr>
          <w:color w:val="auto"/>
          <w:sz w:val="28"/>
          <w:szCs w:val="22"/>
          <w:lang w:eastAsia="en-US"/>
        </w:rPr>
      </w:pPr>
      <w:r w:rsidRPr="00CA7080">
        <w:rPr>
          <w:color w:val="auto"/>
          <w:sz w:val="28"/>
          <w:szCs w:val="22"/>
          <w:lang w:eastAsia="en-US"/>
        </w:rPr>
        <w:t xml:space="preserve">В случае отсутствия указанной информации в паспорте проекта индикатор возрастания/убывания для показателей рассчитывается по формуле: </w:t>
      </w:r>
    </w:p>
    <w:p w:rsidR="00CA7080" w:rsidRPr="00CA7080" w:rsidRDefault="00CA7080" w:rsidP="00CA7080">
      <w:pPr>
        <w:spacing w:after="14"/>
        <w:ind w:left="124" w:right="65" w:firstLine="698"/>
        <w:jc w:val="both"/>
        <w:rPr>
          <w:color w:val="auto"/>
          <w:sz w:val="28"/>
          <w:szCs w:val="22"/>
          <w:lang w:eastAsia="en-US"/>
        </w:rPr>
      </w:pPr>
    </w:p>
    <w:p w:rsidR="00CA7080" w:rsidRPr="00CA7080" w:rsidRDefault="00CA7080" w:rsidP="00CA7080">
      <w:pPr>
        <w:spacing w:after="14"/>
        <w:ind w:left="124" w:right="65" w:firstLine="698"/>
        <w:jc w:val="both"/>
        <w:rPr>
          <w:i/>
          <w:color w:val="auto"/>
          <w:sz w:val="28"/>
          <w:szCs w:val="22"/>
          <w:lang w:eastAsia="en-US"/>
        </w:rPr>
      </w:pPr>
      <m:oMathPara>
        <m:oMath>
          <m:r>
            <w:rPr>
              <w:rFonts w:ascii="Cambria Math" w:hAnsi="Cambria Math"/>
              <w:color w:val="auto"/>
              <w:sz w:val="28"/>
              <w:szCs w:val="28"/>
              <w:lang w:val="en-US"/>
            </w:rPr>
            <m:t>X=</m:t>
          </m:r>
          <m:f>
            <m:fPr>
              <m:ctrlPr>
                <w:rPr>
                  <w:rFonts w:ascii="Cambria Math" w:hAnsi="Cambria Math"/>
                  <w:i/>
                  <w:color w:val="auto"/>
                  <w:sz w:val="28"/>
                  <w:szCs w:val="28"/>
                  <w:lang w:val="en-US"/>
                </w:rPr>
              </m:ctrlPr>
            </m:fPr>
            <m:num>
              <m:sSub>
                <m:sSubPr>
                  <m:ctrlPr>
                    <w:rPr>
                      <w:rFonts w:ascii="Cambria Math" w:hAnsi="Cambria Math"/>
                      <w:i/>
                      <w:color w:val="auto"/>
                      <w:sz w:val="28"/>
                      <w:szCs w:val="28"/>
                      <w:lang w:val="en-US"/>
                    </w:rPr>
                  </m:ctrlPr>
                </m:sSubPr>
                <m:e>
                  <m:r>
                    <w:rPr>
                      <w:rFonts w:ascii="Cambria Math" w:hAnsi="Cambria Math"/>
                      <w:color w:val="auto"/>
                      <w:sz w:val="28"/>
                      <w:szCs w:val="28"/>
                    </w:rPr>
                    <m:t>П</m:t>
                  </m:r>
                </m:e>
                <m:sub>
                  <m:r>
                    <w:rPr>
                      <w:rFonts w:ascii="Cambria Math" w:hAnsi="Cambria Math"/>
                      <w:color w:val="auto"/>
                      <w:sz w:val="28"/>
                      <w:szCs w:val="28"/>
                      <w:lang w:val="en-US"/>
                    </w:rPr>
                    <m:t>Ц</m:t>
                  </m:r>
                </m:sub>
              </m:sSub>
              <m:r>
                <w:rPr>
                  <w:rFonts w:ascii="Cambria Math" w:hAnsi="Cambria Math"/>
                  <w:color w:val="auto"/>
                  <w:sz w:val="28"/>
                  <w:szCs w:val="28"/>
                  <w:lang w:val="en-US"/>
                </w:rPr>
                <m:t>-</m:t>
              </m:r>
              <m:sSub>
                <m:sSubPr>
                  <m:ctrlPr>
                    <w:rPr>
                      <w:rFonts w:ascii="Cambria Math" w:hAnsi="Cambria Math"/>
                      <w:i/>
                      <w:color w:val="auto"/>
                      <w:sz w:val="28"/>
                      <w:szCs w:val="28"/>
                      <w:lang w:val="en-US"/>
                    </w:rPr>
                  </m:ctrlPr>
                </m:sSubPr>
                <m:e>
                  <m:r>
                    <w:rPr>
                      <w:rFonts w:ascii="Cambria Math" w:hAnsi="Cambria Math"/>
                      <w:color w:val="auto"/>
                      <w:sz w:val="28"/>
                      <w:szCs w:val="28"/>
                      <w:lang w:val="en-US"/>
                    </w:rPr>
                    <m:t>П</m:t>
                  </m:r>
                </m:e>
                <m:sub>
                  <m:r>
                    <w:rPr>
                      <w:rFonts w:ascii="Cambria Math" w:hAnsi="Cambria Math"/>
                      <w:color w:val="auto"/>
                      <w:sz w:val="28"/>
                      <w:szCs w:val="28"/>
                      <w:lang w:val="en-US"/>
                    </w:rPr>
                    <m:t>Б</m:t>
                  </m:r>
                </m:sub>
              </m:sSub>
            </m:num>
            <m:den>
              <m:d>
                <m:dPr>
                  <m:begChr m:val="|"/>
                  <m:endChr m:val="|"/>
                  <m:ctrlPr>
                    <w:rPr>
                      <w:rFonts w:ascii="Cambria Math" w:hAnsi="Cambria Math"/>
                      <w:i/>
                      <w:color w:val="auto"/>
                      <w:sz w:val="28"/>
                      <w:szCs w:val="28"/>
                      <w:lang w:val="en-US"/>
                    </w:rPr>
                  </m:ctrlPr>
                </m:dPr>
                <m:e>
                  <m:sSub>
                    <m:sSubPr>
                      <m:ctrlPr>
                        <w:rPr>
                          <w:rFonts w:ascii="Cambria Math" w:hAnsi="Cambria Math"/>
                          <w:i/>
                          <w:color w:val="auto"/>
                          <w:sz w:val="28"/>
                          <w:szCs w:val="28"/>
                          <w:lang w:val="en-US"/>
                        </w:rPr>
                      </m:ctrlPr>
                    </m:sSubPr>
                    <m:e>
                      <m:r>
                        <w:rPr>
                          <w:rFonts w:ascii="Cambria Math" w:hAnsi="Cambria Math"/>
                          <w:color w:val="auto"/>
                          <w:sz w:val="28"/>
                          <w:szCs w:val="28"/>
                        </w:rPr>
                        <m:t>П</m:t>
                      </m:r>
                    </m:e>
                    <m:sub>
                      <m:r>
                        <w:rPr>
                          <w:rFonts w:ascii="Cambria Math" w:hAnsi="Cambria Math"/>
                          <w:color w:val="auto"/>
                          <w:sz w:val="28"/>
                          <w:szCs w:val="28"/>
                          <w:lang w:val="en-US"/>
                        </w:rPr>
                        <m:t>Ц</m:t>
                      </m:r>
                    </m:sub>
                  </m:sSub>
                  <m:r>
                    <w:rPr>
                      <w:rFonts w:ascii="Cambria Math" w:hAnsi="Cambria Math"/>
                      <w:color w:val="auto"/>
                      <w:sz w:val="28"/>
                      <w:szCs w:val="28"/>
                      <w:lang w:val="en-US"/>
                    </w:rPr>
                    <m:t>-</m:t>
                  </m:r>
                  <m:sSub>
                    <m:sSubPr>
                      <m:ctrlPr>
                        <w:rPr>
                          <w:rFonts w:ascii="Cambria Math" w:hAnsi="Cambria Math"/>
                          <w:i/>
                          <w:color w:val="auto"/>
                          <w:sz w:val="28"/>
                          <w:szCs w:val="28"/>
                          <w:lang w:val="en-US"/>
                        </w:rPr>
                      </m:ctrlPr>
                    </m:sSubPr>
                    <m:e>
                      <m:r>
                        <w:rPr>
                          <w:rFonts w:ascii="Cambria Math" w:hAnsi="Cambria Math"/>
                          <w:color w:val="auto"/>
                          <w:sz w:val="28"/>
                          <w:szCs w:val="28"/>
                          <w:lang w:val="en-US"/>
                        </w:rPr>
                        <m:t>П</m:t>
                      </m:r>
                    </m:e>
                    <m:sub>
                      <m:r>
                        <w:rPr>
                          <w:rFonts w:ascii="Cambria Math" w:hAnsi="Cambria Math"/>
                          <w:color w:val="auto"/>
                          <w:sz w:val="28"/>
                          <w:szCs w:val="28"/>
                          <w:lang w:val="en-US"/>
                        </w:rPr>
                        <m:t>Б</m:t>
                      </m:r>
                    </m:sub>
                  </m:sSub>
                </m:e>
              </m:d>
            </m:den>
          </m:f>
        </m:oMath>
      </m:oMathPara>
    </w:p>
    <w:p w:rsidR="00CA7080" w:rsidRPr="00CA7080" w:rsidRDefault="00CA7080" w:rsidP="00CA7080">
      <w:pPr>
        <w:spacing w:after="14"/>
        <w:ind w:left="848" w:right="65"/>
        <w:jc w:val="both"/>
        <w:rPr>
          <w:color w:val="auto"/>
          <w:sz w:val="28"/>
          <w:szCs w:val="22"/>
          <w:lang w:eastAsia="en-US"/>
        </w:rPr>
      </w:pPr>
      <w:r w:rsidRPr="00CA7080">
        <w:rPr>
          <w:color w:val="auto"/>
          <w:sz w:val="28"/>
          <w:szCs w:val="22"/>
          <w:lang w:eastAsia="en-US"/>
        </w:rPr>
        <w:t xml:space="preserve">где: </w:t>
      </w:r>
    </w:p>
    <w:p w:rsidR="00CA7080" w:rsidRPr="00CA7080" w:rsidRDefault="00A36D65" w:rsidP="00CA7080">
      <w:pPr>
        <w:spacing w:after="14"/>
        <w:ind w:left="848" w:right="65"/>
        <w:jc w:val="both"/>
        <w:rPr>
          <w:color w:val="auto"/>
          <w:sz w:val="28"/>
          <w:szCs w:val="22"/>
          <w:lang w:eastAsia="en-US"/>
        </w:rPr>
      </w:pPr>
      <m:oMath>
        <m:sSub>
          <m:sSubPr>
            <m:ctrlPr>
              <w:rPr>
                <w:rFonts w:ascii="Cambria Math" w:hAnsi="Cambria Math"/>
                <w:i/>
                <w:color w:val="auto"/>
                <w:sz w:val="28"/>
                <w:szCs w:val="28"/>
                <w:lang w:val="en-US"/>
              </w:rPr>
            </m:ctrlPr>
          </m:sSubPr>
          <m:e>
            <m:r>
              <w:rPr>
                <w:rFonts w:ascii="Cambria Math" w:hAnsi="Cambria Math"/>
                <w:color w:val="auto"/>
                <w:sz w:val="28"/>
                <w:szCs w:val="28"/>
              </w:rPr>
              <m:t>П</m:t>
            </m:r>
          </m:e>
          <m:sub>
            <m:r>
              <w:rPr>
                <w:rFonts w:ascii="Cambria Math" w:hAnsi="Cambria Math"/>
                <w:color w:val="auto"/>
                <w:sz w:val="28"/>
                <w:szCs w:val="28"/>
              </w:rPr>
              <m:t>Б</m:t>
            </m:r>
          </m:sub>
        </m:sSub>
      </m:oMath>
      <w:r w:rsidR="00CA7080" w:rsidRPr="00CA7080">
        <w:rPr>
          <w:color w:val="auto"/>
          <w:sz w:val="28"/>
          <w:szCs w:val="22"/>
          <w:lang w:eastAsia="en-US"/>
        </w:rPr>
        <w:t xml:space="preserve"> - базовое значение показателя; </w:t>
      </w:r>
    </w:p>
    <w:p w:rsidR="00CA7080" w:rsidRPr="00CA7080" w:rsidRDefault="00A36D65" w:rsidP="00CA7080">
      <w:pPr>
        <w:spacing w:after="14"/>
        <w:ind w:left="124" w:right="65" w:firstLine="698"/>
        <w:jc w:val="both"/>
        <w:rPr>
          <w:color w:val="auto"/>
          <w:sz w:val="28"/>
          <w:szCs w:val="22"/>
          <w:lang w:eastAsia="en-US"/>
        </w:rPr>
      </w:pPr>
      <m:oMath>
        <m:sSub>
          <m:sSubPr>
            <m:ctrlPr>
              <w:rPr>
                <w:rFonts w:ascii="Cambria Math" w:hAnsi="Cambria Math"/>
                <w:i/>
                <w:color w:val="auto"/>
                <w:sz w:val="28"/>
                <w:szCs w:val="28"/>
                <w:lang w:val="en-US"/>
              </w:rPr>
            </m:ctrlPr>
          </m:sSubPr>
          <m:e>
            <m:r>
              <w:rPr>
                <w:rFonts w:ascii="Cambria Math" w:hAnsi="Cambria Math"/>
                <w:color w:val="auto"/>
                <w:sz w:val="28"/>
                <w:szCs w:val="28"/>
              </w:rPr>
              <m:t>П</m:t>
            </m:r>
          </m:e>
          <m:sub>
            <m:r>
              <w:rPr>
                <w:rFonts w:ascii="Cambria Math" w:hAnsi="Cambria Math"/>
                <w:color w:val="auto"/>
                <w:sz w:val="28"/>
                <w:szCs w:val="28"/>
              </w:rPr>
              <m:t>Ц</m:t>
            </m:r>
          </m:sub>
        </m:sSub>
      </m:oMath>
      <w:r w:rsidR="00CA7080" w:rsidRPr="00CA7080">
        <w:rPr>
          <w:color w:val="auto"/>
          <w:sz w:val="28"/>
          <w:szCs w:val="22"/>
          <w:lang w:eastAsia="en-US"/>
        </w:rPr>
        <w:t xml:space="preserve"> - плановое значение показателя на последнюю плановую дату его реализации. </w:t>
      </w:r>
    </w:p>
    <w:p w:rsidR="00CA7080" w:rsidRPr="00CA7080" w:rsidRDefault="00CA7080" w:rsidP="00CA7080">
      <w:pPr>
        <w:spacing w:after="14"/>
        <w:ind w:left="124" w:right="65" w:firstLine="698"/>
        <w:jc w:val="both"/>
        <w:rPr>
          <w:color w:val="auto"/>
          <w:sz w:val="28"/>
          <w:szCs w:val="22"/>
          <w:lang w:eastAsia="en-US"/>
        </w:rPr>
      </w:pPr>
      <w:r w:rsidRPr="00CA7080">
        <w:rPr>
          <w:color w:val="auto"/>
          <w:sz w:val="28"/>
          <w:szCs w:val="22"/>
          <w:lang w:eastAsia="en-US"/>
        </w:rPr>
        <w:t xml:space="preserve">В случае, если расчет уровня достижения показателя в определенный период невозможен в связи с установлением у него отличной от ежемесячной периодичности расчета, то в этот период учитываются значения соответствующего прокси-показателя. </w:t>
      </w:r>
    </w:p>
    <w:p w:rsidR="00CA7080" w:rsidRPr="00CA7080" w:rsidRDefault="00CA7080" w:rsidP="00CA7080">
      <w:pPr>
        <w:spacing w:after="14"/>
        <w:ind w:left="124" w:right="65" w:firstLine="698"/>
        <w:jc w:val="both"/>
        <w:rPr>
          <w:color w:val="auto"/>
          <w:sz w:val="28"/>
          <w:szCs w:val="22"/>
          <w:lang w:eastAsia="en-US"/>
        </w:rPr>
      </w:pPr>
      <w:r w:rsidRPr="00CA7080">
        <w:rPr>
          <w:color w:val="auto"/>
          <w:sz w:val="28"/>
          <w:szCs w:val="22"/>
          <w:lang w:eastAsia="en-US"/>
        </w:rPr>
        <w:t>В случае расчета уровня достижения показателя, у которого плановое значение отсутствует или равно 0, при этом имеется информация о фактическом досрочном достижении, плановым значением такого показателя считать его первое последующее плановое значение, отличное от нуля.</w:t>
      </w:r>
    </w:p>
    <w:p w:rsidR="00CA7080" w:rsidRPr="00CA7080" w:rsidRDefault="00CA7080" w:rsidP="00CA7080">
      <w:pPr>
        <w:spacing w:after="14"/>
        <w:ind w:left="124" w:right="65" w:firstLine="698"/>
        <w:jc w:val="both"/>
        <w:rPr>
          <w:color w:val="auto"/>
          <w:sz w:val="28"/>
          <w:szCs w:val="22"/>
          <w:lang w:eastAsia="en-US"/>
        </w:rPr>
      </w:pPr>
      <w:r w:rsidRPr="00CA7080">
        <w:rPr>
          <w:color w:val="auto"/>
          <w:sz w:val="28"/>
          <w:szCs w:val="22"/>
          <w:lang w:eastAsia="en-US"/>
        </w:rPr>
        <w:t xml:space="preserve">12 (1). Если на плановую дату достижения показателя или позднее отсутствует информация о его фактически достигнутом значении, при расчете уровня достижения показателя:  </w:t>
      </w:r>
    </w:p>
    <w:p w:rsidR="00CA7080" w:rsidRPr="00CA7080" w:rsidRDefault="00CA7080" w:rsidP="00CA7080">
      <w:pPr>
        <w:spacing w:after="14"/>
        <w:ind w:left="848" w:right="65"/>
        <w:jc w:val="both"/>
        <w:rPr>
          <w:color w:val="auto"/>
          <w:sz w:val="28"/>
          <w:szCs w:val="22"/>
          <w:lang w:eastAsia="en-US"/>
        </w:rPr>
      </w:pPr>
      <w:r w:rsidRPr="00CA7080">
        <w:rPr>
          <w:color w:val="auto"/>
          <w:sz w:val="28"/>
          <w:szCs w:val="22"/>
          <w:lang w:eastAsia="en-US"/>
        </w:rPr>
        <w:t xml:space="preserve">а) для показателей, спланированных </w:t>
      </w:r>
      <w:r w:rsidRPr="00CA7080">
        <w:rPr>
          <w:b/>
          <w:i/>
          <w:color w:val="auto"/>
          <w:sz w:val="28"/>
          <w:szCs w:val="22"/>
          <w:lang w:eastAsia="en-US"/>
        </w:rPr>
        <w:t>нарастающим итогом</w:t>
      </w:r>
      <w:r w:rsidRPr="00CA7080">
        <w:rPr>
          <w:color w:val="auto"/>
          <w:sz w:val="28"/>
          <w:szCs w:val="22"/>
          <w:lang w:eastAsia="en-US"/>
        </w:rPr>
        <w:t xml:space="preserve">, учитывается их последнее фактическое значение на дату расчета; </w:t>
      </w:r>
    </w:p>
    <w:p w:rsidR="00CA7080" w:rsidRPr="00CA7080" w:rsidRDefault="00CA7080" w:rsidP="00CA7080">
      <w:pPr>
        <w:spacing w:after="14"/>
        <w:ind w:left="848" w:right="65"/>
        <w:jc w:val="both"/>
        <w:rPr>
          <w:color w:val="auto"/>
          <w:sz w:val="28"/>
          <w:szCs w:val="22"/>
          <w:lang w:eastAsia="en-US"/>
        </w:rPr>
      </w:pPr>
      <w:r w:rsidRPr="00CA7080">
        <w:rPr>
          <w:color w:val="auto"/>
          <w:sz w:val="28"/>
          <w:szCs w:val="22"/>
          <w:lang w:eastAsia="en-US"/>
        </w:rPr>
        <w:t xml:space="preserve">б) для показателей, спланированных </w:t>
      </w:r>
      <w:proofErr w:type="spellStart"/>
      <w:r w:rsidRPr="00CA7080">
        <w:rPr>
          <w:b/>
          <w:i/>
          <w:color w:val="auto"/>
          <w:sz w:val="28"/>
          <w:szCs w:val="22"/>
          <w:lang w:eastAsia="en-US"/>
        </w:rPr>
        <w:t>ненарастающим</w:t>
      </w:r>
      <w:proofErr w:type="spellEnd"/>
      <w:r w:rsidRPr="00CA7080">
        <w:rPr>
          <w:b/>
          <w:i/>
          <w:color w:val="auto"/>
          <w:sz w:val="28"/>
          <w:szCs w:val="22"/>
          <w:lang w:eastAsia="en-US"/>
        </w:rPr>
        <w:t xml:space="preserve"> итогом</w:t>
      </w:r>
      <w:r w:rsidRPr="00CA7080">
        <w:rPr>
          <w:color w:val="auto"/>
          <w:sz w:val="28"/>
          <w:szCs w:val="22"/>
          <w:lang w:eastAsia="en-US"/>
        </w:rPr>
        <w:t>, применяется понижающий коэффициент (</w:t>
      </w:r>
      <m:oMath>
        <m:r>
          <w:rPr>
            <w:rFonts w:ascii="Cambria Math" w:hAnsi="Cambria Math"/>
            <w:color w:val="auto"/>
            <w:sz w:val="28"/>
            <w:szCs w:val="22"/>
            <w:lang w:eastAsia="en-US"/>
          </w:rPr>
          <m:t>K</m:t>
        </m:r>
      </m:oMath>
      <w:r w:rsidRPr="00CA7080">
        <w:rPr>
          <w:color w:val="auto"/>
          <w:sz w:val="28"/>
          <w:szCs w:val="22"/>
          <w:lang w:eastAsia="en-US"/>
        </w:rPr>
        <w:t xml:space="preserve">) равный 0. </w:t>
      </w:r>
    </w:p>
    <w:p w:rsidR="00CA7080" w:rsidRPr="00CA7080" w:rsidRDefault="00CA7080" w:rsidP="00CA7080">
      <w:pPr>
        <w:spacing w:after="14"/>
        <w:ind w:left="124" w:right="65" w:firstLine="698"/>
        <w:jc w:val="both"/>
        <w:rPr>
          <w:color w:val="auto"/>
          <w:sz w:val="28"/>
          <w:szCs w:val="22"/>
          <w:lang w:eastAsia="en-US"/>
        </w:rPr>
      </w:pPr>
      <w:r w:rsidRPr="00CA7080">
        <w:rPr>
          <w:color w:val="auto"/>
          <w:sz w:val="28"/>
          <w:szCs w:val="22"/>
          <w:lang w:eastAsia="en-US"/>
        </w:rPr>
        <w:t xml:space="preserve">При расчете уровня достижения «квартальный» и «годовой» в случае невозможности подтверждения фактического значения показателя по итогам подтверждения полноты и достоверности информации о реализации национальных и федеральных проектов для показателей, спланированных </w:t>
      </w:r>
      <w:r w:rsidRPr="00CA7080">
        <w:rPr>
          <w:b/>
          <w:i/>
          <w:color w:val="auto"/>
          <w:sz w:val="28"/>
          <w:szCs w:val="22"/>
          <w:lang w:eastAsia="en-US"/>
        </w:rPr>
        <w:t>нарастающим итогом</w:t>
      </w:r>
      <w:r w:rsidRPr="00CA7080">
        <w:rPr>
          <w:color w:val="auto"/>
          <w:sz w:val="28"/>
          <w:szCs w:val="22"/>
          <w:lang w:eastAsia="en-US"/>
        </w:rPr>
        <w:t xml:space="preserve">, учитывается его последнее </w:t>
      </w:r>
      <w:r w:rsidRPr="00CA7080">
        <w:rPr>
          <w:b/>
          <w:color w:val="auto"/>
          <w:sz w:val="28"/>
          <w:szCs w:val="22"/>
          <w:lang w:eastAsia="en-US"/>
        </w:rPr>
        <w:t>подтвержденное</w:t>
      </w:r>
      <w:r w:rsidRPr="00CA7080">
        <w:rPr>
          <w:color w:val="auto"/>
          <w:sz w:val="28"/>
          <w:szCs w:val="22"/>
          <w:lang w:eastAsia="en-US"/>
        </w:rPr>
        <w:t xml:space="preserve"> фактическое значение на дату расчета. </w:t>
      </w:r>
    </w:p>
    <w:p w:rsidR="00CA7080" w:rsidRPr="00CA7080" w:rsidRDefault="00CA7080" w:rsidP="00CA7080">
      <w:pPr>
        <w:spacing w:after="14"/>
        <w:ind w:left="124" w:right="65" w:firstLine="698"/>
        <w:jc w:val="both"/>
        <w:rPr>
          <w:color w:val="auto"/>
          <w:sz w:val="28"/>
          <w:szCs w:val="22"/>
          <w:lang w:eastAsia="en-US"/>
        </w:rPr>
      </w:pPr>
      <w:r w:rsidRPr="00CA7080">
        <w:rPr>
          <w:color w:val="auto"/>
          <w:sz w:val="28"/>
          <w:szCs w:val="22"/>
          <w:lang w:eastAsia="en-US"/>
        </w:rPr>
        <w:t>В случае наличия информации о фактически достигнутом значении показателя и её подтверждении, понижающий коэффициент показателя (</w:t>
      </w:r>
      <m:oMath>
        <m:r>
          <w:rPr>
            <w:rFonts w:ascii="Cambria Math" w:hAnsi="Cambria Math"/>
            <w:color w:val="auto"/>
            <w:sz w:val="28"/>
            <w:szCs w:val="22"/>
            <w:lang w:eastAsia="en-US"/>
          </w:rPr>
          <m:t>K</m:t>
        </m:r>
      </m:oMath>
      <w:r w:rsidRPr="00CA7080">
        <w:rPr>
          <w:color w:val="auto"/>
          <w:sz w:val="28"/>
          <w:szCs w:val="22"/>
          <w:lang w:eastAsia="en-US"/>
        </w:rPr>
        <w:t xml:space="preserve">) равен 1. </w:t>
      </w:r>
    </w:p>
    <w:p w:rsidR="00CA7080" w:rsidRPr="00CA7080" w:rsidRDefault="00CA7080" w:rsidP="00CA7080">
      <w:pPr>
        <w:spacing w:after="14"/>
        <w:ind w:left="124" w:right="65" w:firstLine="698"/>
        <w:jc w:val="both"/>
        <w:rPr>
          <w:color w:val="auto"/>
          <w:sz w:val="28"/>
          <w:szCs w:val="22"/>
          <w:lang w:eastAsia="en-US"/>
        </w:rPr>
      </w:pPr>
      <w:r w:rsidRPr="00CA7080">
        <w:rPr>
          <w:color w:val="auto"/>
          <w:sz w:val="28"/>
          <w:szCs w:val="22"/>
          <w:lang w:eastAsia="en-US"/>
        </w:rPr>
        <w:t xml:space="preserve">12 (2). В случае если уровень достижения отдельно взятого показателя, мероприятия (результата) (далее – параметра) превышает 100%, уровень достижения такого параметра в расчете приравнивается к 100%. </w:t>
      </w:r>
    </w:p>
    <w:p w:rsidR="00CA7080" w:rsidRPr="00CA7080" w:rsidRDefault="00CA7080" w:rsidP="00CA7080">
      <w:pPr>
        <w:spacing w:after="14"/>
        <w:ind w:left="124" w:right="65" w:firstLine="698"/>
        <w:jc w:val="both"/>
        <w:rPr>
          <w:color w:val="auto"/>
          <w:sz w:val="28"/>
          <w:szCs w:val="22"/>
          <w:lang w:eastAsia="en-US"/>
        </w:rPr>
      </w:pPr>
      <w:r w:rsidRPr="00CA7080">
        <w:rPr>
          <w:color w:val="auto"/>
          <w:sz w:val="28"/>
          <w:szCs w:val="22"/>
          <w:lang w:eastAsia="en-US"/>
        </w:rPr>
        <w:t xml:space="preserve">В случае если уровень достижения отдельно взятого параметра принимает отрицательное значение, уровень достижения такого параметра в расчете приравнивается к 0. </w:t>
      </w:r>
    </w:p>
    <w:p w:rsidR="00CA7080" w:rsidRPr="00CA7080" w:rsidRDefault="00CA7080" w:rsidP="00CA7080">
      <w:pPr>
        <w:spacing w:after="14"/>
        <w:ind w:left="124" w:right="65" w:firstLine="698"/>
        <w:jc w:val="both"/>
        <w:rPr>
          <w:color w:val="auto"/>
          <w:sz w:val="28"/>
          <w:szCs w:val="22"/>
          <w:lang w:eastAsia="en-US"/>
        </w:rPr>
      </w:pPr>
      <w:r w:rsidRPr="00CA7080">
        <w:rPr>
          <w:color w:val="auto"/>
          <w:sz w:val="28"/>
          <w:szCs w:val="22"/>
          <w:lang w:eastAsia="en-US"/>
        </w:rPr>
        <w:lastRenderedPageBreak/>
        <w:t xml:space="preserve">13. </w:t>
      </w:r>
      <w:r w:rsidRPr="00CA7080">
        <w:rPr>
          <w:color w:val="auto"/>
          <w:sz w:val="28"/>
          <w:szCs w:val="28"/>
          <w:lang w:eastAsia="en-US"/>
        </w:rPr>
        <w:t xml:space="preserve">Уровень достижения структурных элементов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рассчитывается исходя из средневзвешенного значения уровней достижения всех структурных элементов по формуле: </w:t>
      </w:r>
    </w:p>
    <w:p w:rsidR="00CA7080" w:rsidRPr="00CA7080" w:rsidRDefault="00CA7080" w:rsidP="00CA7080">
      <w:pPr>
        <w:spacing w:after="21"/>
        <w:ind w:left="787" w:right="4" w:hanging="10"/>
        <w:jc w:val="center"/>
        <w:rPr>
          <w:color w:val="auto"/>
          <w:sz w:val="28"/>
          <w:szCs w:val="28"/>
          <w:lang w:eastAsia="en-US"/>
        </w:rPr>
      </w:pPr>
    </w:p>
    <w:p w:rsidR="00CA7080" w:rsidRPr="00CA7080" w:rsidRDefault="00CA7080" w:rsidP="00CA7080">
      <w:pPr>
        <w:spacing w:after="21"/>
        <w:ind w:left="787" w:right="4" w:hanging="10"/>
        <w:jc w:val="center"/>
        <w:rPr>
          <w:noProof/>
          <w:color w:val="auto"/>
          <w:sz w:val="28"/>
          <w:szCs w:val="28"/>
        </w:rPr>
      </w:pPr>
      <w:r w:rsidRPr="00CA7080">
        <w:rPr>
          <w:noProof/>
          <w:color w:val="auto"/>
          <w:sz w:val="28"/>
          <w:szCs w:val="28"/>
        </w:rPr>
        <w:drawing>
          <wp:inline distT="0" distB="0" distL="114300" distR="114300" wp14:anchorId="677CC145" wp14:editId="380F60F0">
            <wp:extent cx="2002790" cy="489585"/>
            <wp:effectExtent l="0" t="0" r="0" b="0"/>
            <wp:docPr id="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pic:cNvPicPr>
                      <a:picLocks noChangeAspect="1" noChangeArrowheads="1"/>
                    </pic:cNvPicPr>
                  </pic:nvPicPr>
                  <pic:blipFill>
                    <a:blip r:embed="rId29" cstate="print">
                      <a:lum bright="-20000" contrast="20000"/>
                    </a:blip>
                    <a:srcRect/>
                    <a:stretch>
                      <a:fillRect/>
                    </a:stretch>
                  </pic:blipFill>
                  <pic:spPr>
                    <a:xfrm>
                      <a:off x="0" y="0"/>
                      <a:ext cx="2002790" cy="489585"/>
                    </a:xfrm>
                    <a:prstGeom prst="rect">
                      <a:avLst/>
                    </a:prstGeom>
                    <a:noFill/>
                    <a:ln>
                      <a:noFill/>
                    </a:ln>
                  </pic:spPr>
                </pic:pic>
              </a:graphicData>
            </a:graphic>
          </wp:inline>
        </w:drawing>
      </w:r>
    </w:p>
    <w:p w:rsidR="00CA7080" w:rsidRPr="00CA7080" w:rsidRDefault="00CA7080" w:rsidP="00CA7080">
      <w:pPr>
        <w:spacing w:after="21"/>
        <w:ind w:left="787" w:right="4" w:hanging="10"/>
        <w:jc w:val="center"/>
        <w:rPr>
          <w:color w:val="auto"/>
          <w:sz w:val="28"/>
          <w:szCs w:val="28"/>
          <w:lang w:eastAsia="en-US"/>
        </w:rPr>
      </w:pPr>
    </w:p>
    <w:p w:rsidR="00CA7080" w:rsidRPr="00CA7080" w:rsidRDefault="00CA7080" w:rsidP="00CA7080">
      <w:pPr>
        <w:spacing w:after="21"/>
        <w:ind w:left="787" w:right="4" w:hanging="10"/>
        <w:jc w:val="both"/>
        <w:rPr>
          <w:color w:val="auto"/>
          <w:sz w:val="28"/>
          <w:szCs w:val="28"/>
          <w:lang w:eastAsia="en-US"/>
        </w:rPr>
      </w:pPr>
      <w:r w:rsidRPr="00CA7080">
        <w:rPr>
          <w:color w:val="auto"/>
          <w:sz w:val="28"/>
          <w:szCs w:val="28"/>
          <w:lang w:eastAsia="en-US"/>
        </w:rPr>
        <w:t xml:space="preserve">Если К-повышающий коэффициент един для всех </w:t>
      </w: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стр.эл.</m:t>
            </m:r>
          </m:sub>
        </m:sSub>
      </m:oMath>
      <w:r w:rsidRPr="00CA7080">
        <w:rPr>
          <w:color w:val="auto"/>
          <w:sz w:val="28"/>
          <w:szCs w:val="28"/>
          <w:lang w:eastAsia="en-US"/>
        </w:rPr>
        <w:t>, то формула имеет следующий вид:</w:t>
      </w:r>
    </w:p>
    <w:p w:rsidR="00CA7080" w:rsidRPr="00CA7080" w:rsidRDefault="00A36D65" w:rsidP="00CA7080">
      <w:pPr>
        <w:spacing w:after="21"/>
        <w:ind w:left="787" w:right="4" w:hanging="10"/>
        <w:jc w:val="center"/>
        <w:rPr>
          <w:color w:val="auto"/>
          <w:sz w:val="28"/>
          <w:szCs w:val="28"/>
          <w:lang w:val="en-US"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стр.эл.</m:t>
              </m:r>
            </m:sub>
          </m:sSub>
          <m:r>
            <w:rPr>
              <w:rFonts w:ascii="Cambria Math" w:hAnsi="Cambria Math"/>
              <w:color w:val="auto"/>
              <w:sz w:val="28"/>
              <w:szCs w:val="28"/>
              <w:lang w:eastAsia="en-US"/>
            </w:rPr>
            <m:t>=</m:t>
          </m:r>
          <m:f>
            <m:fPr>
              <m:ctrlPr>
                <w:rPr>
                  <w:rFonts w:ascii="Cambria Math" w:hAnsi="Cambria Math"/>
                  <w:i/>
                  <w:color w:val="auto"/>
                  <w:sz w:val="28"/>
                  <w:szCs w:val="28"/>
                  <w:lang w:eastAsia="en-US"/>
                </w:rPr>
              </m:ctrlPr>
            </m:fPr>
            <m:num>
              <m:nary>
                <m:naryPr>
                  <m:chr m:val="∑"/>
                  <m:limLoc m:val="undOvr"/>
                  <m:ctrlPr>
                    <w:rPr>
                      <w:rFonts w:ascii="Cambria Math" w:hAnsi="Cambria Math"/>
                      <w:i/>
                      <w:color w:val="auto"/>
                      <w:sz w:val="28"/>
                      <w:szCs w:val="28"/>
                      <w:lang w:eastAsia="en-US"/>
                    </w:rPr>
                  </m:ctrlPr>
                </m:naryPr>
                <m:sub>
                  <m:r>
                    <w:rPr>
                      <w:rFonts w:ascii="Cambria Math" w:hAnsi="Cambria Math"/>
                      <w:color w:val="auto"/>
                      <w:sz w:val="28"/>
                      <w:szCs w:val="28"/>
                      <w:lang w:val="en-US" w:eastAsia="en-US"/>
                    </w:rPr>
                    <m:t>i=1</m:t>
                  </m:r>
                </m:sub>
                <m:sup>
                  <m:r>
                    <w:rPr>
                      <w:rFonts w:ascii="Cambria Math" w:hAnsi="Cambria Math"/>
                      <w:color w:val="auto"/>
                      <w:sz w:val="28"/>
                      <w:szCs w:val="28"/>
                      <w:lang w:eastAsia="en-US"/>
                    </w:rPr>
                    <m:t>L</m:t>
                  </m:r>
                </m:sup>
                <m:e>
                  <m:r>
                    <w:rPr>
                      <w:rFonts w:ascii="Cambria Math" w:hAnsi="Cambria Math"/>
                      <w:color w:val="auto"/>
                      <w:sz w:val="28"/>
                      <w:szCs w:val="28"/>
                      <w:lang w:eastAsia="en-US"/>
                    </w:rPr>
                    <m:t>K∙</m:t>
                  </m:r>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стр.эл.</m:t>
                          </m:r>
                        </m:e>
                        <m:sub>
                          <m:r>
                            <w:rPr>
                              <w:rFonts w:ascii="Cambria Math" w:hAnsi="Cambria Math"/>
                              <w:color w:val="auto"/>
                              <w:sz w:val="28"/>
                              <w:szCs w:val="28"/>
                              <w:lang w:eastAsia="en-US"/>
                            </w:rPr>
                            <m:t>i</m:t>
                          </m:r>
                        </m:sub>
                      </m:sSub>
                    </m:sub>
                  </m:sSub>
                </m:e>
              </m:nary>
            </m:num>
            <m:den>
              <m:nary>
                <m:naryPr>
                  <m:chr m:val="∑"/>
                  <m:limLoc m:val="undOvr"/>
                  <m:ctrlPr>
                    <w:rPr>
                      <w:rFonts w:ascii="Cambria Math" w:hAnsi="Cambria Math"/>
                      <w:i/>
                      <w:color w:val="auto"/>
                      <w:sz w:val="28"/>
                      <w:szCs w:val="28"/>
                      <w:lang w:eastAsia="en-US"/>
                    </w:rPr>
                  </m:ctrlPr>
                </m:naryPr>
                <m:sub>
                  <m:r>
                    <w:rPr>
                      <w:rFonts w:ascii="Cambria Math" w:hAnsi="Cambria Math"/>
                      <w:color w:val="auto"/>
                      <w:sz w:val="28"/>
                      <w:szCs w:val="28"/>
                      <w:lang w:eastAsia="en-US"/>
                    </w:rPr>
                    <m:t>i=1</m:t>
                  </m:r>
                </m:sub>
                <m:sup>
                  <m:r>
                    <w:rPr>
                      <w:rFonts w:ascii="Cambria Math" w:hAnsi="Cambria Math"/>
                      <w:color w:val="auto"/>
                      <w:sz w:val="28"/>
                      <w:szCs w:val="28"/>
                      <w:lang w:eastAsia="en-US"/>
                    </w:rPr>
                    <m:t>L</m:t>
                  </m:r>
                </m:sup>
                <m:e>
                  <m:r>
                    <w:rPr>
                      <w:rFonts w:ascii="Cambria Math" w:hAnsi="Cambria Math"/>
                      <w:color w:val="auto"/>
                      <w:sz w:val="28"/>
                      <w:szCs w:val="28"/>
                      <w:lang w:eastAsia="en-US"/>
                    </w:rPr>
                    <m:t>K</m:t>
                  </m:r>
                </m:e>
              </m:nary>
            </m:den>
          </m:f>
          <m:r>
            <w:rPr>
              <w:rFonts w:ascii="Cambria Math" w:hAnsi="Cambria Math"/>
              <w:color w:val="auto"/>
              <w:sz w:val="28"/>
              <w:szCs w:val="28"/>
              <w:lang w:eastAsia="en-US"/>
            </w:rPr>
            <m:t>=</m:t>
          </m:r>
          <m:f>
            <m:fPr>
              <m:ctrlPr>
                <w:rPr>
                  <w:rFonts w:ascii="Cambria Math" w:hAnsi="Cambria Math"/>
                  <w:i/>
                  <w:color w:val="auto"/>
                  <w:sz w:val="28"/>
                  <w:szCs w:val="28"/>
                  <w:lang w:eastAsia="en-US"/>
                </w:rPr>
              </m:ctrlPr>
            </m:fPr>
            <m:num>
              <m:r>
                <w:rPr>
                  <w:rFonts w:ascii="Cambria Math" w:hAnsi="Cambria Math"/>
                  <w:color w:val="auto"/>
                  <w:sz w:val="28"/>
                  <w:szCs w:val="28"/>
                  <w:lang w:eastAsia="en-US"/>
                </w:rPr>
                <m:t>K∙</m:t>
              </m:r>
              <m:nary>
                <m:naryPr>
                  <m:chr m:val="∑"/>
                  <m:limLoc m:val="undOvr"/>
                  <m:ctrlPr>
                    <w:rPr>
                      <w:rFonts w:ascii="Cambria Math" w:hAnsi="Cambria Math"/>
                      <w:i/>
                      <w:color w:val="auto"/>
                      <w:sz w:val="28"/>
                      <w:szCs w:val="28"/>
                      <w:lang w:eastAsia="en-US"/>
                    </w:rPr>
                  </m:ctrlPr>
                </m:naryPr>
                <m:sub>
                  <m:r>
                    <w:rPr>
                      <w:rFonts w:ascii="Cambria Math" w:hAnsi="Cambria Math"/>
                      <w:color w:val="auto"/>
                      <w:sz w:val="28"/>
                      <w:szCs w:val="28"/>
                      <w:lang w:val="en-US" w:eastAsia="en-US"/>
                    </w:rPr>
                    <m:t>i=1</m:t>
                  </m:r>
                </m:sub>
                <m:sup>
                  <m:r>
                    <w:rPr>
                      <w:rFonts w:ascii="Cambria Math" w:hAnsi="Cambria Math"/>
                      <w:color w:val="auto"/>
                      <w:sz w:val="28"/>
                      <w:szCs w:val="28"/>
                      <w:lang w:eastAsia="en-US"/>
                    </w:rPr>
                    <m:t>L</m:t>
                  </m:r>
                </m:sup>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стр.эл.</m:t>
                          </m:r>
                        </m:e>
                        <m:sub>
                          <m:r>
                            <w:rPr>
                              <w:rFonts w:ascii="Cambria Math" w:hAnsi="Cambria Math"/>
                              <w:color w:val="auto"/>
                              <w:sz w:val="28"/>
                              <w:szCs w:val="28"/>
                              <w:lang w:eastAsia="en-US"/>
                            </w:rPr>
                            <m:t>i</m:t>
                          </m:r>
                        </m:sub>
                      </m:sSub>
                    </m:sub>
                  </m:sSub>
                </m:e>
              </m:nary>
            </m:num>
            <m:den>
              <m:r>
                <w:rPr>
                  <w:rFonts w:ascii="Cambria Math" w:hAnsi="Cambria Math"/>
                  <w:color w:val="auto"/>
                  <w:sz w:val="28"/>
                  <w:szCs w:val="28"/>
                  <w:lang w:eastAsia="en-US"/>
                </w:rPr>
                <m:t>K∙L</m:t>
              </m:r>
            </m:den>
          </m:f>
          <m:r>
            <w:rPr>
              <w:rFonts w:ascii="Cambria Math" w:hAnsi="Cambria Math"/>
              <w:color w:val="auto"/>
              <w:sz w:val="28"/>
              <w:szCs w:val="28"/>
              <w:lang w:eastAsia="en-US"/>
            </w:rPr>
            <m:t>=</m:t>
          </m:r>
          <m:f>
            <m:fPr>
              <m:ctrlPr>
                <w:rPr>
                  <w:rFonts w:ascii="Cambria Math" w:hAnsi="Cambria Math"/>
                  <w:i/>
                  <w:color w:val="auto"/>
                  <w:sz w:val="28"/>
                  <w:szCs w:val="28"/>
                  <w:lang w:eastAsia="en-US"/>
                </w:rPr>
              </m:ctrlPr>
            </m:fPr>
            <m:num>
              <m:nary>
                <m:naryPr>
                  <m:chr m:val="∑"/>
                  <m:limLoc m:val="undOvr"/>
                  <m:ctrlPr>
                    <w:rPr>
                      <w:rFonts w:ascii="Cambria Math" w:hAnsi="Cambria Math"/>
                      <w:i/>
                      <w:color w:val="auto"/>
                      <w:sz w:val="28"/>
                      <w:szCs w:val="28"/>
                      <w:lang w:eastAsia="en-US"/>
                    </w:rPr>
                  </m:ctrlPr>
                </m:naryPr>
                <m:sub>
                  <m:r>
                    <w:rPr>
                      <w:rFonts w:ascii="Cambria Math" w:hAnsi="Cambria Math"/>
                      <w:color w:val="auto"/>
                      <w:sz w:val="28"/>
                      <w:szCs w:val="28"/>
                      <w:lang w:val="en-US" w:eastAsia="en-US"/>
                    </w:rPr>
                    <m:t>i=1</m:t>
                  </m:r>
                </m:sub>
                <m:sup>
                  <m:r>
                    <w:rPr>
                      <w:rFonts w:ascii="Cambria Math" w:hAnsi="Cambria Math"/>
                      <w:color w:val="auto"/>
                      <w:sz w:val="28"/>
                      <w:szCs w:val="28"/>
                      <w:lang w:eastAsia="en-US"/>
                    </w:rPr>
                    <m:t>L</m:t>
                  </m:r>
                </m:sup>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стр.эл.</m:t>
                          </m:r>
                        </m:e>
                        <m:sub>
                          <m:r>
                            <w:rPr>
                              <w:rFonts w:ascii="Cambria Math" w:hAnsi="Cambria Math"/>
                              <w:color w:val="auto"/>
                              <w:sz w:val="28"/>
                              <w:szCs w:val="28"/>
                              <w:lang w:eastAsia="en-US"/>
                            </w:rPr>
                            <m:t>i</m:t>
                          </m:r>
                        </m:sub>
                      </m:sSub>
                    </m:sub>
                  </m:sSub>
                </m:e>
              </m:nary>
            </m:num>
            <m:den>
              <m:r>
                <w:rPr>
                  <w:rFonts w:ascii="Cambria Math" w:hAnsi="Cambria Math"/>
                  <w:color w:val="auto"/>
                  <w:sz w:val="28"/>
                  <w:szCs w:val="28"/>
                  <w:lang w:eastAsia="en-US"/>
                </w:rPr>
                <m:t>L</m:t>
              </m:r>
            </m:den>
          </m:f>
        </m:oMath>
      </m:oMathPara>
    </w:p>
    <w:p w:rsidR="00CA7080" w:rsidRPr="00CA7080" w:rsidRDefault="00CA7080" w:rsidP="00CA7080">
      <w:pPr>
        <w:spacing w:after="21"/>
        <w:ind w:left="787" w:right="4" w:hanging="10"/>
        <w:jc w:val="center"/>
        <w:rPr>
          <w:color w:val="auto"/>
          <w:sz w:val="28"/>
          <w:szCs w:val="28"/>
          <w:lang w:val="en-US" w:eastAsia="en-US"/>
        </w:rPr>
      </w:pPr>
    </w:p>
    <w:p w:rsidR="00CA7080" w:rsidRPr="00CA7080" w:rsidRDefault="00CA7080" w:rsidP="00CA7080">
      <w:pPr>
        <w:spacing w:after="21"/>
        <w:ind w:left="787" w:right="4" w:hanging="10"/>
        <w:jc w:val="both"/>
        <w:rPr>
          <w:color w:val="auto"/>
          <w:sz w:val="28"/>
          <w:szCs w:val="28"/>
          <w:lang w:eastAsia="en-US"/>
        </w:rPr>
      </w:pPr>
      <w:r w:rsidRPr="00CA7080">
        <w:rPr>
          <w:color w:val="auto"/>
          <w:sz w:val="28"/>
          <w:szCs w:val="28"/>
          <w:lang w:eastAsia="en-US"/>
        </w:rPr>
        <w:t xml:space="preserve">Если же повышающий коэффициент K изменяется для структурных элементов одной </w:t>
      </w:r>
      <w:r w:rsidR="00AB7474">
        <w:rPr>
          <w:color w:val="auto"/>
          <w:sz w:val="28"/>
          <w:szCs w:val="28"/>
          <w:lang w:eastAsia="en-US"/>
        </w:rPr>
        <w:t>муниципальной (комплексной) программы</w:t>
      </w:r>
      <w:r w:rsidRPr="00CA7080">
        <w:rPr>
          <w:color w:val="auto"/>
          <w:sz w:val="28"/>
          <w:szCs w:val="28"/>
          <w:lang w:eastAsia="en-US"/>
        </w:rPr>
        <w:t>, тогда формула имеет вид:</w:t>
      </w:r>
    </w:p>
    <w:p w:rsidR="00CA7080" w:rsidRPr="00CA7080" w:rsidRDefault="00CA7080" w:rsidP="00CA7080">
      <w:pPr>
        <w:spacing w:after="21"/>
        <w:ind w:left="787" w:right="4" w:hanging="10"/>
        <w:jc w:val="center"/>
        <w:rPr>
          <w:color w:val="auto"/>
          <w:sz w:val="28"/>
          <w:szCs w:val="28"/>
          <w:lang w:eastAsia="en-US"/>
        </w:rPr>
      </w:pPr>
    </w:p>
    <w:p w:rsidR="00CA7080" w:rsidRPr="00CA7080" w:rsidRDefault="00A36D65" w:rsidP="00CA7080">
      <w:pPr>
        <w:spacing w:after="21"/>
        <w:ind w:left="787" w:right="4" w:hanging="10"/>
        <w:jc w:val="center"/>
        <w:rPr>
          <w:color w:val="auto"/>
          <w:sz w:val="28"/>
          <w:szCs w:val="28"/>
          <w:lang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стр.эл.</m:t>
              </m:r>
            </m:sub>
          </m:sSub>
          <m:r>
            <w:rPr>
              <w:rFonts w:ascii="Cambria Math" w:hAnsi="Cambria Math"/>
              <w:color w:val="auto"/>
              <w:sz w:val="28"/>
              <w:szCs w:val="28"/>
              <w:lang w:eastAsia="en-US"/>
            </w:rPr>
            <m:t>=</m:t>
          </m:r>
          <m:f>
            <m:fPr>
              <m:ctrlPr>
                <w:rPr>
                  <w:rFonts w:ascii="Cambria Math" w:hAnsi="Cambria Math"/>
                  <w:i/>
                  <w:color w:val="auto"/>
                  <w:sz w:val="28"/>
                  <w:szCs w:val="28"/>
                  <w:lang w:eastAsia="en-US"/>
                </w:rPr>
              </m:ctrlPr>
            </m:fPr>
            <m:num>
              <m:nary>
                <m:naryPr>
                  <m:chr m:val="∑"/>
                  <m:limLoc m:val="undOvr"/>
                  <m:ctrlPr>
                    <w:rPr>
                      <w:rFonts w:ascii="Cambria Math" w:hAnsi="Cambria Math"/>
                      <w:i/>
                      <w:color w:val="auto"/>
                      <w:sz w:val="28"/>
                      <w:szCs w:val="28"/>
                      <w:lang w:eastAsia="en-US"/>
                    </w:rPr>
                  </m:ctrlPr>
                </m:naryPr>
                <m:sub>
                  <m:r>
                    <w:rPr>
                      <w:rFonts w:ascii="Cambria Math" w:hAnsi="Cambria Math"/>
                      <w:color w:val="auto"/>
                      <w:sz w:val="28"/>
                      <w:szCs w:val="28"/>
                      <w:lang w:val="en-US" w:eastAsia="en-US"/>
                    </w:rPr>
                    <m:t>i=1</m:t>
                  </m:r>
                </m:sub>
                <m:sup>
                  <m:r>
                    <w:rPr>
                      <w:rFonts w:ascii="Cambria Math" w:hAnsi="Cambria Math"/>
                      <w:color w:val="auto"/>
                      <w:sz w:val="28"/>
                      <w:szCs w:val="28"/>
                      <w:lang w:eastAsia="en-US"/>
                    </w:rPr>
                    <m:t>L</m:t>
                  </m:r>
                </m:sup>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K</m:t>
                      </m:r>
                    </m:e>
                    <m:sub>
                      <m:r>
                        <w:rPr>
                          <w:rFonts w:ascii="Cambria Math" w:hAnsi="Cambria Math"/>
                          <w:color w:val="auto"/>
                          <w:sz w:val="28"/>
                          <w:szCs w:val="28"/>
                          <w:lang w:val="en-US" w:eastAsia="en-US"/>
                        </w:rPr>
                        <m:t>i</m:t>
                      </m:r>
                    </m:sub>
                  </m:sSub>
                  <m:r>
                    <w:rPr>
                      <w:rFonts w:ascii="Cambria Math" w:hAnsi="Cambria Math"/>
                      <w:color w:val="auto"/>
                      <w:sz w:val="28"/>
                      <w:szCs w:val="28"/>
                      <w:lang w:eastAsia="en-US"/>
                    </w:rPr>
                    <m:t>∙</m:t>
                  </m:r>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стр.эл.</m:t>
                          </m:r>
                        </m:e>
                        <m:sub>
                          <m:r>
                            <w:rPr>
                              <w:rFonts w:ascii="Cambria Math" w:hAnsi="Cambria Math"/>
                              <w:color w:val="auto"/>
                              <w:sz w:val="28"/>
                              <w:szCs w:val="28"/>
                              <w:lang w:eastAsia="en-US"/>
                            </w:rPr>
                            <m:t>i</m:t>
                          </m:r>
                        </m:sub>
                      </m:sSub>
                    </m:sub>
                  </m:sSub>
                </m:e>
              </m:nary>
            </m:num>
            <m:den>
              <m:nary>
                <m:naryPr>
                  <m:chr m:val="∑"/>
                  <m:limLoc m:val="undOvr"/>
                  <m:ctrlPr>
                    <w:rPr>
                      <w:rFonts w:ascii="Cambria Math" w:hAnsi="Cambria Math"/>
                      <w:i/>
                      <w:color w:val="auto"/>
                      <w:sz w:val="28"/>
                      <w:szCs w:val="28"/>
                      <w:lang w:eastAsia="en-US"/>
                    </w:rPr>
                  </m:ctrlPr>
                </m:naryPr>
                <m:sub>
                  <m:r>
                    <w:rPr>
                      <w:rFonts w:ascii="Cambria Math" w:hAnsi="Cambria Math"/>
                      <w:color w:val="auto"/>
                      <w:sz w:val="28"/>
                      <w:szCs w:val="28"/>
                      <w:lang w:eastAsia="en-US"/>
                    </w:rPr>
                    <m:t>i=1</m:t>
                  </m:r>
                </m:sub>
                <m:sup>
                  <m:r>
                    <w:rPr>
                      <w:rFonts w:ascii="Cambria Math" w:hAnsi="Cambria Math"/>
                      <w:color w:val="auto"/>
                      <w:sz w:val="28"/>
                      <w:szCs w:val="28"/>
                      <w:lang w:eastAsia="en-US"/>
                    </w:rPr>
                    <m:t>L</m:t>
                  </m:r>
                </m:sup>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K</m:t>
                      </m:r>
                    </m:e>
                    <m:sub>
                      <m:r>
                        <w:rPr>
                          <w:rFonts w:ascii="Cambria Math" w:hAnsi="Cambria Math"/>
                          <w:color w:val="auto"/>
                          <w:sz w:val="28"/>
                          <w:szCs w:val="28"/>
                          <w:lang w:eastAsia="en-US"/>
                        </w:rPr>
                        <m:t>i</m:t>
                      </m:r>
                    </m:sub>
                  </m:sSub>
                </m:e>
              </m:nary>
            </m:den>
          </m:f>
        </m:oMath>
      </m:oMathPara>
    </w:p>
    <w:p w:rsidR="00CA7080" w:rsidRPr="00CA7080" w:rsidRDefault="00CA7080" w:rsidP="00CA7080">
      <w:pPr>
        <w:spacing w:after="21"/>
        <w:ind w:left="787" w:right="4" w:hanging="10"/>
        <w:jc w:val="center"/>
        <w:rPr>
          <w:color w:val="auto"/>
          <w:sz w:val="28"/>
          <w:szCs w:val="28"/>
          <w:lang w:eastAsia="en-US"/>
        </w:rPr>
      </w:pPr>
    </w:p>
    <w:p w:rsidR="00CA7080" w:rsidRPr="00CA7080" w:rsidRDefault="00CA7080" w:rsidP="00CA7080">
      <w:pPr>
        <w:spacing w:after="14"/>
        <w:ind w:right="65"/>
        <w:jc w:val="both"/>
        <w:rPr>
          <w:color w:val="auto"/>
          <w:sz w:val="28"/>
          <w:szCs w:val="28"/>
          <w:lang w:eastAsia="en-US"/>
        </w:rPr>
      </w:pPr>
      <w:r w:rsidRPr="00CA7080">
        <w:rPr>
          <w:color w:val="auto"/>
          <w:sz w:val="28"/>
          <w:szCs w:val="28"/>
          <w:lang w:eastAsia="en-US"/>
        </w:rPr>
        <w:t xml:space="preserve">где: </w:t>
      </w:r>
    </w:p>
    <w:p w:rsidR="00CA7080" w:rsidRPr="00CA7080" w:rsidRDefault="00A36D65" w:rsidP="00CA7080">
      <w:pPr>
        <w:spacing w:after="63"/>
        <w:ind w:left="10" w:right="64" w:hanging="10"/>
        <w:jc w:val="right"/>
        <w:rPr>
          <w:color w:val="auto"/>
          <w:sz w:val="28"/>
          <w:szCs w:val="28"/>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стр.эл.</m:t>
                </m:r>
              </m:e>
              <m:sub>
                <m:r>
                  <w:rPr>
                    <w:rFonts w:ascii="Cambria Math" w:hAnsi="Cambria Math"/>
                    <w:color w:val="auto"/>
                    <w:sz w:val="28"/>
                    <w:szCs w:val="28"/>
                    <w:lang w:eastAsia="en-US"/>
                  </w:rPr>
                  <m:t>i</m:t>
                </m:r>
              </m:sub>
            </m:sSub>
          </m:sub>
        </m:sSub>
      </m:oMath>
      <w:r w:rsidR="00CA7080" w:rsidRPr="00CA7080">
        <w:rPr>
          <w:color w:val="auto"/>
          <w:sz w:val="28"/>
          <w:szCs w:val="28"/>
          <w:lang w:eastAsia="en-US"/>
        </w:rPr>
        <w:t xml:space="preserve"> - уровень достижения </w:t>
      </w:r>
      <w:r w:rsidR="00CA7080" w:rsidRPr="00CA7080">
        <w:rPr>
          <w:i/>
          <w:color w:val="auto"/>
          <w:sz w:val="28"/>
          <w:szCs w:val="28"/>
          <w:lang w:val="en-US" w:eastAsia="en-US"/>
        </w:rPr>
        <w:t>i</w:t>
      </w:r>
      <w:r w:rsidR="00CA7080" w:rsidRPr="00CA7080">
        <w:rPr>
          <w:color w:val="auto"/>
          <w:sz w:val="28"/>
          <w:szCs w:val="28"/>
          <w:lang w:eastAsia="en-US"/>
        </w:rPr>
        <w:t xml:space="preserve">-ого структурного элемента </w:t>
      </w:r>
      <w:r w:rsidR="00C367FE">
        <w:rPr>
          <w:color w:val="auto"/>
          <w:sz w:val="28"/>
          <w:szCs w:val="28"/>
          <w:lang w:eastAsia="en-US"/>
        </w:rPr>
        <w:t>муниципальной</w:t>
      </w:r>
      <w:r w:rsidR="00CA7080" w:rsidRPr="00CA7080">
        <w:rPr>
          <w:color w:val="auto"/>
          <w:sz w:val="28"/>
          <w:szCs w:val="28"/>
          <w:lang w:eastAsia="en-US"/>
        </w:rPr>
        <w:t xml:space="preserve"> </w:t>
      </w:r>
    </w:p>
    <w:p w:rsidR="00CA7080" w:rsidRPr="00CA7080" w:rsidRDefault="00CA7080" w:rsidP="00CA7080">
      <w:pPr>
        <w:spacing w:after="14"/>
        <w:ind w:left="124" w:right="65"/>
        <w:jc w:val="both"/>
        <w:rPr>
          <w:color w:val="auto"/>
          <w:sz w:val="28"/>
          <w:szCs w:val="28"/>
          <w:lang w:eastAsia="en-US"/>
        </w:rPr>
      </w:pPr>
      <w:r w:rsidRPr="00CA7080">
        <w:rPr>
          <w:color w:val="auto"/>
          <w:sz w:val="28"/>
          <w:szCs w:val="28"/>
          <w:lang w:eastAsia="en-US"/>
        </w:rPr>
        <w:t xml:space="preserve">программы; </w:t>
      </w:r>
    </w:p>
    <w:p w:rsidR="00CA7080" w:rsidRPr="00CA7080" w:rsidRDefault="00CA7080" w:rsidP="00CA7080">
      <w:pPr>
        <w:spacing w:after="14"/>
        <w:ind w:left="848" w:right="65"/>
        <w:jc w:val="both"/>
        <w:rPr>
          <w:color w:val="auto"/>
          <w:sz w:val="28"/>
          <w:szCs w:val="28"/>
          <w:lang w:eastAsia="en-US"/>
        </w:rPr>
      </w:pPr>
      <m:oMath>
        <m:r>
          <w:rPr>
            <w:rFonts w:ascii="Cambria Math" w:hAnsi="Cambria Math"/>
            <w:color w:val="auto"/>
            <w:sz w:val="28"/>
            <w:szCs w:val="28"/>
            <w:lang w:eastAsia="en-US"/>
          </w:rPr>
          <m:t>K</m:t>
        </m:r>
      </m:oMath>
      <w:r w:rsidRPr="00CA7080">
        <w:rPr>
          <w:color w:val="auto"/>
          <w:sz w:val="28"/>
          <w:szCs w:val="28"/>
          <w:lang w:eastAsia="en-US"/>
        </w:rPr>
        <w:t xml:space="preserve"> – повышающий коэффициент; </w:t>
      </w:r>
    </w:p>
    <w:p w:rsidR="00CA7080" w:rsidRPr="00CA7080" w:rsidRDefault="00CA7080" w:rsidP="00CA7080">
      <w:pPr>
        <w:spacing w:after="14"/>
        <w:ind w:left="848" w:right="65"/>
        <w:jc w:val="both"/>
        <w:rPr>
          <w:color w:val="auto"/>
          <w:sz w:val="28"/>
          <w:szCs w:val="28"/>
          <w:lang w:eastAsia="en-US"/>
        </w:rPr>
      </w:pPr>
      <m:oMath>
        <m:r>
          <w:rPr>
            <w:rFonts w:ascii="Cambria Math" w:hAnsi="Cambria Math"/>
            <w:color w:val="auto"/>
            <w:sz w:val="28"/>
            <w:szCs w:val="28"/>
            <w:lang w:val="en-US" w:eastAsia="en-US"/>
          </w:rPr>
          <m:t>L</m:t>
        </m:r>
      </m:oMath>
      <w:r w:rsidRPr="00CA7080">
        <w:rPr>
          <w:color w:val="auto"/>
          <w:sz w:val="28"/>
          <w:szCs w:val="28"/>
          <w:lang w:eastAsia="en-US"/>
        </w:rPr>
        <w:t xml:space="preserve"> – количество структурных элементов </w:t>
      </w:r>
      <w:r w:rsidR="00C367FE">
        <w:rPr>
          <w:color w:val="auto"/>
          <w:sz w:val="28"/>
          <w:szCs w:val="28"/>
          <w:lang w:eastAsia="en-US"/>
        </w:rPr>
        <w:t>муниципальной</w:t>
      </w:r>
      <w:r w:rsidRPr="00CA7080">
        <w:rPr>
          <w:color w:val="auto"/>
          <w:sz w:val="28"/>
          <w:szCs w:val="28"/>
          <w:lang w:eastAsia="en-US"/>
        </w:rPr>
        <w:t xml:space="preserve"> программы. </w:t>
      </w:r>
    </w:p>
    <w:p w:rsidR="00CA7080" w:rsidRPr="00CA7080" w:rsidRDefault="00CA7080" w:rsidP="00CA7080">
      <w:pPr>
        <w:spacing w:after="14"/>
        <w:ind w:left="124" w:right="65" w:firstLine="698"/>
        <w:jc w:val="both"/>
        <w:rPr>
          <w:color w:val="auto"/>
          <w:sz w:val="28"/>
          <w:szCs w:val="28"/>
          <w:lang w:eastAsia="en-US"/>
        </w:rPr>
      </w:pPr>
      <w:r w:rsidRPr="00CA7080">
        <w:rPr>
          <w:color w:val="auto"/>
          <w:sz w:val="28"/>
          <w:szCs w:val="28"/>
          <w:lang w:eastAsia="en-US"/>
        </w:rPr>
        <w:t xml:space="preserve">Определение значения повышающего коэффициента осуществляется с учетом типа структурного элемента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w:t>
      </w:r>
    </w:p>
    <w:p w:rsidR="00CA7080" w:rsidRPr="00CA7080" w:rsidRDefault="00CA7080" w:rsidP="00CA7080">
      <w:pPr>
        <w:spacing w:after="14"/>
        <w:ind w:left="142" w:right="65" w:firstLine="706"/>
        <w:jc w:val="both"/>
        <w:rPr>
          <w:color w:val="auto"/>
          <w:sz w:val="28"/>
          <w:szCs w:val="28"/>
          <w:lang w:eastAsia="en-US"/>
        </w:rPr>
      </w:pPr>
      <w:r w:rsidRPr="00CA7080">
        <w:rPr>
          <w:color w:val="auto"/>
          <w:sz w:val="28"/>
          <w:szCs w:val="28"/>
          <w:lang w:eastAsia="en-US"/>
        </w:rPr>
        <w:t xml:space="preserve">для регионального проекта, входящего в  состав национальных         проектов – 2; </w:t>
      </w:r>
    </w:p>
    <w:p w:rsidR="00CA7080" w:rsidRPr="00CA7080" w:rsidRDefault="00CA7080" w:rsidP="00CA7080">
      <w:pPr>
        <w:spacing w:after="14"/>
        <w:ind w:left="142" w:right="65" w:firstLine="706"/>
        <w:jc w:val="both"/>
        <w:rPr>
          <w:color w:val="auto"/>
          <w:sz w:val="28"/>
          <w:szCs w:val="28"/>
          <w:lang w:eastAsia="en-US"/>
        </w:rPr>
      </w:pPr>
      <w:r w:rsidRPr="00CA7080">
        <w:rPr>
          <w:color w:val="auto"/>
          <w:sz w:val="28"/>
          <w:szCs w:val="28"/>
          <w:lang w:eastAsia="en-US"/>
        </w:rPr>
        <w:t xml:space="preserve">для регионального проекта, не входящего в состав национальных       проектов – 1,5; </w:t>
      </w:r>
    </w:p>
    <w:p w:rsidR="00CA7080" w:rsidRPr="00CA7080" w:rsidRDefault="00CA7080" w:rsidP="00CA7080">
      <w:pPr>
        <w:spacing w:after="125"/>
        <w:ind w:left="142" w:right="65" w:firstLine="706"/>
        <w:jc w:val="both"/>
        <w:rPr>
          <w:color w:val="auto"/>
          <w:sz w:val="28"/>
          <w:szCs w:val="28"/>
          <w:lang w:eastAsia="en-US"/>
        </w:rPr>
      </w:pPr>
      <w:r w:rsidRPr="00CA7080">
        <w:rPr>
          <w:color w:val="auto"/>
          <w:sz w:val="28"/>
          <w:szCs w:val="28"/>
          <w:lang w:eastAsia="en-US"/>
        </w:rPr>
        <w:t xml:space="preserve">для ведомственного проекта и комплекса процессных  </w:t>
      </w:r>
      <w:r w:rsidRPr="00CA7080">
        <w:rPr>
          <w:color w:val="auto"/>
          <w:sz w:val="28"/>
          <w:szCs w:val="28"/>
          <w:lang w:eastAsia="en-US"/>
        </w:rPr>
        <w:br/>
        <w:t xml:space="preserve">мероприятий – 1. </w:t>
      </w:r>
    </w:p>
    <w:p w:rsidR="00CA7080" w:rsidRPr="00CA7080" w:rsidRDefault="00CA7080" w:rsidP="00CA7080">
      <w:pPr>
        <w:spacing w:after="14"/>
        <w:ind w:left="124" w:right="65" w:firstLine="698"/>
        <w:jc w:val="both"/>
        <w:rPr>
          <w:color w:val="auto"/>
          <w:sz w:val="28"/>
          <w:szCs w:val="28"/>
          <w:lang w:eastAsia="en-US"/>
        </w:rPr>
      </w:pPr>
      <w:r w:rsidRPr="00CA7080">
        <w:rPr>
          <w:color w:val="auto"/>
          <w:sz w:val="28"/>
          <w:szCs w:val="28"/>
          <w:lang w:eastAsia="en-US"/>
        </w:rPr>
        <w:t xml:space="preserve">Для регионального проекта, в составе которого выполняется задача, предусматривающая реализацию инициативы, при расчете уровня достижения структурных элементов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применяется такой же повышающий коэффициент, как для регионального проекта, предусматривающего реализацию инициатив – 2. </w:t>
      </w:r>
    </w:p>
    <w:p w:rsidR="00CA7080" w:rsidRPr="00CA7080" w:rsidRDefault="00CA7080" w:rsidP="00CA7080">
      <w:pPr>
        <w:spacing w:after="14"/>
        <w:ind w:left="124" w:right="65" w:firstLine="698"/>
        <w:jc w:val="both"/>
        <w:rPr>
          <w:color w:val="auto"/>
          <w:sz w:val="28"/>
          <w:szCs w:val="28"/>
          <w:lang w:eastAsia="en-US"/>
        </w:rPr>
      </w:pPr>
      <w:r w:rsidRPr="00CA7080">
        <w:rPr>
          <w:color w:val="auto"/>
          <w:sz w:val="28"/>
          <w:szCs w:val="28"/>
          <w:lang w:eastAsia="en-US"/>
        </w:rPr>
        <w:t xml:space="preserve">В расчет уровня достижения структурного элемента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включается совокупность его параметров, реализующихся в рамках соответствующей </w:t>
      </w:r>
      <w:r w:rsidR="00AB7474">
        <w:rPr>
          <w:color w:val="auto"/>
          <w:sz w:val="28"/>
          <w:szCs w:val="28"/>
          <w:lang w:eastAsia="en-US"/>
        </w:rPr>
        <w:t>муниципальной (комплексной) программы</w:t>
      </w:r>
      <w:r w:rsidRPr="00CA7080">
        <w:rPr>
          <w:color w:val="auto"/>
          <w:sz w:val="28"/>
          <w:szCs w:val="28"/>
          <w:lang w:eastAsia="en-US"/>
        </w:rPr>
        <w:t>.</w:t>
      </w:r>
    </w:p>
    <w:p w:rsidR="00CA7080" w:rsidRPr="00CA7080" w:rsidRDefault="00CA7080" w:rsidP="00CA7080">
      <w:pPr>
        <w:spacing w:after="14"/>
        <w:ind w:left="124" w:right="65" w:firstLine="698"/>
        <w:jc w:val="both"/>
        <w:rPr>
          <w:color w:val="auto"/>
          <w:sz w:val="28"/>
          <w:szCs w:val="28"/>
          <w:lang w:eastAsia="en-US"/>
        </w:rPr>
      </w:pPr>
    </w:p>
    <w:p w:rsidR="00CA7080" w:rsidRPr="00CA7080" w:rsidRDefault="00CA7080" w:rsidP="00CA7080">
      <w:pPr>
        <w:keepNext/>
        <w:keepLines/>
        <w:spacing w:after="64"/>
        <w:ind w:left="1794" w:right="1720" w:hanging="10"/>
        <w:jc w:val="center"/>
        <w:rPr>
          <w:b/>
          <w:color w:val="auto"/>
          <w:sz w:val="28"/>
          <w:szCs w:val="28"/>
          <w:lang w:eastAsia="en-US"/>
        </w:rPr>
      </w:pPr>
      <w:r w:rsidRPr="00CA7080">
        <w:rPr>
          <w:b/>
          <w:color w:val="auto"/>
          <w:sz w:val="28"/>
          <w:szCs w:val="28"/>
          <w:lang w:val="en-US" w:eastAsia="en-US"/>
        </w:rPr>
        <w:lastRenderedPageBreak/>
        <w:t>III</w:t>
      </w:r>
      <w:r w:rsidRPr="00CA7080">
        <w:rPr>
          <w:b/>
          <w:color w:val="auto"/>
          <w:sz w:val="28"/>
          <w:szCs w:val="28"/>
          <w:lang w:eastAsia="en-US"/>
        </w:rPr>
        <w:t xml:space="preserve">. Определение уровня достижения </w:t>
      </w:r>
      <w:r w:rsidR="00041786">
        <w:rPr>
          <w:b/>
          <w:color w:val="auto"/>
          <w:sz w:val="28"/>
          <w:szCs w:val="28"/>
          <w:lang w:eastAsia="en-US"/>
        </w:rPr>
        <w:t>муниципальных проектов</w:t>
      </w:r>
    </w:p>
    <w:p w:rsidR="00CA7080" w:rsidRPr="00CA7080" w:rsidRDefault="00CA7080" w:rsidP="00CA7080">
      <w:pPr>
        <w:spacing w:after="14"/>
        <w:ind w:left="124" w:right="65" w:firstLine="698"/>
        <w:jc w:val="both"/>
        <w:rPr>
          <w:color w:val="auto"/>
          <w:sz w:val="28"/>
          <w:szCs w:val="28"/>
          <w:lang w:eastAsia="en-US"/>
        </w:rPr>
      </w:pPr>
    </w:p>
    <w:p w:rsidR="00CA7080" w:rsidRPr="00CA7080" w:rsidRDefault="00CA7080" w:rsidP="00CA7080">
      <w:pPr>
        <w:numPr>
          <w:ilvl w:val="0"/>
          <w:numId w:val="13"/>
        </w:numPr>
        <w:spacing w:after="62" w:line="276" w:lineRule="auto"/>
        <w:ind w:left="426" w:right="65"/>
        <w:jc w:val="both"/>
        <w:rPr>
          <w:color w:val="auto"/>
          <w:sz w:val="28"/>
          <w:szCs w:val="22"/>
          <w:lang w:eastAsia="en-US"/>
        </w:rPr>
      </w:pPr>
      <w:r w:rsidRPr="00CA7080">
        <w:rPr>
          <w:color w:val="auto"/>
          <w:sz w:val="28"/>
          <w:szCs w:val="28"/>
          <w:lang w:eastAsia="en-US"/>
        </w:rPr>
        <w:t xml:space="preserve">Уровень достижения </w:t>
      </w:r>
      <w:r w:rsidR="00041786">
        <w:rPr>
          <w:color w:val="auto"/>
          <w:sz w:val="28"/>
          <w:szCs w:val="28"/>
          <w:lang w:eastAsia="en-US"/>
        </w:rPr>
        <w:t>муниципальных проектов</w:t>
      </w:r>
      <w:r w:rsidRPr="00CA7080">
        <w:rPr>
          <w:color w:val="auto"/>
          <w:sz w:val="28"/>
          <w:szCs w:val="28"/>
          <w:lang w:eastAsia="en-US"/>
        </w:rPr>
        <w:t xml:space="preserve">, рассчитывается в соответствии с МЕТОДИЧЕСКИМИ РЕКОМЕНДАЦИЯМИ по расчету уровня достижения национальных целей развития Российской Федерации, национальных проектов, государственных программ Российской Федерации и их структурных элементов, инициатив социально-экономического развития Российской Федерации, региональных проектов. </w:t>
      </w:r>
    </w:p>
    <w:p w:rsidR="00CA7080" w:rsidRPr="00CA7080" w:rsidRDefault="00CA7080" w:rsidP="00CA7080">
      <w:pPr>
        <w:spacing w:after="70"/>
        <w:ind w:left="848"/>
        <w:rPr>
          <w:color w:val="auto"/>
          <w:sz w:val="28"/>
          <w:szCs w:val="28"/>
          <w:lang w:eastAsia="en-US"/>
        </w:rPr>
      </w:pPr>
    </w:p>
    <w:p w:rsidR="00CA7080" w:rsidRPr="00CA7080" w:rsidRDefault="00CA7080" w:rsidP="00CA7080">
      <w:pPr>
        <w:keepNext/>
        <w:keepLines/>
        <w:spacing w:after="64"/>
        <w:ind w:left="1794" w:right="1720" w:hanging="10"/>
        <w:jc w:val="center"/>
        <w:rPr>
          <w:b/>
          <w:color w:val="auto"/>
          <w:sz w:val="28"/>
          <w:szCs w:val="28"/>
          <w:lang w:eastAsia="en-US"/>
        </w:rPr>
      </w:pPr>
      <w:r w:rsidRPr="00CA7080">
        <w:rPr>
          <w:b/>
          <w:color w:val="auto"/>
          <w:sz w:val="28"/>
          <w:szCs w:val="28"/>
          <w:lang w:val="en-US" w:eastAsia="en-US"/>
        </w:rPr>
        <w:t>IV</w:t>
      </w:r>
      <w:r w:rsidRPr="00CA7080">
        <w:rPr>
          <w:b/>
          <w:color w:val="auto"/>
          <w:sz w:val="28"/>
          <w:szCs w:val="28"/>
          <w:lang w:eastAsia="en-US"/>
        </w:rPr>
        <w:t xml:space="preserve">. Определение уровня достижения комплекса процессных мероприятий </w:t>
      </w:r>
      <w:r w:rsidR="00475C64">
        <w:rPr>
          <w:b/>
          <w:color w:val="auto"/>
          <w:sz w:val="28"/>
          <w:szCs w:val="28"/>
          <w:lang w:eastAsia="en-US"/>
        </w:rPr>
        <w:t>муниципальной (комплексной) программы Октябрьского района</w:t>
      </w:r>
    </w:p>
    <w:p w:rsidR="00CA7080" w:rsidRPr="00CA7080" w:rsidRDefault="00CA7080" w:rsidP="00CA7080">
      <w:pPr>
        <w:ind w:firstLine="709"/>
        <w:jc w:val="both"/>
        <w:rPr>
          <w:color w:val="auto"/>
          <w:sz w:val="28"/>
          <w:szCs w:val="28"/>
          <w:lang w:eastAsia="en-US"/>
        </w:rPr>
      </w:pPr>
      <w:r w:rsidRPr="00CA7080">
        <w:rPr>
          <w:color w:val="auto"/>
          <w:sz w:val="28"/>
          <w:szCs w:val="28"/>
          <w:lang w:eastAsia="en-US"/>
        </w:rPr>
        <w:t>15. Уровень достижения комплекса процессных мероприятий рассчитывается</w:t>
      </w:r>
      <w:r w:rsidRPr="00CA7080">
        <w:rPr>
          <w:rFonts w:ascii="Calibri" w:hAnsi="Calibri"/>
          <w:color w:val="auto"/>
          <w:sz w:val="22"/>
        </w:rPr>
        <w:t xml:space="preserve"> </w:t>
      </w:r>
      <w:r w:rsidRPr="00CA7080">
        <w:rPr>
          <w:color w:val="auto"/>
          <w:sz w:val="28"/>
          <w:szCs w:val="28"/>
        </w:rPr>
        <w:t>а</w:t>
      </w:r>
      <w:r w:rsidRPr="00CA7080">
        <w:rPr>
          <w:color w:val="auto"/>
          <w:sz w:val="28"/>
          <w:szCs w:val="28"/>
          <w:lang w:eastAsia="en-US"/>
        </w:rPr>
        <w:t xml:space="preserve">налогично разделу </w:t>
      </w:r>
      <w:r w:rsidRPr="00CA7080">
        <w:rPr>
          <w:color w:val="auto"/>
          <w:sz w:val="28"/>
          <w:szCs w:val="28"/>
          <w:lang w:val="en-US" w:eastAsia="en-US"/>
        </w:rPr>
        <w:t>III</w:t>
      </w:r>
      <w:r w:rsidRPr="00CA7080">
        <w:rPr>
          <w:color w:val="auto"/>
          <w:sz w:val="28"/>
          <w:szCs w:val="28"/>
          <w:lang w:eastAsia="en-US"/>
        </w:rPr>
        <w:t xml:space="preserve"> МЕТОДИЧЕСКИХ РЕКОМЕНДАЦИЙ по расчету уровня достижения национальных целей развития Российской Федерации, национальных проектов, государственных программ Российской Федерации и их структурных элементов, инициатив социально-экономического развития Российской Федерации, региональных проектов. </w:t>
      </w:r>
    </w:p>
    <w:p w:rsidR="00CA7080" w:rsidRPr="00CA7080" w:rsidRDefault="00CA7080" w:rsidP="00CA7080">
      <w:pPr>
        <w:spacing w:after="14"/>
        <w:ind w:left="142" w:right="65" w:firstLine="567"/>
        <w:jc w:val="both"/>
        <w:rPr>
          <w:color w:val="auto"/>
          <w:sz w:val="28"/>
          <w:szCs w:val="28"/>
          <w:lang w:eastAsia="en-US"/>
        </w:rPr>
      </w:pPr>
      <w:r w:rsidRPr="00CA7080">
        <w:rPr>
          <w:color w:val="auto"/>
          <w:sz w:val="28"/>
          <w:szCs w:val="28"/>
          <w:lang w:eastAsia="en-US"/>
        </w:rPr>
        <w:t xml:space="preserve">15 (1). Уровень достижения комплекса процессных мероприятий рассчитывается по формуле: </w:t>
      </w:r>
    </w:p>
    <w:p w:rsidR="00CA7080" w:rsidRPr="00CA7080" w:rsidRDefault="00CA7080" w:rsidP="00CA7080">
      <w:pPr>
        <w:spacing w:after="14"/>
        <w:ind w:left="142" w:right="65" w:firstLine="567"/>
        <w:jc w:val="both"/>
        <w:rPr>
          <w:color w:val="auto"/>
          <w:sz w:val="28"/>
          <w:szCs w:val="28"/>
          <w:lang w:eastAsia="en-US"/>
        </w:rPr>
      </w:pPr>
    </w:p>
    <w:p w:rsidR="00CA7080" w:rsidRPr="00CA7080" w:rsidRDefault="00A36D65" w:rsidP="00CA7080">
      <w:pPr>
        <w:spacing w:after="14"/>
        <w:ind w:left="142" w:right="65" w:firstLine="567"/>
        <w:jc w:val="both"/>
        <w:rPr>
          <w:i/>
          <w:color w:val="auto"/>
          <w:sz w:val="28"/>
          <w:szCs w:val="28"/>
          <w:lang w:val="en-US"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кпм</m:t>
              </m:r>
            </m:sub>
          </m:sSub>
          <m:r>
            <w:rPr>
              <w:rFonts w:ascii="Cambria Math" w:hAnsi="Cambria Math"/>
              <w:color w:val="auto"/>
              <w:sz w:val="28"/>
              <w:szCs w:val="28"/>
              <w:lang w:eastAsia="en-US"/>
            </w:rPr>
            <m:t>=0,5∙</m:t>
          </m:r>
          <m:f>
            <m:fPr>
              <m:ctrlPr>
                <w:rPr>
                  <w:rFonts w:ascii="Cambria Math" w:hAnsi="Cambria Math"/>
                  <w:i/>
                  <w:color w:val="auto"/>
                  <w:sz w:val="28"/>
                  <w:szCs w:val="28"/>
                  <w:lang w:eastAsia="en-US"/>
                </w:rPr>
              </m:ctrlPr>
            </m:fPr>
            <m:num>
              <m:nary>
                <m:naryPr>
                  <m:chr m:val="∑"/>
                  <m:limLoc m:val="undOvr"/>
                  <m:ctrlPr>
                    <w:rPr>
                      <w:rFonts w:ascii="Cambria Math" w:hAnsi="Cambria Math"/>
                      <w:i/>
                      <w:color w:val="auto"/>
                      <w:sz w:val="28"/>
                      <w:szCs w:val="28"/>
                      <w:lang w:eastAsia="en-US"/>
                    </w:rPr>
                  </m:ctrlPr>
                </m:naryPr>
                <m:sub>
                  <m:r>
                    <w:rPr>
                      <w:rFonts w:ascii="Cambria Math" w:hAnsi="Cambria Math"/>
                      <w:color w:val="auto"/>
                      <w:sz w:val="28"/>
                      <w:szCs w:val="28"/>
                      <w:lang w:eastAsia="en-US"/>
                    </w:rPr>
                    <m:t>i=</m:t>
                  </m:r>
                  <m:r>
                    <w:rPr>
                      <w:rFonts w:ascii="Cambria Math" w:hAnsi="Cambria Math"/>
                      <w:color w:val="auto"/>
                      <w:sz w:val="28"/>
                      <w:szCs w:val="28"/>
                      <w:lang w:val="en-US" w:eastAsia="en-US"/>
                    </w:rPr>
                    <m:t>1</m:t>
                  </m:r>
                </m:sub>
                <m:sup>
                  <m:r>
                    <w:rPr>
                      <w:rFonts w:ascii="Cambria Math" w:hAnsi="Cambria Math"/>
                      <w:color w:val="auto"/>
                      <w:sz w:val="28"/>
                      <w:szCs w:val="28"/>
                      <w:lang w:eastAsia="en-US"/>
                    </w:rPr>
                    <m:t>w</m:t>
                  </m:r>
                </m:sup>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пкпм</m:t>
                      </m:r>
                    </m:sub>
                  </m:sSub>
                </m:e>
              </m:nary>
            </m:num>
            <m:den>
              <m:r>
                <w:rPr>
                  <w:rFonts w:ascii="Cambria Math" w:hAnsi="Cambria Math"/>
                  <w:color w:val="auto"/>
                  <w:sz w:val="28"/>
                  <w:szCs w:val="28"/>
                  <w:lang w:val="en-US" w:eastAsia="en-US"/>
                </w:rPr>
                <m:t>w</m:t>
              </m:r>
            </m:den>
          </m:f>
          <m:r>
            <w:rPr>
              <w:rFonts w:ascii="Cambria Math" w:hAnsi="Cambria Math"/>
              <w:color w:val="auto"/>
              <w:sz w:val="28"/>
              <w:szCs w:val="28"/>
              <w:lang w:eastAsia="en-US"/>
            </w:rPr>
            <m:t>+0,5∙</m:t>
          </m:r>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резкпм</m:t>
              </m:r>
            </m:sub>
          </m:sSub>
        </m:oMath>
      </m:oMathPara>
    </w:p>
    <w:p w:rsidR="00CA7080" w:rsidRPr="00CA7080" w:rsidRDefault="00CA7080" w:rsidP="00CA7080">
      <w:pPr>
        <w:spacing w:after="60"/>
        <w:ind w:left="5595" w:right="1652" w:hanging="2672"/>
        <w:rPr>
          <w:color w:val="auto"/>
          <w:sz w:val="28"/>
          <w:szCs w:val="28"/>
          <w:lang w:eastAsia="en-US"/>
        </w:rPr>
      </w:pPr>
      <w:r w:rsidRPr="00CA7080">
        <w:rPr>
          <w:color w:val="auto"/>
          <w:sz w:val="28"/>
          <w:szCs w:val="28"/>
          <w:lang w:eastAsia="en-US"/>
        </w:rPr>
        <w:t xml:space="preserve">  </w:t>
      </w:r>
    </w:p>
    <w:p w:rsidR="00CA7080" w:rsidRPr="00CA7080" w:rsidRDefault="00CA7080" w:rsidP="00CA7080">
      <w:pPr>
        <w:spacing w:after="14"/>
        <w:ind w:left="848" w:right="65"/>
        <w:jc w:val="both"/>
        <w:rPr>
          <w:color w:val="auto"/>
          <w:sz w:val="28"/>
          <w:szCs w:val="28"/>
          <w:lang w:eastAsia="en-US"/>
        </w:rPr>
      </w:pPr>
      <w:r w:rsidRPr="00CA7080">
        <w:rPr>
          <w:color w:val="auto"/>
          <w:sz w:val="28"/>
          <w:szCs w:val="28"/>
          <w:lang w:eastAsia="en-US"/>
        </w:rPr>
        <w:t xml:space="preserve">где: </w:t>
      </w:r>
    </w:p>
    <w:p w:rsidR="00CA7080" w:rsidRPr="00CA7080" w:rsidRDefault="00A36D65" w:rsidP="00CA7080">
      <w:pPr>
        <w:spacing w:after="14"/>
        <w:ind w:left="124" w:right="65" w:firstLine="698"/>
        <w:jc w:val="both"/>
        <w:rPr>
          <w:color w:val="auto"/>
          <w:sz w:val="28"/>
          <w:szCs w:val="28"/>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пкпм</m:t>
            </m:r>
          </m:sub>
        </m:sSub>
      </m:oMath>
      <w:r w:rsidR="00CA7080" w:rsidRPr="00CA7080">
        <w:rPr>
          <w:color w:val="auto"/>
          <w:sz w:val="28"/>
          <w:szCs w:val="28"/>
          <w:lang w:eastAsia="en-US"/>
        </w:rPr>
        <w:t xml:space="preserve"> – уровень достижения </w:t>
      </w:r>
      <w:r w:rsidR="00CA7080" w:rsidRPr="00CA7080">
        <w:rPr>
          <w:i/>
          <w:color w:val="auto"/>
          <w:sz w:val="28"/>
          <w:szCs w:val="28"/>
          <w:lang w:val="en-US" w:eastAsia="en-US"/>
        </w:rPr>
        <w:t>i</w:t>
      </w:r>
      <w:r w:rsidR="00CA7080" w:rsidRPr="00CA7080">
        <w:rPr>
          <w:color w:val="auto"/>
          <w:sz w:val="28"/>
          <w:szCs w:val="28"/>
          <w:lang w:eastAsia="en-US"/>
        </w:rPr>
        <w:t>-ого показателя комплекса процессных мероприятий в отчетном периоде;</w:t>
      </w:r>
    </w:p>
    <w:p w:rsidR="00CA7080" w:rsidRPr="00CA7080" w:rsidRDefault="00CA7080" w:rsidP="00CA7080">
      <w:pPr>
        <w:spacing w:after="14"/>
        <w:ind w:left="124" w:right="65" w:firstLine="698"/>
        <w:jc w:val="both"/>
        <w:rPr>
          <w:color w:val="auto"/>
          <w:sz w:val="28"/>
          <w:szCs w:val="28"/>
          <w:lang w:eastAsia="en-US"/>
        </w:rPr>
      </w:pPr>
      <w:r w:rsidRPr="00CA7080">
        <w:rPr>
          <w:color w:val="auto"/>
          <w:sz w:val="28"/>
          <w:szCs w:val="28"/>
          <w:lang w:eastAsia="en-US"/>
        </w:rPr>
        <w:t xml:space="preserve"> </w:t>
      </w:r>
      <m:oMath>
        <m:r>
          <w:rPr>
            <w:rFonts w:ascii="Cambria Math" w:hAnsi="Cambria Math"/>
            <w:color w:val="auto"/>
            <w:sz w:val="28"/>
            <w:szCs w:val="28"/>
            <w:lang w:val="en-US" w:eastAsia="en-US"/>
          </w:rPr>
          <m:t>w</m:t>
        </m:r>
      </m:oMath>
      <w:r w:rsidRPr="00CA7080">
        <w:rPr>
          <w:color w:val="auto"/>
          <w:sz w:val="28"/>
          <w:szCs w:val="28"/>
          <w:lang w:eastAsia="en-US"/>
        </w:rPr>
        <w:t xml:space="preserve"> – количество показателей комплекса процессных мероприятий в отчетном периоде; </w:t>
      </w:r>
    </w:p>
    <w:p w:rsidR="00CA7080" w:rsidRPr="00CA7080" w:rsidRDefault="00A36D65" w:rsidP="00CA7080">
      <w:pPr>
        <w:spacing w:after="14"/>
        <w:ind w:left="124" w:right="65" w:firstLine="698"/>
        <w:jc w:val="both"/>
        <w:rPr>
          <w:color w:val="auto"/>
          <w:sz w:val="28"/>
          <w:szCs w:val="28"/>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резкпм</m:t>
            </m:r>
          </m:sub>
        </m:sSub>
      </m:oMath>
      <w:r w:rsidR="00CA7080" w:rsidRPr="00CA7080">
        <w:rPr>
          <w:color w:val="auto"/>
          <w:sz w:val="28"/>
          <w:szCs w:val="28"/>
          <w:lang w:eastAsia="en-US"/>
        </w:rPr>
        <w:t xml:space="preserve"> – уровень достижения мероприятий (результатов) задачи комплекса процессных мероприятий в отчетном периоде. </w:t>
      </w:r>
    </w:p>
    <w:p w:rsidR="00CA7080" w:rsidRPr="00CA7080" w:rsidRDefault="00CA7080" w:rsidP="00CA7080">
      <w:pPr>
        <w:numPr>
          <w:ilvl w:val="0"/>
          <w:numId w:val="13"/>
        </w:numPr>
        <w:spacing w:after="14" w:line="276" w:lineRule="auto"/>
        <w:ind w:right="65"/>
        <w:contextualSpacing/>
        <w:jc w:val="both"/>
        <w:rPr>
          <w:color w:val="auto"/>
          <w:sz w:val="28"/>
          <w:szCs w:val="28"/>
          <w:lang w:eastAsia="en-US"/>
        </w:rPr>
      </w:pPr>
      <w:r w:rsidRPr="00CA7080">
        <w:rPr>
          <w:color w:val="auto"/>
          <w:sz w:val="28"/>
          <w:szCs w:val="28"/>
          <w:lang w:eastAsia="en-US"/>
        </w:rPr>
        <w:t xml:space="preserve">В случае отсутствия запланированных или досрочно достигнутых значений показателей комплекса процессных мероприятий на дату расчета уровня достижения или при наличии показателей только с плановым значением равным 0 расчет уровня достижения комплекса процессных мероприятий осуществляется по формуле: </w:t>
      </w:r>
    </w:p>
    <w:p w:rsidR="00CA7080" w:rsidRPr="00CA7080" w:rsidRDefault="00CA7080" w:rsidP="00CA7080">
      <w:pPr>
        <w:spacing w:after="14"/>
        <w:ind w:right="65"/>
        <w:jc w:val="both"/>
        <w:rPr>
          <w:color w:val="auto"/>
          <w:sz w:val="28"/>
          <w:szCs w:val="28"/>
          <w:lang w:eastAsia="en-US"/>
        </w:rPr>
      </w:pPr>
    </w:p>
    <w:p w:rsidR="00CA7080" w:rsidRPr="00CA7080" w:rsidRDefault="00A36D65" w:rsidP="00CA7080">
      <w:pPr>
        <w:spacing w:after="14"/>
        <w:ind w:right="65"/>
        <w:jc w:val="both"/>
        <w:rPr>
          <w:color w:val="auto"/>
          <w:sz w:val="28"/>
          <w:szCs w:val="28"/>
          <w:lang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кпм</m:t>
              </m:r>
            </m:sub>
          </m:sSub>
          <m:r>
            <w:rPr>
              <w:rFonts w:ascii="Cambria Math" w:hAnsi="Cambria Math"/>
              <w:color w:val="auto"/>
              <w:sz w:val="28"/>
              <w:szCs w:val="28"/>
              <w:lang w:eastAsia="en-US"/>
            </w:rPr>
            <m:t xml:space="preserve">= </m:t>
          </m:r>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резкпм</m:t>
              </m:r>
            </m:sub>
          </m:sSub>
        </m:oMath>
      </m:oMathPara>
    </w:p>
    <w:p w:rsidR="00CA7080" w:rsidRPr="00CA7080" w:rsidRDefault="00CA7080" w:rsidP="00CA7080">
      <w:pPr>
        <w:ind w:right="3239"/>
        <w:rPr>
          <w:color w:val="auto"/>
          <w:sz w:val="28"/>
          <w:szCs w:val="28"/>
          <w:lang w:eastAsia="en-US"/>
        </w:rPr>
      </w:pPr>
      <w:r w:rsidRPr="00CA7080">
        <w:rPr>
          <w:color w:val="auto"/>
          <w:sz w:val="28"/>
          <w:szCs w:val="28"/>
          <w:lang w:eastAsia="en-US"/>
        </w:rPr>
        <w:t xml:space="preserve">где: </w:t>
      </w:r>
    </w:p>
    <w:p w:rsidR="00CA7080" w:rsidRPr="00CA7080" w:rsidRDefault="00CA7080" w:rsidP="00CA7080">
      <w:pPr>
        <w:spacing w:after="14"/>
        <w:ind w:left="124" w:right="65" w:firstLine="698"/>
        <w:jc w:val="both"/>
        <w:rPr>
          <w:strike/>
          <w:color w:val="auto"/>
          <w:sz w:val="28"/>
          <w:szCs w:val="28"/>
          <w:lang w:eastAsia="en-US"/>
        </w:rPr>
      </w:pPr>
      <w:proofErr w:type="spellStart"/>
      <w:r w:rsidRPr="00CA7080">
        <w:rPr>
          <w:color w:val="auto"/>
          <w:sz w:val="28"/>
          <w:szCs w:val="28"/>
          <w:lang w:eastAsia="en-US"/>
        </w:rPr>
        <w:t>УДрезкпм</w:t>
      </w:r>
      <w:proofErr w:type="spellEnd"/>
      <w:r w:rsidRPr="00CA7080">
        <w:rPr>
          <w:color w:val="auto"/>
          <w:sz w:val="28"/>
          <w:szCs w:val="28"/>
          <w:lang w:eastAsia="en-US"/>
        </w:rPr>
        <w:t xml:space="preserve"> – уровень достижения мероприятий (результатов) задачи комплекса процессных мероприятий в отчетном периоде. </w:t>
      </w:r>
    </w:p>
    <w:p w:rsidR="00CA7080" w:rsidRPr="00CA7080" w:rsidRDefault="00CA7080" w:rsidP="00CA7080">
      <w:pPr>
        <w:spacing w:after="14"/>
        <w:ind w:left="124" w:right="65" w:firstLine="698"/>
        <w:jc w:val="both"/>
        <w:rPr>
          <w:color w:val="auto"/>
          <w:sz w:val="28"/>
          <w:szCs w:val="28"/>
          <w:lang w:eastAsia="en-US"/>
        </w:rPr>
      </w:pPr>
      <w:r w:rsidRPr="00CA7080">
        <w:rPr>
          <w:color w:val="auto"/>
          <w:sz w:val="28"/>
          <w:szCs w:val="28"/>
          <w:lang w:eastAsia="en-US"/>
        </w:rPr>
        <w:lastRenderedPageBreak/>
        <w:t xml:space="preserve">16 (1). Уровень достижения мероприятий (результатов) задачи комплекса процессных мероприятий в отчетном периоде </w:t>
      </w:r>
      <m:oMath>
        <m:d>
          <m:dPr>
            <m:ctrlPr>
              <w:rPr>
                <w:rFonts w:ascii="Cambria Math" w:hAnsi="Cambria Math"/>
                <w:i/>
                <w:color w:val="auto"/>
                <w:sz w:val="28"/>
                <w:szCs w:val="28"/>
                <w:lang w:eastAsia="en-US"/>
              </w:rPr>
            </m:ctrlPr>
          </m:dPr>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резкпм</m:t>
                </m:r>
              </m:sub>
            </m:sSub>
          </m:e>
        </m:d>
      </m:oMath>
      <w:r w:rsidRPr="00CA7080">
        <w:rPr>
          <w:color w:val="auto"/>
          <w:sz w:val="28"/>
          <w:szCs w:val="28"/>
          <w:lang w:eastAsia="en-US"/>
        </w:rPr>
        <w:t xml:space="preserve"> рассчитывается в порядке, аналогичном порядку расчета уровня достижения мероприятий (результатов) национального проекта в соответствии с пунктом 17 раздела </w:t>
      </w:r>
      <w:r w:rsidRPr="00CA7080">
        <w:rPr>
          <w:color w:val="auto"/>
          <w:sz w:val="28"/>
          <w:szCs w:val="28"/>
          <w:lang w:val="en-US" w:eastAsia="en-US"/>
        </w:rPr>
        <w:t>II</w:t>
      </w:r>
      <w:r w:rsidRPr="00CA7080">
        <w:rPr>
          <w:color w:val="auto"/>
          <w:sz w:val="28"/>
          <w:szCs w:val="28"/>
          <w:lang w:eastAsia="en-US"/>
        </w:rPr>
        <w:t xml:space="preserve"> приложения № 2 к МЕТОДИЧЕСКИМ РЕКОМЕНДАЦИЯМ по расчету уровня достижения национальных целей развития Российской Федерации, национальных проектов, государственных программ Российской Федерации и их структурных элементов, инициатив социально-экономического развития Российской Федерации, региональных проектов.</w:t>
      </w:r>
    </w:p>
    <w:p w:rsidR="00CA7080" w:rsidRPr="00CA7080" w:rsidRDefault="00CA7080" w:rsidP="00CA7080">
      <w:pPr>
        <w:spacing w:after="14" w:line="297" w:lineRule="auto"/>
        <w:ind w:left="124" w:right="65" w:firstLine="698"/>
        <w:jc w:val="both"/>
        <w:rPr>
          <w:color w:val="auto"/>
          <w:sz w:val="28"/>
          <w:szCs w:val="22"/>
          <w:lang w:eastAsia="en-US"/>
        </w:rPr>
      </w:pPr>
      <w:r w:rsidRPr="00CA7080">
        <w:rPr>
          <w:color w:val="auto"/>
          <w:sz w:val="28"/>
          <w:szCs w:val="22"/>
          <w:lang w:eastAsia="en-US"/>
        </w:rPr>
        <w:t xml:space="preserve">Уровень достижения мероприятий (результатов) </w:t>
      </w:r>
      <m:oMath>
        <m:d>
          <m:dPr>
            <m:ctrlPr>
              <w:rPr>
                <w:rFonts w:ascii="Cambria Math" w:hAnsi="Cambria Math"/>
                <w:i/>
                <w:color w:val="auto"/>
                <w:sz w:val="28"/>
                <w:szCs w:val="22"/>
                <w:lang w:eastAsia="en-US"/>
              </w:rPr>
            </m:ctrlPr>
          </m:dPr>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резкпм</m:t>
                </m:r>
              </m:sub>
            </m:sSub>
            <m:r>
              <w:rPr>
                <w:rFonts w:ascii="Cambria Math" w:hAnsi="Cambria Math"/>
                <w:color w:val="auto"/>
                <w:sz w:val="28"/>
                <w:szCs w:val="28"/>
                <w:lang w:eastAsia="en-US"/>
              </w:rPr>
              <m:t>=</m:t>
            </m:r>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м</m:t>
                </m:r>
              </m:sub>
            </m:sSub>
          </m:e>
        </m:d>
      </m:oMath>
      <w:r w:rsidRPr="00CA7080">
        <w:rPr>
          <w:color w:val="auto"/>
          <w:sz w:val="28"/>
          <w:szCs w:val="22"/>
          <w:lang w:eastAsia="en-US"/>
        </w:rPr>
        <w:t xml:space="preserve"> рассчитывается по формуле: </w:t>
      </w:r>
    </w:p>
    <w:p w:rsidR="00CA7080" w:rsidRPr="00CA7080" w:rsidRDefault="00CA7080" w:rsidP="00CA7080">
      <w:pPr>
        <w:spacing w:after="14" w:line="297" w:lineRule="auto"/>
        <w:ind w:left="124" w:right="65" w:firstLine="698"/>
        <w:jc w:val="both"/>
        <w:rPr>
          <w:color w:val="auto"/>
          <w:sz w:val="28"/>
          <w:szCs w:val="22"/>
          <w:lang w:eastAsia="en-US"/>
        </w:rPr>
      </w:pPr>
    </w:p>
    <w:p w:rsidR="00CA7080" w:rsidRPr="00CA7080" w:rsidRDefault="00A36D65" w:rsidP="00CA7080">
      <w:pPr>
        <w:spacing w:after="14" w:line="297" w:lineRule="auto"/>
        <w:ind w:left="124" w:right="65" w:firstLine="698"/>
        <w:jc w:val="both"/>
        <w:rPr>
          <w:color w:val="auto"/>
          <w:sz w:val="28"/>
          <w:szCs w:val="22"/>
          <w:lang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м</m:t>
              </m:r>
            </m:sub>
          </m:sSub>
          <m:r>
            <w:rPr>
              <w:rFonts w:ascii="Cambria Math" w:hAnsi="Cambria Math"/>
              <w:color w:val="auto"/>
              <w:sz w:val="28"/>
              <w:szCs w:val="28"/>
              <w:lang w:eastAsia="en-US"/>
            </w:rPr>
            <m:t>=</m:t>
          </m:r>
          <m:f>
            <m:fPr>
              <m:ctrlPr>
                <w:rPr>
                  <w:rFonts w:ascii="Cambria Math" w:hAnsi="Cambria Math"/>
                  <w:i/>
                  <w:color w:val="auto"/>
                  <w:sz w:val="28"/>
                  <w:szCs w:val="28"/>
                  <w:lang w:eastAsia="en-US"/>
                </w:rPr>
              </m:ctrlPr>
            </m:fPr>
            <m:num>
              <m:nary>
                <m:naryPr>
                  <m:chr m:val="∑"/>
                  <m:limLoc m:val="undOvr"/>
                  <m:ctrlPr>
                    <w:rPr>
                      <w:rFonts w:ascii="Cambria Math" w:hAnsi="Cambria Math"/>
                      <w:i/>
                      <w:color w:val="auto"/>
                      <w:sz w:val="28"/>
                      <w:szCs w:val="28"/>
                      <w:lang w:eastAsia="en-US"/>
                    </w:rPr>
                  </m:ctrlPr>
                </m:naryPr>
                <m:sub>
                  <m:r>
                    <w:rPr>
                      <w:rFonts w:ascii="Cambria Math" w:hAnsi="Cambria Math"/>
                      <w:color w:val="auto"/>
                      <w:sz w:val="28"/>
                      <w:szCs w:val="28"/>
                      <w:lang w:eastAsia="en-US"/>
                    </w:rPr>
                    <m:t>i=</m:t>
                  </m:r>
                  <m:r>
                    <w:rPr>
                      <w:rFonts w:ascii="Cambria Math" w:hAnsi="Cambria Math"/>
                      <w:color w:val="auto"/>
                      <w:sz w:val="28"/>
                      <w:szCs w:val="28"/>
                      <w:lang w:val="en-US" w:eastAsia="en-US"/>
                    </w:rPr>
                    <m:t>1</m:t>
                  </m:r>
                </m:sub>
                <m:sup>
                  <m:r>
                    <w:rPr>
                      <w:rFonts w:ascii="Cambria Math" w:hAnsi="Cambria Math"/>
                      <w:color w:val="auto"/>
                      <w:sz w:val="28"/>
                      <w:szCs w:val="28"/>
                      <w:lang w:eastAsia="en-US"/>
                    </w:rPr>
                    <m:t>N</m:t>
                  </m:r>
                </m:sup>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мер</m:t>
                          </m:r>
                        </m:e>
                        <m:sub>
                          <m:r>
                            <w:rPr>
                              <w:rFonts w:ascii="Cambria Math" w:hAnsi="Cambria Math"/>
                              <w:color w:val="auto"/>
                              <w:sz w:val="28"/>
                              <w:szCs w:val="28"/>
                              <w:lang w:eastAsia="en-US"/>
                            </w:rPr>
                            <m:t>i</m:t>
                          </m:r>
                        </m:sub>
                      </m:sSub>
                    </m:sub>
                  </m:sSub>
                </m:e>
              </m:nary>
            </m:num>
            <m:den>
              <m:r>
                <w:rPr>
                  <w:rFonts w:ascii="Cambria Math" w:hAnsi="Cambria Math"/>
                  <w:color w:val="auto"/>
                  <w:sz w:val="28"/>
                  <w:szCs w:val="28"/>
                  <w:lang w:val="en-US" w:eastAsia="en-US"/>
                </w:rPr>
                <m:t>N</m:t>
              </m:r>
            </m:den>
          </m:f>
        </m:oMath>
      </m:oMathPara>
    </w:p>
    <w:p w:rsidR="00CA7080" w:rsidRPr="00CA7080" w:rsidRDefault="00CA7080" w:rsidP="00CA7080">
      <w:pPr>
        <w:spacing w:after="14" w:line="297" w:lineRule="auto"/>
        <w:ind w:right="65"/>
        <w:jc w:val="both"/>
        <w:rPr>
          <w:color w:val="auto"/>
          <w:sz w:val="28"/>
          <w:szCs w:val="22"/>
          <w:lang w:eastAsia="en-US"/>
        </w:rPr>
      </w:pPr>
      <w:r w:rsidRPr="00CA7080">
        <w:rPr>
          <w:color w:val="auto"/>
          <w:sz w:val="28"/>
          <w:szCs w:val="22"/>
          <w:lang w:eastAsia="en-US"/>
        </w:rPr>
        <w:t xml:space="preserve">где: </w:t>
      </w:r>
    </w:p>
    <w:p w:rsidR="00CA7080" w:rsidRPr="00CA7080" w:rsidRDefault="00A36D65" w:rsidP="00CA7080">
      <w:pPr>
        <w:spacing w:after="14" w:line="297" w:lineRule="auto"/>
        <w:ind w:left="848" w:right="65"/>
        <w:jc w:val="both"/>
        <w:rPr>
          <w:color w:val="auto"/>
          <w:sz w:val="28"/>
          <w:szCs w:val="22"/>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мер</m:t>
                </m:r>
              </m:e>
              <m:sub>
                <m:r>
                  <w:rPr>
                    <w:rFonts w:ascii="Cambria Math" w:hAnsi="Cambria Math"/>
                    <w:color w:val="auto"/>
                    <w:sz w:val="28"/>
                    <w:szCs w:val="28"/>
                    <w:lang w:eastAsia="en-US"/>
                  </w:rPr>
                  <m:t>i</m:t>
                </m:r>
              </m:sub>
            </m:sSub>
          </m:sub>
        </m:sSub>
      </m:oMath>
      <w:r w:rsidR="00CA7080" w:rsidRPr="00CA7080">
        <w:rPr>
          <w:color w:val="auto"/>
          <w:sz w:val="28"/>
          <w:szCs w:val="22"/>
          <w:lang w:eastAsia="en-US"/>
        </w:rPr>
        <w:t xml:space="preserve"> - уровень достижения </w:t>
      </w:r>
      <w:r w:rsidR="00CA7080" w:rsidRPr="00CA7080">
        <w:rPr>
          <w:i/>
          <w:color w:val="auto"/>
          <w:spacing w:val="64"/>
          <w:sz w:val="28"/>
          <w:lang w:val="en-US"/>
        </w:rPr>
        <w:t>i</w:t>
      </w:r>
      <w:r w:rsidR="00CA7080" w:rsidRPr="00CA7080">
        <w:rPr>
          <w:color w:val="auto"/>
          <w:sz w:val="28"/>
          <w:szCs w:val="22"/>
          <w:lang w:eastAsia="en-US"/>
        </w:rPr>
        <w:t xml:space="preserve">-го мероприятия (результата); </w:t>
      </w:r>
    </w:p>
    <w:p w:rsidR="00CA7080" w:rsidRPr="00CA7080" w:rsidRDefault="00CA7080" w:rsidP="00CA7080">
      <w:pPr>
        <w:spacing w:after="63" w:line="259" w:lineRule="auto"/>
        <w:ind w:left="10" w:right="64" w:hanging="10"/>
        <w:jc w:val="right"/>
        <w:rPr>
          <w:color w:val="auto"/>
          <w:sz w:val="28"/>
          <w:szCs w:val="22"/>
          <w:lang w:eastAsia="en-US"/>
        </w:rPr>
      </w:pPr>
      <m:oMath>
        <m:r>
          <w:rPr>
            <w:rFonts w:ascii="Cambria Math" w:hAnsi="Cambria Math"/>
            <w:color w:val="auto"/>
            <w:sz w:val="28"/>
            <w:szCs w:val="28"/>
            <w:lang w:val="en-US" w:eastAsia="en-US"/>
          </w:rPr>
          <m:t>N</m:t>
        </m:r>
      </m:oMath>
      <w:r w:rsidRPr="00CA7080">
        <w:rPr>
          <w:color w:val="auto"/>
          <w:sz w:val="28"/>
          <w:szCs w:val="22"/>
          <w:lang w:eastAsia="en-US"/>
        </w:rPr>
        <w:t xml:space="preserve"> - количество мероприятий (результатов), участвующих в расчете уровня </w:t>
      </w:r>
    </w:p>
    <w:p w:rsidR="00CA7080" w:rsidRPr="00CA7080" w:rsidRDefault="00CA7080" w:rsidP="00CA7080">
      <w:pPr>
        <w:spacing w:after="14" w:line="297" w:lineRule="auto"/>
        <w:ind w:left="124" w:right="65"/>
        <w:jc w:val="both"/>
        <w:rPr>
          <w:color w:val="auto"/>
          <w:sz w:val="28"/>
          <w:szCs w:val="22"/>
          <w:lang w:eastAsia="en-US"/>
        </w:rPr>
      </w:pPr>
      <w:r w:rsidRPr="00CA7080">
        <w:rPr>
          <w:color w:val="auto"/>
          <w:sz w:val="28"/>
          <w:szCs w:val="22"/>
          <w:lang w:eastAsia="en-US"/>
        </w:rPr>
        <w:t xml:space="preserve">достижения. </w:t>
      </w:r>
    </w:p>
    <w:p w:rsidR="00CA7080" w:rsidRPr="00CA7080" w:rsidRDefault="00CA7080" w:rsidP="00CA7080">
      <w:pPr>
        <w:spacing w:after="14" w:line="297" w:lineRule="auto"/>
        <w:ind w:left="124" w:right="65" w:firstLine="698"/>
        <w:jc w:val="both"/>
        <w:rPr>
          <w:color w:val="auto"/>
          <w:sz w:val="28"/>
          <w:szCs w:val="22"/>
          <w:lang w:eastAsia="en-US"/>
        </w:rPr>
      </w:pPr>
      <w:r w:rsidRPr="00CA7080">
        <w:rPr>
          <w:color w:val="auto"/>
          <w:sz w:val="28"/>
          <w:szCs w:val="22"/>
          <w:lang w:eastAsia="en-US"/>
        </w:rPr>
        <w:t xml:space="preserve">В расчете указанного уровня достижения учитываются следующие мероприятия (результаты): </w:t>
      </w:r>
    </w:p>
    <w:p w:rsidR="00CA7080" w:rsidRPr="00CA7080" w:rsidRDefault="00CA7080" w:rsidP="00CA7080">
      <w:pPr>
        <w:spacing w:after="14" w:line="297" w:lineRule="auto"/>
        <w:ind w:left="822" w:right="65"/>
        <w:jc w:val="both"/>
        <w:rPr>
          <w:color w:val="auto"/>
          <w:sz w:val="28"/>
          <w:szCs w:val="22"/>
          <w:lang w:eastAsia="en-US"/>
        </w:rPr>
      </w:pPr>
      <w:r w:rsidRPr="00CA7080">
        <w:rPr>
          <w:color w:val="auto"/>
          <w:sz w:val="28"/>
          <w:szCs w:val="22"/>
          <w:lang w:eastAsia="en-US"/>
        </w:rPr>
        <w:t xml:space="preserve">по которым на дату расчета установлено плановое значение, отличное от 0; </w:t>
      </w:r>
    </w:p>
    <w:p w:rsidR="00CA7080" w:rsidRPr="00CA7080" w:rsidRDefault="00CA7080" w:rsidP="00CA7080">
      <w:pPr>
        <w:spacing w:after="14" w:line="297" w:lineRule="auto"/>
        <w:ind w:right="65" w:firstLine="822"/>
        <w:jc w:val="both"/>
        <w:rPr>
          <w:color w:val="auto"/>
          <w:sz w:val="28"/>
          <w:szCs w:val="22"/>
          <w:lang w:eastAsia="en-US"/>
        </w:rPr>
      </w:pPr>
      <w:r w:rsidRPr="00CA7080">
        <w:rPr>
          <w:color w:val="auto"/>
          <w:sz w:val="28"/>
          <w:szCs w:val="22"/>
          <w:lang w:eastAsia="en-US"/>
        </w:rPr>
        <w:t xml:space="preserve">по которым на дату расчета есть информация о фактическом досрочном достижении; </w:t>
      </w:r>
    </w:p>
    <w:p w:rsidR="00CA7080" w:rsidRPr="00CA7080" w:rsidRDefault="00CA7080" w:rsidP="00CA7080">
      <w:pPr>
        <w:spacing w:after="14" w:line="297" w:lineRule="auto"/>
        <w:ind w:right="65" w:firstLine="822"/>
        <w:jc w:val="both"/>
        <w:rPr>
          <w:color w:val="auto"/>
          <w:sz w:val="28"/>
          <w:szCs w:val="22"/>
          <w:lang w:eastAsia="en-US"/>
        </w:rPr>
      </w:pPr>
      <w:r w:rsidRPr="00CA7080">
        <w:rPr>
          <w:color w:val="auto"/>
          <w:sz w:val="28"/>
          <w:szCs w:val="22"/>
          <w:lang w:eastAsia="en-US"/>
        </w:rPr>
        <w:t xml:space="preserve">по которым имеются контрольные точки с наступившей плановой датой достижения; </w:t>
      </w:r>
    </w:p>
    <w:p w:rsidR="00CA7080" w:rsidRPr="00CA7080" w:rsidRDefault="00CA7080" w:rsidP="00CA7080">
      <w:pPr>
        <w:spacing w:after="14" w:line="297" w:lineRule="auto"/>
        <w:ind w:left="822" w:right="65"/>
        <w:jc w:val="both"/>
        <w:rPr>
          <w:color w:val="auto"/>
          <w:sz w:val="28"/>
          <w:szCs w:val="22"/>
          <w:lang w:eastAsia="en-US"/>
        </w:rPr>
      </w:pPr>
      <w:r w:rsidRPr="00CA7080">
        <w:rPr>
          <w:color w:val="auto"/>
          <w:sz w:val="28"/>
          <w:szCs w:val="22"/>
          <w:lang w:eastAsia="en-US"/>
        </w:rPr>
        <w:t xml:space="preserve">по которым имеются досрочно достигнутые контрольные точки; </w:t>
      </w:r>
    </w:p>
    <w:p w:rsidR="00CA7080" w:rsidRPr="00CA7080" w:rsidRDefault="00CA7080" w:rsidP="00CA7080">
      <w:pPr>
        <w:spacing w:after="14" w:line="297" w:lineRule="auto"/>
        <w:ind w:right="65" w:firstLine="822"/>
        <w:jc w:val="both"/>
        <w:rPr>
          <w:color w:val="auto"/>
          <w:sz w:val="28"/>
          <w:szCs w:val="22"/>
          <w:lang w:eastAsia="en-US"/>
        </w:rPr>
      </w:pPr>
      <w:r w:rsidRPr="00CA7080">
        <w:rPr>
          <w:color w:val="auto"/>
          <w:sz w:val="28"/>
          <w:szCs w:val="22"/>
          <w:lang w:eastAsia="en-US"/>
        </w:rPr>
        <w:t xml:space="preserve">завершенные мероприятия (результаты), в случае если на дату их завершения наступила плановая дата их достижения; </w:t>
      </w:r>
    </w:p>
    <w:p w:rsidR="00CA7080" w:rsidRPr="00CA7080" w:rsidRDefault="00CA7080" w:rsidP="00CA7080">
      <w:pPr>
        <w:spacing w:after="14" w:line="297" w:lineRule="auto"/>
        <w:ind w:right="65" w:firstLine="822"/>
        <w:jc w:val="both"/>
        <w:rPr>
          <w:color w:val="auto"/>
          <w:sz w:val="28"/>
          <w:szCs w:val="22"/>
          <w:lang w:eastAsia="en-US"/>
        </w:rPr>
      </w:pPr>
      <w:r w:rsidRPr="00CA7080">
        <w:rPr>
          <w:color w:val="auto"/>
          <w:sz w:val="28"/>
          <w:szCs w:val="22"/>
          <w:lang w:eastAsia="en-US"/>
        </w:rPr>
        <w:t xml:space="preserve">завершенные мероприятия (результаты), в случае если на дату завершения имелась информация об их фактическом досрочном достижении. </w:t>
      </w:r>
    </w:p>
    <w:p w:rsidR="00CA7080" w:rsidRPr="00CA7080" w:rsidRDefault="00CA7080" w:rsidP="00CA7080">
      <w:pPr>
        <w:spacing w:after="14"/>
        <w:ind w:left="142" w:right="65" w:firstLine="556"/>
        <w:jc w:val="both"/>
        <w:rPr>
          <w:color w:val="auto"/>
          <w:sz w:val="28"/>
          <w:szCs w:val="28"/>
          <w:lang w:eastAsia="en-US"/>
        </w:rPr>
      </w:pPr>
      <w:r w:rsidRPr="00CA7080">
        <w:rPr>
          <w:color w:val="auto"/>
          <w:sz w:val="28"/>
          <w:szCs w:val="28"/>
          <w:lang w:eastAsia="en-US"/>
        </w:rPr>
        <w:t xml:space="preserve">Расчет уровня достижения </w:t>
      </w:r>
      <w:r w:rsidRPr="00CA7080">
        <w:rPr>
          <w:i/>
          <w:color w:val="auto"/>
          <w:sz w:val="28"/>
          <w:szCs w:val="28"/>
          <w:lang w:val="en-US" w:eastAsia="en-US"/>
        </w:rPr>
        <w:t>i</w:t>
      </w:r>
      <w:r w:rsidRPr="00CA7080">
        <w:rPr>
          <w:color w:val="auto"/>
          <w:sz w:val="28"/>
          <w:szCs w:val="28"/>
          <w:lang w:eastAsia="en-US"/>
        </w:rPr>
        <w:t>-ого показателя комплекса процессных мероприятий и -ого мероприятия (результата) комплекса процессных мероприятий осуществляется в порядке, аналогичном порядку расчета уровня достижения показателей и мероприятий (результатов) национального проекта в соответствии с МЕТОДИЧЕСКИМИ РЕКОМЕНДАЦИЯМИ по расчету уровня достижения национальных целей развития Российской Федерации, национальных проектов, государственных программ Российской Федерации и их структурных элементов, инициатив социально-экономического развития Российской Федерации, региональных проектов.</w:t>
      </w:r>
    </w:p>
    <w:p w:rsidR="00CA7080" w:rsidRPr="00CA7080" w:rsidRDefault="00CA7080" w:rsidP="00CA7080">
      <w:pPr>
        <w:ind w:left="124" w:right="65" w:firstLine="698"/>
        <w:jc w:val="both"/>
        <w:rPr>
          <w:color w:val="auto"/>
          <w:sz w:val="28"/>
          <w:szCs w:val="22"/>
          <w:lang w:eastAsia="en-US"/>
        </w:rPr>
      </w:pPr>
      <w:r w:rsidRPr="00CA7080">
        <w:rPr>
          <w:color w:val="auto"/>
          <w:sz w:val="28"/>
          <w:szCs w:val="22"/>
          <w:lang w:eastAsia="en-US"/>
        </w:rPr>
        <w:t xml:space="preserve">17. Базовая формула для расчета уровня достижения мероприятия (результата) </w:t>
      </w:r>
      <w:r w:rsidRPr="00CA7080">
        <w:rPr>
          <w:color w:val="auto"/>
          <w:sz w:val="28"/>
          <w:szCs w:val="28"/>
          <w:lang w:eastAsia="en-US"/>
        </w:rPr>
        <w:t xml:space="preserve">осуществляется аналогично пунктам 18-18 (4)  раздела </w:t>
      </w:r>
      <w:r w:rsidRPr="00CA7080">
        <w:rPr>
          <w:color w:val="auto"/>
          <w:sz w:val="28"/>
          <w:szCs w:val="28"/>
          <w:lang w:val="en-US" w:eastAsia="en-US"/>
        </w:rPr>
        <w:t>II</w:t>
      </w:r>
      <w:r w:rsidRPr="00CA7080">
        <w:rPr>
          <w:color w:val="auto"/>
          <w:sz w:val="28"/>
          <w:szCs w:val="28"/>
          <w:lang w:eastAsia="en-US"/>
        </w:rPr>
        <w:t xml:space="preserve"> </w:t>
      </w:r>
      <w:r w:rsidRPr="00CA7080">
        <w:rPr>
          <w:color w:val="auto"/>
          <w:sz w:val="28"/>
          <w:szCs w:val="28"/>
          <w:lang w:eastAsia="en-US"/>
        </w:rPr>
        <w:lastRenderedPageBreak/>
        <w:t>приложения № 2 к МЕТОДИЧЕСКИМ РЕКОМЕНДАЦИЯМ по расчету уровня достижения национальных целей развития Российской Федерации, национальных проектов, государственных программ Российской Федерации и их структурных элементов, инициатив социально-экономического развития Российской Федерации, региональных проектов.</w:t>
      </w:r>
    </w:p>
    <w:p w:rsidR="00CA7080" w:rsidRPr="00CA7080" w:rsidRDefault="00CA7080" w:rsidP="00CA7080">
      <w:pPr>
        <w:ind w:left="124" w:right="65" w:firstLine="698"/>
        <w:jc w:val="both"/>
        <w:rPr>
          <w:color w:val="auto"/>
          <w:sz w:val="28"/>
          <w:szCs w:val="22"/>
          <w:lang w:eastAsia="en-US"/>
        </w:rPr>
      </w:pPr>
      <w:r w:rsidRPr="00CA7080">
        <w:rPr>
          <w:color w:val="auto"/>
          <w:sz w:val="28"/>
          <w:szCs w:val="22"/>
          <w:lang w:eastAsia="en-US"/>
        </w:rPr>
        <w:t xml:space="preserve">Для мероприятия (результата), спланированного </w:t>
      </w:r>
      <w:r w:rsidRPr="00CA7080">
        <w:rPr>
          <w:b/>
          <w:i/>
          <w:color w:val="auto"/>
          <w:sz w:val="28"/>
          <w:szCs w:val="22"/>
          <w:lang w:eastAsia="en-US"/>
        </w:rPr>
        <w:t>нарастающим итогом</w:t>
      </w:r>
      <w:r w:rsidRPr="00CA7080">
        <w:rPr>
          <w:color w:val="auto"/>
          <w:sz w:val="28"/>
          <w:szCs w:val="22"/>
          <w:lang w:eastAsia="en-US"/>
        </w:rPr>
        <w:t xml:space="preserve">  </w:t>
      </w:r>
      <m:oMath>
        <m:d>
          <m:dPr>
            <m:ctrlPr>
              <w:rPr>
                <w:rFonts w:ascii="Cambria Math" w:hAnsi="Cambria Math"/>
                <w:i/>
                <w:color w:val="auto"/>
                <w:sz w:val="28"/>
                <w:szCs w:val="28"/>
                <w:lang w:eastAsia="en-US"/>
              </w:rPr>
            </m:ctrlPr>
          </m:dPr>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мер.нар.</m:t>
                </m:r>
              </m:sub>
            </m:sSub>
          </m:e>
        </m:d>
      </m:oMath>
      <w:r w:rsidRPr="00CA7080">
        <w:rPr>
          <w:color w:val="auto"/>
          <w:sz w:val="28"/>
          <w:szCs w:val="22"/>
          <w:lang w:eastAsia="en-US"/>
        </w:rPr>
        <w:t xml:space="preserve">, для которого возможно осуществление расчета при достижении его не в полном объеме, является: </w:t>
      </w:r>
    </w:p>
    <w:p w:rsidR="00CA7080" w:rsidRPr="00CA7080" w:rsidRDefault="00CA7080" w:rsidP="00CA7080">
      <w:pPr>
        <w:ind w:left="124" w:right="65" w:firstLine="698"/>
        <w:jc w:val="both"/>
        <w:rPr>
          <w:color w:val="auto"/>
          <w:sz w:val="28"/>
          <w:szCs w:val="22"/>
          <w:lang w:eastAsia="en-US"/>
        </w:rPr>
      </w:pPr>
    </w:p>
    <w:p w:rsidR="00CA7080" w:rsidRPr="00CA7080" w:rsidRDefault="00A36D65" w:rsidP="00CA7080">
      <w:pPr>
        <w:spacing w:line="360" w:lineRule="auto"/>
        <w:jc w:val="both"/>
        <w:rPr>
          <w:color w:val="auto"/>
          <w:sz w:val="28"/>
          <w:szCs w:val="22"/>
          <w:lang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мер.нар.</m:t>
              </m:r>
            </m:sub>
          </m:sSub>
          <m:r>
            <w:rPr>
              <w:rFonts w:ascii="Cambria Math" w:hAnsi="Cambria Math"/>
              <w:color w:val="auto"/>
              <w:sz w:val="28"/>
              <w:szCs w:val="28"/>
              <w:lang w:eastAsia="en-US"/>
            </w:rPr>
            <m:t>=</m:t>
          </m:r>
          <m:d>
            <m:dPr>
              <m:ctrlPr>
                <w:rPr>
                  <w:rFonts w:ascii="Cambria Math" w:hAnsi="Cambria Math"/>
                  <w:i/>
                  <w:color w:val="auto"/>
                  <w:sz w:val="28"/>
                  <w:szCs w:val="28"/>
                  <w:lang w:eastAsia="en-US"/>
                </w:rPr>
              </m:ctrlPr>
            </m:dPr>
            <m:e>
              <m:r>
                <w:rPr>
                  <w:rFonts w:ascii="Cambria Math" w:hAnsi="Cambria Math"/>
                  <w:color w:val="auto"/>
                  <w:sz w:val="28"/>
                  <w:szCs w:val="28"/>
                  <w:lang w:eastAsia="en-US"/>
                </w:rPr>
                <m:t>0,7∙</m:t>
              </m:r>
              <m:f>
                <m:fPr>
                  <m:ctrlPr>
                    <w:rPr>
                      <w:rFonts w:ascii="Cambria Math" w:hAnsi="Cambria Math"/>
                      <w:i/>
                      <w:color w:val="auto"/>
                      <w:sz w:val="28"/>
                      <w:szCs w:val="28"/>
                      <w:lang w:eastAsia="en-US"/>
                    </w:rPr>
                  </m:ctrlPr>
                </m:fPr>
                <m:num>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eastAsia="en-US"/>
                        </w:rPr>
                        <m:t>ф</m:t>
                      </m:r>
                    </m:sub>
                  </m:sSub>
                </m:num>
                <m:den>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eastAsia="en-US"/>
                        </w:rPr>
                        <m:t>п</m:t>
                      </m:r>
                    </m:sub>
                  </m:sSub>
                </m:den>
              </m:f>
              <m:r>
                <w:rPr>
                  <w:rFonts w:ascii="Cambria Math" w:hAnsi="Cambria Math"/>
                  <w:color w:val="auto"/>
                  <w:sz w:val="28"/>
                  <w:szCs w:val="28"/>
                  <w:lang w:eastAsia="en-US"/>
                </w:rPr>
                <m:t>+0,3∙</m:t>
              </m:r>
              <m:f>
                <m:fPr>
                  <m:ctrlPr>
                    <w:rPr>
                      <w:rFonts w:ascii="Cambria Math" w:hAnsi="Cambria Math"/>
                      <w:i/>
                      <w:color w:val="auto"/>
                      <w:sz w:val="28"/>
                      <w:szCs w:val="28"/>
                      <w:lang w:eastAsia="en-US"/>
                    </w:rPr>
                  </m:ctrlPr>
                </m:fPr>
                <m:num>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КТ</m:t>
                      </m:r>
                    </m:e>
                    <m:sub>
                      <m:r>
                        <w:rPr>
                          <w:rFonts w:ascii="Cambria Math" w:hAnsi="Cambria Math"/>
                          <w:color w:val="auto"/>
                          <w:sz w:val="28"/>
                          <w:szCs w:val="28"/>
                          <w:lang w:eastAsia="en-US"/>
                        </w:rPr>
                        <m:t>факт</m:t>
                      </m:r>
                    </m:sub>
                  </m:sSub>
                </m:num>
                <m:den>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КТ</m:t>
                      </m:r>
                    </m:e>
                    <m:sub>
                      <m:r>
                        <w:rPr>
                          <w:rFonts w:ascii="Cambria Math" w:hAnsi="Cambria Math"/>
                          <w:color w:val="auto"/>
                          <w:sz w:val="28"/>
                          <w:szCs w:val="28"/>
                          <w:lang w:eastAsia="en-US"/>
                        </w:rPr>
                        <m:t>план</m:t>
                      </m:r>
                    </m:sub>
                  </m:sSub>
                </m:den>
              </m:f>
            </m:e>
          </m:d>
          <m:r>
            <w:rPr>
              <w:rFonts w:ascii="Cambria Math" w:hAnsi="Cambria Math"/>
              <w:color w:val="auto"/>
              <w:sz w:val="28"/>
              <w:szCs w:val="28"/>
              <w:lang w:eastAsia="en-US"/>
            </w:rPr>
            <m:t>∙100%</m:t>
          </m:r>
        </m:oMath>
      </m:oMathPara>
    </w:p>
    <w:p w:rsidR="00CA7080" w:rsidRPr="00CA7080" w:rsidRDefault="00CA7080" w:rsidP="00CA7080">
      <w:pPr>
        <w:ind w:left="848" w:right="65"/>
        <w:jc w:val="both"/>
        <w:rPr>
          <w:color w:val="auto"/>
          <w:sz w:val="28"/>
          <w:szCs w:val="22"/>
          <w:lang w:eastAsia="en-US"/>
        </w:rPr>
      </w:pPr>
      <w:r w:rsidRPr="00CA7080">
        <w:rPr>
          <w:color w:val="auto"/>
          <w:sz w:val="28"/>
          <w:szCs w:val="22"/>
          <w:lang w:eastAsia="en-US"/>
        </w:rPr>
        <w:t xml:space="preserve">где: </w:t>
      </w:r>
    </w:p>
    <w:p w:rsidR="00CA7080" w:rsidRPr="00CA7080" w:rsidRDefault="00A36D65" w:rsidP="00CA7080">
      <w:pPr>
        <w:ind w:left="124" w:right="65" w:firstLine="698"/>
        <w:jc w:val="both"/>
        <w:rPr>
          <w:color w:val="auto"/>
          <w:sz w:val="28"/>
          <w:szCs w:val="22"/>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eastAsia="en-US"/>
              </w:rPr>
              <m:t>п</m:t>
            </m:r>
          </m:sub>
        </m:sSub>
      </m:oMath>
      <w:r w:rsidR="00CA7080" w:rsidRPr="00CA7080">
        <w:rPr>
          <w:color w:val="auto"/>
          <w:sz w:val="28"/>
          <w:szCs w:val="22"/>
          <w:lang w:eastAsia="en-US"/>
        </w:rPr>
        <w:t xml:space="preserve"> – последнее плановое значение мероприятия (результата) на дату расчета, или, в случае досрочного достижения - досрочно достигнутое плановое значение; </w:t>
      </w:r>
    </w:p>
    <w:p w:rsidR="00CA7080" w:rsidRPr="00CA7080" w:rsidRDefault="00A36D65" w:rsidP="00CA7080">
      <w:pPr>
        <w:ind w:left="124" w:right="65" w:firstLine="698"/>
        <w:jc w:val="both"/>
        <w:rPr>
          <w:color w:val="auto"/>
          <w:sz w:val="28"/>
          <w:szCs w:val="22"/>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eastAsia="en-US"/>
              </w:rPr>
              <m:t>ф</m:t>
            </m:r>
          </m:sub>
        </m:sSub>
      </m:oMath>
      <w:r w:rsidR="00CA7080" w:rsidRPr="00CA7080">
        <w:rPr>
          <w:color w:val="auto"/>
          <w:sz w:val="28"/>
          <w:szCs w:val="22"/>
          <w:lang w:eastAsia="en-US"/>
        </w:rPr>
        <w:t xml:space="preserve"> - последнее фактическое значение мероприятия (результата), включая досрочно достигнутые значения; </w:t>
      </w:r>
    </w:p>
    <w:p w:rsidR="00CA7080" w:rsidRPr="00CA7080" w:rsidRDefault="00A36D65" w:rsidP="00CA7080">
      <w:pPr>
        <w:ind w:left="124" w:right="65" w:firstLine="698"/>
        <w:jc w:val="both"/>
        <w:rPr>
          <w:color w:val="auto"/>
          <w:sz w:val="28"/>
          <w:szCs w:val="22"/>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КТ</m:t>
            </m:r>
          </m:e>
          <m:sub>
            <m:r>
              <w:rPr>
                <w:rFonts w:ascii="Cambria Math" w:hAnsi="Cambria Math"/>
                <w:color w:val="auto"/>
                <w:sz w:val="28"/>
                <w:szCs w:val="28"/>
                <w:lang w:eastAsia="en-US"/>
              </w:rPr>
              <m:t>факт</m:t>
            </m:r>
          </m:sub>
        </m:sSub>
      </m:oMath>
      <w:r w:rsidR="00CA7080" w:rsidRPr="00CA7080">
        <w:rPr>
          <w:color w:val="auto"/>
          <w:sz w:val="28"/>
          <w:szCs w:val="22"/>
          <w:lang w:eastAsia="en-US"/>
        </w:rPr>
        <w:t xml:space="preserve"> - количество достигнутых и досрочно достигнутых контрольных точек мероприятия (результата), установленных на год, в котором осуществляется расчет, или на последующие годы; </w:t>
      </w:r>
    </w:p>
    <w:p w:rsidR="00CA7080" w:rsidRPr="00CA7080" w:rsidRDefault="00A36D65" w:rsidP="00CA7080">
      <w:pPr>
        <w:ind w:left="124" w:right="65" w:firstLine="698"/>
        <w:jc w:val="both"/>
        <w:rPr>
          <w:color w:val="auto"/>
          <w:sz w:val="28"/>
          <w:szCs w:val="22"/>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КТ</m:t>
            </m:r>
          </m:e>
          <m:sub>
            <m:r>
              <w:rPr>
                <w:rFonts w:ascii="Cambria Math" w:hAnsi="Cambria Math"/>
                <w:color w:val="auto"/>
                <w:sz w:val="28"/>
                <w:szCs w:val="28"/>
                <w:lang w:eastAsia="en-US"/>
              </w:rPr>
              <m:t>план</m:t>
            </m:r>
          </m:sub>
        </m:sSub>
      </m:oMath>
      <w:r w:rsidR="00CA7080" w:rsidRPr="00CA7080">
        <w:rPr>
          <w:color w:val="auto"/>
          <w:sz w:val="28"/>
          <w:szCs w:val="22"/>
          <w:lang w:eastAsia="en-US"/>
        </w:rPr>
        <w:t xml:space="preserve"> - количество контрольных точек мероприятия (результата), установленных на год, в котором осуществляется расчет, или на последующие годы, у которых на дату расчета наступила плановая дата достижения, и (или) которые досрочно достигнуты.  </w:t>
      </w:r>
    </w:p>
    <w:p w:rsidR="00CA7080" w:rsidRPr="00CA7080" w:rsidRDefault="00CA7080" w:rsidP="00CA7080">
      <w:pPr>
        <w:ind w:left="124" w:right="65" w:firstLine="698"/>
        <w:jc w:val="both"/>
        <w:rPr>
          <w:color w:val="auto"/>
          <w:sz w:val="28"/>
          <w:szCs w:val="22"/>
          <w:lang w:eastAsia="en-US"/>
        </w:rPr>
      </w:pPr>
      <w:r w:rsidRPr="00CA7080">
        <w:rPr>
          <w:color w:val="auto"/>
          <w:sz w:val="28"/>
          <w:szCs w:val="22"/>
          <w:lang w:eastAsia="en-US"/>
        </w:rPr>
        <w:t>17 (1) Если по мероприятию (результату) отсутствуют контрольные точки, установленные на год, в котором осуществляется расчет, или на последующие годы, у которых на дату расчета наступила плановая дата достижения, и (или) которые досрочно достигнуты (</w:t>
      </w:r>
      <w:proofErr w:type="spellStart"/>
      <w:r w:rsidRPr="00CA7080">
        <w:rPr>
          <w:color w:val="auto"/>
          <w:sz w:val="28"/>
          <w:szCs w:val="22"/>
          <w:lang w:eastAsia="en-US"/>
        </w:rPr>
        <w:t>КТ</w:t>
      </w:r>
      <w:r w:rsidRPr="00CA7080">
        <w:rPr>
          <w:color w:val="auto"/>
          <w:sz w:val="28"/>
          <w:szCs w:val="22"/>
          <w:vertAlign w:val="subscript"/>
          <w:lang w:eastAsia="en-US"/>
        </w:rPr>
        <w:t>план</w:t>
      </w:r>
      <w:proofErr w:type="spellEnd"/>
      <w:r w:rsidRPr="00CA7080">
        <w:rPr>
          <w:color w:val="auto"/>
          <w:sz w:val="28"/>
          <w:szCs w:val="22"/>
          <w:lang w:eastAsia="en-US"/>
        </w:rPr>
        <w:t xml:space="preserve">), уровень достижения мероприятия (результата) рассчитывается по формуле: </w:t>
      </w:r>
    </w:p>
    <w:p w:rsidR="00CA7080" w:rsidRPr="00CA7080" w:rsidRDefault="00CA7080" w:rsidP="00CA7080">
      <w:pPr>
        <w:ind w:left="124" w:right="65" w:firstLine="698"/>
        <w:jc w:val="both"/>
        <w:rPr>
          <w:color w:val="auto"/>
          <w:sz w:val="28"/>
          <w:szCs w:val="22"/>
          <w:lang w:eastAsia="en-US"/>
        </w:rPr>
      </w:pPr>
    </w:p>
    <w:p w:rsidR="00CA7080" w:rsidRPr="00CA7080" w:rsidRDefault="00A36D65" w:rsidP="00CA7080">
      <w:pPr>
        <w:spacing w:line="360" w:lineRule="auto"/>
        <w:jc w:val="both"/>
        <w:rPr>
          <w:color w:val="auto"/>
          <w:sz w:val="28"/>
          <w:szCs w:val="22"/>
          <w:lang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мер.нар.</m:t>
              </m:r>
            </m:sub>
          </m:sSub>
          <m:r>
            <w:rPr>
              <w:rFonts w:ascii="Cambria Math" w:hAnsi="Cambria Math"/>
              <w:color w:val="auto"/>
              <w:sz w:val="28"/>
              <w:szCs w:val="28"/>
              <w:lang w:eastAsia="en-US"/>
            </w:rPr>
            <m:t>=</m:t>
          </m:r>
          <m:f>
            <m:fPr>
              <m:ctrlPr>
                <w:rPr>
                  <w:rFonts w:ascii="Cambria Math" w:hAnsi="Cambria Math"/>
                  <w:i/>
                  <w:color w:val="auto"/>
                  <w:sz w:val="28"/>
                  <w:szCs w:val="28"/>
                  <w:lang w:eastAsia="en-US"/>
                </w:rPr>
              </m:ctrlPr>
            </m:fPr>
            <m:num>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eastAsia="en-US"/>
                    </w:rPr>
                    <m:t>ф</m:t>
                  </m:r>
                </m:sub>
              </m:sSub>
            </m:num>
            <m:den>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eastAsia="en-US"/>
                    </w:rPr>
                    <m:t>п</m:t>
                  </m:r>
                </m:sub>
              </m:sSub>
            </m:den>
          </m:f>
          <m:r>
            <w:rPr>
              <w:rFonts w:ascii="Cambria Math" w:hAnsi="Cambria Math"/>
              <w:color w:val="auto"/>
              <w:sz w:val="28"/>
              <w:szCs w:val="28"/>
              <w:lang w:eastAsia="en-US"/>
            </w:rPr>
            <m:t>∙100%</m:t>
          </m:r>
        </m:oMath>
      </m:oMathPara>
    </w:p>
    <w:p w:rsidR="00CA7080" w:rsidRPr="00CA7080" w:rsidRDefault="00CA7080" w:rsidP="00CA7080">
      <w:pPr>
        <w:ind w:left="124" w:right="65" w:firstLine="698"/>
        <w:jc w:val="both"/>
        <w:rPr>
          <w:color w:val="auto"/>
          <w:sz w:val="28"/>
          <w:szCs w:val="22"/>
          <w:lang w:eastAsia="en-US"/>
        </w:rPr>
      </w:pPr>
      <w:r w:rsidRPr="00CA7080">
        <w:rPr>
          <w:color w:val="auto"/>
          <w:sz w:val="28"/>
          <w:szCs w:val="22"/>
          <w:lang w:eastAsia="en-US"/>
        </w:rPr>
        <w:t xml:space="preserve">17 (2) Если на дату расчета по мероприятию (результату) отсутствует информация о фактическом достижении мероприятия (результата) и не наступила плановая дата достижения или плановое значение равно 0, уровень достижения мероприятия (результата) рассчитывается по формуле: </w:t>
      </w:r>
    </w:p>
    <w:p w:rsidR="00CA7080" w:rsidRPr="00CA7080" w:rsidRDefault="00CA7080" w:rsidP="00CA7080">
      <w:pPr>
        <w:ind w:right="65"/>
        <w:jc w:val="both"/>
        <w:rPr>
          <w:color w:val="auto"/>
          <w:sz w:val="28"/>
          <w:szCs w:val="22"/>
          <w:lang w:eastAsia="en-US"/>
        </w:rPr>
      </w:pPr>
    </w:p>
    <w:p w:rsidR="00CA7080" w:rsidRPr="00CA7080" w:rsidRDefault="00A36D65" w:rsidP="00CA7080">
      <w:pPr>
        <w:spacing w:line="360" w:lineRule="auto"/>
        <w:jc w:val="both"/>
        <w:rPr>
          <w:color w:val="auto"/>
          <w:sz w:val="28"/>
          <w:szCs w:val="22"/>
          <w:lang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мер.нар.</m:t>
              </m:r>
            </m:sub>
          </m:sSub>
          <m:r>
            <w:rPr>
              <w:rFonts w:ascii="Cambria Math" w:hAnsi="Cambria Math"/>
              <w:color w:val="auto"/>
              <w:sz w:val="28"/>
              <w:szCs w:val="28"/>
              <w:lang w:eastAsia="en-US"/>
            </w:rPr>
            <m:t>=</m:t>
          </m:r>
          <m:f>
            <m:fPr>
              <m:ctrlPr>
                <w:rPr>
                  <w:rFonts w:ascii="Cambria Math" w:hAnsi="Cambria Math"/>
                  <w:i/>
                  <w:color w:val="auto"/>
                  <w:sz w:val="28"/>
                  <w:szCs w:val="28"/>
                  <w:lang w:eastAsia="en-US"/>
                </w:rPr>
              </m:ctrlPr>
            </m:fPr>
            <m:num>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КТ</m:t>
                  </m:r>
                </m:e>
                <m:sub>
                  <m:r>
                    <w:rPr>
                      <w:rFonts w:ascii="Cambria Math" w:hAnsi="Cambria Math"/>
                      <w:color w:val="auto"/>
                      <w:sz w:val="28"/>
                      <w:szCs w:val="28"/>
                      <w:lang w:eastAsia="en-US"/>
                    </w:rPr>
                    <m:t>факт</m:t>
                  </m:r>
                </m:sub>
              </m:sSub>
            </m:num>
            <m:den>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КТ</m:t>
                  </m:r>
                </m:e>
                <m:sub>
                  <m:r>
                    <w:rPr>
                      <w:rFonts w:ascii="Cambria Math" w:hAnsi="Cambria Math"/>
                      <w:color w:val="auto"/>
                      <w:sz w:val="28"/>
                      <w:szCs w:val="28"/>
                      <w:lang w:eastAsia="en-US"/>
                    </w:rPr>
                    <m:t>план</m:t>
                  </m:r>
                </m:sub>
              </m:sSub>
            </m:den>
          </m:f>
          <m:r>
            <w:rPr>
              <w:rFonts w:ascii="Cambria Math" w:hAnsi="Cambria Math"/>
              <w:color w:val="auto"/>
              <w:sz w:val="28"/>
              <w:szCs w:val="28"/>
              <w:lang w:eastAsia="en-US"/>
            </w:rPr>
            <m:t>∙100%</m:t>
          </m:r>
        </m:oMath>
      </m:oMathPara>
    </w:p>
    <w:p w:rsidR="00CA7080" w:rsidRPr="00CA7080" w:rsidRDefault="00CA7080" w:rsidP="00CA7080">
      <w:pPr>
        <w:ind w:left="124" w:right="65" w:firstLine="698"/>
        <w:jc w:val="both"/>
        <w:rPr>
          <w:color w:val="auto"/>
          <w:sz w:val="28"/>
          <w:szCs w:val="22"/>
          <w:lang w:eastAsia="en-US"/>
        </w:rPr>
      </w:pPr>
      <w:r w:rsidRPr="00CA7080">
        <w:rPr>
          <w:color w:val="auto"/>
          <w:sz w:val="28"/>
          <w:szCs w:val="22"/>
          <w:lang w:eastAsia="en-US"/>
        </w:rPr>
        <w:t xml:space="preserve">17 (3). Для мероприятия (результата), спланированного </w:t>
      </w:r>
      <w:proofErr w:type="spellStart"/>
      <w:r w:rsidRPr="00CA7080">
        <w:rPr>
          <w:b/>
          <w:i/>
          <w:color w:val="auto"/>
          <w:sz w:val="28"/>
          <w:szCs w:val="22"/>
          <w:lang w:eastAsia="en-US"/>
        </w:rPr>
        <w:t>ненарастающим</w:t>
      </w:r>
      <w:proofErr w:type="spellEnd"/>
      <w:r w:rsidRPr="00CA7080">
        <w:rPr>
          <w:b/>
          <w:i/>
          <w:color w:val="auto"/>
          <w:sz w:val="28"/>
          <w:szCs w:val="22"/>
          <w:lang w:eastAsia="en-US"/>
        </w:rPr>
        <w:t xml:space="preserve"> итогом</w:t>
      </w:r>
      <w:r w:rsidRPr="00CA7080">
        <w:rPr>
          <w:color w:val="auto"/>
          <w:sz w:val="28"/>
          <w:szCs w:val="22"/>
          <w:lang w:eastAsia="en-US"/>
        </w:rPr>
        <w:t xml:space="preserve"> (</w:t>
      </w:r>
      <w:proofErr w:type="spellStart"/>
      <w:r w:rsidRPr="00CA7080">
        <w:rPr>
          <w:color w:val="auto"/>
          <w:sz w:val="28"/>
          <w:szCs w:val="22"/>
          <w:lang w:eastAsia="en-US"/>
        </w:rPr>
        <w:t>УД</w:t>
      </w:r>
      <w:r w:rsidRPr="00CA7080">
        <w:rPr>
          <w:color w:val="auto"/>
          <w:sz w:val="28"/>
          <w:szCs w:val="22"/>
          <w:vertAlign w:val="subscript"/>
          <w:lang w:eastAsia="en-US"/>
        </w:rPr>
        <w:t>мер.ненар</w:t>
      </w:r>
      <w:proofErr w:type="spellEnd"/>
      <w:r w:rsidRPr="00CA7080">
        <w:rPr>
          <w:color w:val="auto"/>
          <w:sz w:val="28"/>
          <w:szCs w:val="22"/>
          <w:lang w:eastAsia="en-US"/>
        </w:rPr>
        <w:t xml:space="preserve">), для которого возможно осуществление расчета при достижении его не в полном объеме, является: </w:t>
      </w:r>
    </w:p>
    <w:p w:rsidR="00CA7080" w:rsidRPr="00CA7080" w:rsidRDefault="00CA7080" w:rsidP="00CA7080">
      <w:pPr>
        <w:ind w:left="124" w:right="65" w:firstLine="698"/>
        <w:jc w:val="both"/>
        <w:rPr>
          <w:color w:val="auto"/>
          <w:sz w:val="28"/>
          <w:szCs w:val="22"/>
          <w:lang w:eastAsia="en-US"/>
        </w:rPr>
      </w:pPr>
    </w:p>
    <w:p w:rsidR="00CA7080" w:rsidRPr="00CA7080" w:rsidRDefault="00A36D65" w:rsidP="00CA7080">
      <w:pPr>
        <w:ind w:left="124" w:right="65" w:firstLine="698"/>
        <w:jc w:val="both"/>
        <w:rPr>
          <w:color w:val="auto"/>
          <w:sz w:val="28"/>
          <w:szCs w:val="22"/>
          <w:lang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мер.ненар.</m:t>
              </m:r>
            </m:sub>
          </m:sSub>
          <m:r>
            <w:rPr>
              <w:rFonts w:ascii="Cambria Math" w:hAnsi="Cambria Math"/>
              <w:color w:val="auto"/>
              <w:sz w:val="28"/>
              <w:szCs w:val="28"/>
              <w:lang w:eastAsia="en-US"/>
            </w:rPr>
            <m:t>=</m:t>
          </m:r>
          <m:d>
            <m:dPr>
              <m:ctrlPr>
                <w:rPr>
                  <w:rFonts w:ascii="Cambria Math" w:hAnsi="Cambria Math"/>
                  <w:i/>
                  <w:color w:val="auto"/>
                  <w:sz w:val="28"/>
                  <w:szCs w:val="28"/>
                  <w:lang w:eastAsia="en-US"/>
                </w:rPr>
              </m:ctrlPr>
            </m:dPr>
            <m:e>
              <m:r>
                <w:rPr>
                  <w:rFonts w:ascii="Cambria Math" w:hAnsi="Cambria Math"/>
                  <w:color w:val="auto"/>
                  <w:sz w:val="28"/>
                  <w:szCs w:val="28"/>
                  <w:lang w:eastAsia="en-US"/>
                </w:rPr>
                <m:t>0,7∙</m:t>
              </m:r>
              <m:f>
                <m:fPr>
                  <m:ctrlPr>
                    <w:rPr>
                      <w:rFonts w:ascii="Cambria Math" w:hAnsi="Cambria Math"/>
                      <w:i/>
                      <w:color w:val="auto"/>
                      <w:sz w:val="28"/>
                      <w:szCs w:val="28"/>
                      <w:lang w:eastAsia="en-US"/>
                    </w:rPr>
                  </m:ctrlPr>
                </m:fPr>
                <m:num>
                  <m:nary>
                    <m:naryPr>
                      <m:chr m:val="∑"/>
                      <m:limLoc m:val="undOvr"/>
                      <m:ctrlPr>
                        <w:rPr>
                          <w:rFonts w:ascii="Cambria Math" w:hAnsi="Cambria Math"/>
                          <w:i/>
                          <w:color w:val="auto"/>
                          <w:sz w:val="28"/>
                          <w:szCs w:val="28"/>
                          <w:lang w:eastAsia="en-US"/>
                        </w:rPr>
                      </m:ctrlPr>
                    </m:naryPr>
                    <m:sub>
                      <m:r>
                        <w:rPr>
                          <w:rFonts w:ascii="Cambria Math" w:hAnsi="Cambria Math"/>
                          <w:color w:val="auto"/>
                          <w:sz w:val="28"/>
                          <w:szCs w:val="28"/>
                          <w:lang w:eastAsia="en-US"/>
                        </w:rPr>
                        <m:t>i=1</m:t>
                      </m:r>
                    </m:sub>
                    <m:sup>
                      <m:r>
                        <w:rPr>
                          <w:rFonts w:ascii="Cambria Math" w:hAnsi="Cambria Math"/>
                          <w:color w:val="auto"/>
                          <w:sz w:val="28"/>
                          <w:szCs w:val="28"/>
                          <w:lang w:eastAsia="en-US"/>
                        </w:rPr>
                        <m:t>L</m:t>
                      </m:r>
                    </m:sup>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Ф</m:t>
                          </m:r>
                        </m:e>
                        <m:sub>
                          <m:r>
                            <w:rPr>
                              <w:rFonts w:ascii="Cambria Math" w:hAnsi="Cambria Math"/>
                              <w:color w:val="auto"/>
                              <w:sz w:val="28"/>
                              <w:szCs w:val="28"/>
                              <w:lang w:val="en-US" w:eastAsia="en-US"/>
                            </w:rPr>
                            <m:t>i</m:t>
                          </m:r>
                        </m:sub>
                      </m:sSub>
                    </m:e>
                  </m:nary>
                </m:num>
                <m:den>
                  <m:nary>
                    <m:naryPr>
                      <m:chr m:val="∑"/>
                      <m:limLoc m:val="undOvr"/>
                      <m:ctrlPr>
                        <w:rPr>
                          <w:rFonts w:ascii="Cambria Math" w:hAnsi="Cambria Math"/>
                          <w:i/>
                          <w:color w:val="auto"/>
                          <w:sz w:val="28"/>
                          <w:szCs w:val="28"/>
                          <w:lang w:eastAsia="en-US"/>
                        </w:rPr>
                      </m:ctrlPr>
                    </m:naryPr>
                    <m:sub>
                      <m:r>
                        <w:rPr>
                          <w:rFonts w:ascii="Cambria Math" w:hAnsi="Cambria Math"/>
                          <w:color w:val="auto"/>
                          <w:sz w:val="28"/>
                          <w:szCs w:val="28"/>
                          <w:lang w:eastAsia="en-US"/>
                        </w:rPr>
                        <m:t>i=1</m:t>
                      </m:r>
                    </m:sub>
                    <m:sup>
                      <m:r>
                        <w:rPr>
                          <w:rFonts w:ascii="Cambria Math" w:hAnsi="Cambria Math"/>
                          <w:color w:val="auto"/>
                          <w:sz w:val="28"/>
                          <w:szCs w:val="28"/>
                          <w:lang w:eastAsia="en-US"/>
                        </w:rPr>
                        <m:t>L</m:t>
                      </m:r>
                    </m:sup>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val="en-US" w:eastAsia="en-US"/>
                            </w:rPr>
                            <m:t>i</m:t>
                          </m:r>
                        </m:sub>
                      </m:sSub>
                    </m:e>
                  </m:nary>
                </m:den>
              </m:f>
              <m:r>
                <w:rPr>
                  <w:rFonts w:ascii="Cambria Math" w:hAnsi="Cambria Math"/>
                  <w:color w:val="auto"/>
                  <w:sz w:val="28"/>
                  <w:szCs w:val="28"/>
                  <w:lang w:eastAsia="en-US"/>
                </w:rPr>
                <m:t>+0,3∙</m:t>
              </m:r>
              <m:f>
                <m:fPr>
                  <m:ctrlPr>
                    <w:rPr>
                      <w:rFonts w:ascii="Cambria Math" w:hAnsi="Cambria Math"/>
                      <w:i/>
                      <w:color w:val="auto"/>
                      <w:sz w:val="28"/>
                      <w:szCs w:val="28"/>
                      <w:lang w:eastAsia="en-US"/>
                    </w:rPr>
                  </m:ctrlPr>
                </m:fPr>
                <m:num>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КТ</m:t>
                      </m:r>
                    </m:e>
                    <m:sub>
                      <m:r>
                        <w:rPr>
                          <w:rFonts w:ascii="Cambria Math" w:hAnsi="Cambria Math"/>
                          <w:color w:val="auto"/>
                          <w:sz w:val="28"/>
                          <w:szCs w:val="28"/>
                          <w:lang w:eastAsia="en-US"/>
                        </w:rPr>
                        <m:t>факт</m:t>
                      </m:r>
                    </m:sub>
                  </m:sSub>
                </m:num>
                <m:den>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КТ</m:t>
                      </m:r>
                    </m:e>
                    <m:sub>
                      <m:r>
                        <w:rPr>
                          <w:rFonts w:ascii="Cambria Math" w:hAnsi="Cambria Math"/>
                          <w:color w:val="auto"/>
                          <w:sz w:val="28"/>
                          <w:szCs w:val="28"/>
                          <w:lang w:eastAsia="en-US"/>
                        </w:rPr>
                        <m:t>план</m:t>
                      </m:r>
                    </m:sub>
                  </m:sSub>
                </m:den>
              </m:f>
            </m:e>
          </m:d>
          <m:r>
            <w:rPr>
              <w:rFonts w:ascii="Cambria Math" w:hAnsi="Cambria Math"/>
              <w:color w:val="auto"/>
              <w:sz w:val="28"/>
              <w:szCs w:val="28"/>
              <w:lang w:eastAsia="en-US"/>
            </w:rPr>
            <m:t>∙100%</m:t>
          </m:r>
        </m:oMath>
      </m:oMathPara>
    </w:p>
    <w:p w:rsidR="00CA7080" w:rsidRPr="00CA7080" w:rsidRDefault="00CA7080" w:rsidP="00CA7080">
      <w:pPr>
        <w:ind w:left="848" w:right="65"/>
        <w:jc w:val="both"/>
        <w:rPr>
          <w:color w:val="auto"/>
          <w:sz w:val="28"/>
          <w:szCs w:val="22"/>
          <w:lang w:eastAsia="en-US"/>
        </w:rPr>
      </w:pPr>
      <w:r w:rsidRPr="00CA7080">
        <w:rPr>
          <w:color w:val="auto"/>
          <w:sz w:val="28"/>
          <w:szCs w:val="22"/>
          <w:lang w:eastAsia="en-US"/>
        </w:rPr>
        <w:t xml:space="preserve">где: </w:t>
      </w:r>
    </w:p>
    <w:p w:rsidR="00CA7080" w:rsidRPr="00CA7080" w:rsidRDefault="00A36D65" w:rsidP="00CA7080">
      <w:pPr>
        <w:ind w:left="848" w:right="65"/>
        <w:jc w:val="both"/>
        <w:rPr>
          <w:color w:val="auto"/>
          <w:sz w:val="28"/>
          <w:szCs w:val="22"/>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Ф</m:t>
            </m:r>
          </m:e>
          <m:sub>
            <m:r>
              <w:rPr>
                <w:rFonts w:ascii="Cambria Math" w:hAnsi="Cambria Math"/>
                <w:color w:val="auto"/>
                <w:sz w:val="28"/>
                <w:szCs w:val="28"/>
                <w:lang w:val="en-US" w:eastAsia="en-US"/>
              </w:rPr>
              <m:t>i</m:t>
            </m:r>
          </m:sub>
        </m:sSub>
      </m:oMath>
      <w:r w:rsidR="00CA7080" w:rsidRPr="00CA7080">
        <w:rPr>
          <w:color w:val="auto"/>
          <w:sz w:val="28"/>
          <w:szCs w:val="22"/>
          <w:lang w:eastAsia="en-US"/>
        </w:rPr>
        <w:t xml:space="preserve"> - фактическое значение мероприятия (результата) за </w:t>
      </w:r>
      <w:r w:rsidR="00CA7080" w:rsidRPr="00CA7080">
        <w:rPr>
          <w:color w:val="auto"/>
          <w:sz w:val="28"/>
          <w:szCs w:val="22"/>
          <w:lang w:val="en-US" w:eastAsia="en-US"/>
        </w:rPr>
        <w:t>i</w:t>
      </w:r>
      <w:r w:rsidR="00CA7080" w:rsidRPr="00CA7080">
        <w:rPr>
          <w:color w:val="auto"/>
          <w:sz w:val="28"/>
          <w:szCs w:val="22"/>
          <w:lang w:eastAsia="en-US"/>
        </w:rPr>
        <w:t>-</w:t>
      </w:r>
      <w:proofErr w:type="spellStart"/>
      <w:r w:rsidR="00CA7080" w:rsidRPr="00CA7080">
        <w:rPr>
          <w:color w:val="auto"/>
          <w:sz w:val="28"/>
          <w:szCs w:val="22"/>
          <w:lang w:eastAsia="en-US"/>
        </w:rPr>
        <w:t>ый</w:t>
      </w:r>
      <w:proofErr w:type="spellEnd"/>
      <w:r w:rsidR="00CA7080" w:rsidRPr="00CA7080">
        <w:rPr>
          <w:color w:val="auto"/>
          <w:sz w:val="28"/>
          <w:szCs w:val="22"/>
          <w:lang w:eastAsia="en-US"/>
        </w:rPr>
        <w:t xml:space="preserve"> период; </w:t>
      </w:r>
    </w:p>
    <w:p w:rsidR="00CA7080" w:rsidRPr="00CA7080" w:rsidRDefault="00A36D65" w:rsidP="00CA7080">
      <w:pPr>
        <w:ind w:left="848" w:right="65"/>
        <w:jc w:val="both"/>
        <w:rPr>
          <w:color w:val="auto"/>
          <w:sz w:val="28"/>
          <w:szCs w:val="22"/>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val="en-US" w:eastAsia="en-US"/>
              </w:rPr>
              <m:t>i</m:t>
            </m:r>
          </m:sub>
        </m:sSub>
      </m:oMath>
      <w:r w:rsidR="00CA7080" w:rsidRPr="00CA7080">
        <w:rPr>
          <w:color w:val="auto"/>
          <w:sz w:val="28"/>
          <w:szCs w:val="22"/>
          <w:lang w:eastAsia="en-US"/>
        </w:rPr>
        <w:t xml:space="preserve"> - плановое значение мероприятия (результата) за </w:t>
      </w:r>
      <w:r w:rsidR="00CA7080" w:rsidRPr="00CA7080">
        <w:rPr>
          <w:color w:val="auto"/>
          <w:sz w:val="28"/>
          <w:szCs w:val="22"/>
          <w:lang w:val="en-US" w:eastAsia="en-US"/>
        </w:rPr>
        <w:t>i</w:t>
      </w:r>
      <w:r w:rsidR="00CA7080" w:rsidRPr="00CA7080">
        <w:rPr>
          <w:color w:val="auto"/>
          <w:sz w:val="28"/>
          <w:szCs w:val="22"/>
          <w:lang w:eastAsia="en-US"/>
        </w:rPr>
        <w:t>-</w:t>
      </w:r>
      <w:proofErr w:type="spellStart"/>
      <w:r w:rsidR="00CA7080" w:rsidRPr="00CA7080">
        <w:rPr>
          <w:color w:val="auto"/>
          <w:sz w:val="28"/>
          <w:szCs w:val="22"/>
          <w:lang w:eastAsia="en-US"/>
        </w:rPr>
        <w:t>ый</w:t>
      </w:r>
      <w:proofErr w:type="spellEnd"/>
      <w:r w:rsidR="00CA7080" w:rsidRPr="00CA7080">
        <w:rPr>
          <w:color w:val="auto"/>
          <w:sz w:val="28"/>
          <w:szCs w:val="22"/>
          <w:lang w:eastAsia="en-US"/>
        </w:rPr>
        <w:t xml:space="preserve"> период; </w:t>
      </w:r>
    </w:p>
    <w:p w:rsidR="00CA7080" w:rsidRPr="00CA7080" w:rsidRDefault="00CA7080" w:rsidP="00CA7080">
      <w:pPr>
        <w:ind w:left="124" w:right="65" w:firstLine="698"/>
        <w:jc w:val="both"/>
        <w:rPr>
          <w:color w:val="auto"/>
          <w:sz w:val="28"/>
          <w:szCs w:val="22"/>
          <w:lang w:eastAsia="en-US"/>
        </w:rPr>
      </w:pPr>
      <m:oMath>
        <m:r>
          <w:rPr>
            <w:rFonts w:ascii="Cambria Math" w:hAnsi="Cambria Math"/>
            <w:color w:val="auto"/>
            <w:sz w:val="28"/>
            <w:szCs w:val="22"/>
            <w:lang w:val="en-US" w:eastAsia="en-US"/>
          </w:rPr>
          <m:t>L</m:t>
        </m:r>
      </m:oMath>
      <w:r w:rsidRPr="00CA7080">
        <w:rPr>
          <w:color w:val="auto"/>
          <w:sz w:val="28"/>
          <w:szCs w:val="22"/>
          <w:lang w:eastAsia="en-US"/>
        </w:rPr>
        <w:t xml:space="preserve"> - количество отчетных периодов в отдельно взятом периоде, за который осуществляется расчет; </w:t>
      </w:r>
    </w:p>
    <w:p w:rsidR="00CA7080" w:rsidRPr="00CA7080" w:rsidRDefault="00A36D65" w:rsidP="00CA7080">
      <w:pPr>
        <w:ind w:left="124" w:right="65" w:firstLine="698"/>
        <w:jc w:val="both"/>
        <w:rPr>
          <w:color w:val="auto"/>
          <w:sz w:val="28"/>
          <w:szCs w:val="22"/>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КТ</m:t>
            </m:r>
          </m:e>
          <m:sub>
            <m:r>
              <w:rPr>
                <w:rFonts w:ascii="Cambria Math" w:hAnsi="Cambria Math"/>
                <w:color w:val="auto"/>
                <w:sz w:val="28"/>
                <w:szCs w:val="28"/>
                <w:lang w:eastAsia="en-US"/>
              </w:rPr>
              <m:t>факт</m:t>
            </m:r>
          </m:sub>
        </m:sSub>
      </m:oMath>
      <w:r w:rsidR="00CA7080" w:rsidRPr="00CA7080">
        <w:rPr>
          <w:color w:val="auto"/>
          <w:sz w:val="28"/>
          <w:szCs w:val="22"/>
          <w:lang w:eastAsia="en-US"/>
        </w:rPr>
        <w:t xml:space="preserve"> - количество достигнутых и досрочно достигнутых контрольных точек мероприятия (результата), установленных на год, в котором осуществляется расчет, или на п</w:t>
      </w:r>
      <w:proofErr w:type="spellStart"/>
      <w:r w:rsidR="00CA7080" w:rsidRPr="00CA7080">
        <w:rPr>
          <w:color w:val="auto"/>
          <w:sz w:val="28"/>
          <w:szCs w:val="22"/>
          <w:lang w:eastAsia="en-US"/>
        </w:rPr>
        <w:t>оследующие</w:t>
      </w:r>
      <w:proofErr w:type="spellEnd"/>
      <w:r w:rsidR="00CA7080" w:rsidRPr="00CA7080">
        <w:rPr>
          <w:color w:val="auto"/>
          <w:sz w:val="28"/>
          <w:szCs w:val="22"/>
          <w:lang w:eastAsia="en-US"/>
        </w:rPr>
        <w:t xml:space="preserve"> годы; </w:t>
      </w:r>
    </w:p>
    <w:p w:rsidR="00CA7080" w:rsidRPr="00CA7080" w:rsidRDefault="00A36D65" w:rsidP="00CA7080">
      <w:pPr>
        <w:ind w:left="124" w:right="65" w:firstLine="698"/>
        <w:jc w:val="both"/>
        <w:rPr>
          <w:color w:val="auto"/>
          <w:sz w:val="28"/>
          <w:szCs w:val="22"/>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КТ</m:t>
            </m:r>
          </m:e>
          <m:sub>
            <m:r>
              <w:rPr>
                <w:rFonts w:ascii="Cambria Math" w:hAnsi="Cambria Math"/>
                <w:color w:val="auto"/>
                <w:sz w:val="28"/>
                <w:szCs w:val="28"/>
                <w:lang w:eastAsia="en-US"/>
              </w:rPr>
              <m:t>план</m:t>
            </m:r>
          </m:sub>
        </m:sSub>
      </m:oMath>
      <w:r w:rsidR="00CA7080" w:rsidRPr="00CA7080">
        <w:rPr>
          <w:color w:val="auto"/>
          <w:sz w:val="28"/>
          <w:szCs w:val="22"/>
          <w:lang w:eastAsia="en-US"/>
        </w:rPr>
        <w:t xml:space="preserve"> - количество контрольных точек мероприятия (результата), установленных на год, в котором осуществляется расчет, или на последующие годы, у которых на дату расчета наступила плановая дата достижения, и (или) которые досрочно достигн</w:t>
      </w:r>
      <w:proofErr w:type="spellStart"/>
      <w:r w:rsidR="00CA7080" w:rsidRPr="00CA7080">
        <w:rPr>
          <w:color w:val="auto"/>
          <w:sz w:val="28"/>
          <w:szCs w:val="22"/>
          <w:lang w:eastAsia="en-US"/>
        </w:rPr>
        <w:t>уты</w:t>
      </w:r>
      <w:proofErr w:type="spellEnd"/>
      <w:r w:rsidR="00CA7080" w:rsidRPr="00CA7080">
        <w:rPr>
          <w:color w:val="auto"/>
          <w:sz w:val="28"/>
          <w:szCs w:val="22"/>
          <w:lang w:eastAsia="en-US"/>
        </w:rPr>
        <w:t>.</w:t>
      </w:r>
    </w:p>
    <w:p w:rsidR="00CA7080" w:rsidRPr="00CA7080" w:rsidRDefault="00CA7080" w:rsidP="00CA7080">
      <w:pPr>
        <w:ind w:left="124" w:right="65" w:firstLine="698"/>
        <w:jc w:val="both"/>
        <w:rPr>
          <w:color w:val="auto"/>
          <w:sz w:val="28"/>
          <w:szCs w:val="22"/>
          <w:lang w:eastAsia="en-US"/>
        </w:rPr>
      </w:pPr>
      <w:r w:rsidRPr="00CA7080">
        <w:rPr>
          <w:color w:val="auto"/>
          <w:sz w:val="28"/>
          <w:szCs w:val="22"/>
          <w:lang w:eastAsia="en-US"/>
        </w:rPr>
        <w:t>17 (3.1) Если по мероприятию (результату) отсутствуют контрольные точки, установленные на год, в котором осуществляется расчет, или на последующие годы, у которых на дату расчета наступила плановая дата достижения, и (или) которые досрочно достигнуты (</w:t>
      </w:r>
      <w:proofErr w:type="spellStart"/>
      <w:r w:rsidRPr="00CA7080">
        <w:rPr>
          <w:color w:val="auto"/>
          <w:sz w:val="28"/>
          <w:szCs w:val="22"/>
          <w:lang w:eastAsia="en-US"/>
        </w:rPr>
        <w:t>КТ</w:t>
      </w:r>
      <w:r w:rsidRPr="00CA7080">
        <w:rPr>
          <w:color w:val="auto"/>
          <w:sz w:val="28"/>
          <w:szCs w:val="22"/>
          <w:vertAlign w:val="subscript"/>
          <w:lang w:eastAsia="en-US"/>
        </w:rPr>
        <w:t>план</w:t>
      </w:r>
      <w:proofErr w:type="spellEnd"/>
      <w:r w:rsidRPr="00CA7080">
        <w:rPr>
          <w:color w:val="auto"/>
          <w:sz w:val="28"/>
          <w:szCs w:val="22"/>
          <w:lang w:eastAsia="en-US"/>
        </w:rPr>
        <w:t xml:space="preserve">), уровень достижения мероприятия (результата) рассчитывается по формуле: </w:t>
      </w:r>
    </w:p>
    <w:p w:rsidR="00CA7080" w:rsidRPr="00CA7080" w:rsidRDefault="00CA7080" w:rsidP="00CA7080">
      <w:pPr>
        <w:ind w:left="848" w:right="3257"/>
        <w:rPr>
          <w:color w:val="auto"/>
          <w:sz w:val="28"/>
          <w:szCs w:val="22"/>
          <w:lang w:eastAsia="en-US"/>
        </w:rPr>
      </w:pPr>
      <w:r w:rsidRPr="00CA7080">
        <w:rPr>
          <w:color w:val="auto"/>
          <w:sz w:val="28"/>
          <w:szCs w:val="22"/>
          <w:lang w:eastAsia="en-US"/>
        </w:rPr>
        <w:t xml:space="preserve"> </w:t>
      </w:r>
    </w:p>
    <w:p w:rsidR="00CA7080" w:rsidRPr="00CA7080" w:rsidRDefault="00A36D65" w:rsidP="00CA7080">
      <w:pPr>
        <w:spacing w:line="360" w:lineRule="auto"/>
        <w:rPr>
          <w:color w:val="auto"/>
          <w:sz w:val="28"/>
          <w:szCs w:val="22"/>
          <w:lang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мер.ненар.</m:t>
              </m:r>
            </m:sub>
          </m:sSub>
          <m:r>
            <w:rPr>
              <w:rFonts w:ascii="Cambria Math" w:hAnsi="Cambria Math"/>
              <w:color w:val="auto"/>
              <w:sz w:val="28"/>
              <w:szCs w:val="28"/>
              <w:lang w:eastAsia="en-US"/>
            </w:rPr>
            <m:t>=</m:t>
          </m:r>
          <m:f>
            <m:fPr>
              <m:ctrlPr>
                <w:rPr>
                  <w:rFonts w:ascii="Cambria Math" w:hAnsi="Cambria Math"/>
                  <w:i/>
                  <w:color w:val="auto"/>
                  <w:sz w:val="28"/>
                  <w:szCs w:val="28"/>
                  <w:lang w:eastAsia="en-US"/>
                </w:rPr>
              </m:ctrlPr>
            </m:fPr>
            <m:num>
              <m:nary>
                <m:naryPr>
                  <m:chr m:val="∑"/>
                  <m:limLoc m:val="undOvr"/>
                  <m:ctrlPr>
                    <w:rPr>
                      <w:rFonts w:ascii="Cambria Math" w:hAnsi="Cambria Math"/>
                      <w:i/>
                      <w:color w:val="auto"/>
                      <w:sz w:val="28"/>
                      <w:szCs w:val="28"/>
                      <w:lang w:eastAsia="en-US"/>
                    </w:rPr>
                  </m:ctrlPr>
                </m:naryPr>
                <m:sub>
                  <m:r>
                    <w:rPr>
                      <w:rFonts w:ascii="Cambria Math" w:hAnsi="Cambria Math"/>
                      <w:color w:val="auto"/>
                      <w:sz w:val="28"/>
                      <w:szCs w:val="28"/>
                      <w:lang w:eastAsia="en-US"/>
                    </w:rPr>
                    <m:t>i=1</m:t>
                  </m:r>
                </m:sub>
                <m:sup>
                  <m:r>
                    <w:rPr>
                      <w:rFonts w:ascii="Cambria Math" w:hAnsi="Cambria Math"/>
                      <w:color w:val="auto"/>
                      <w:sz w:val="28"/>
                      <w:szCs w:val="28"/>
                      <w:lang w:eastAsia="en-US"/>
                    </w:rPr>
                    <m:t>L</m:t>
                  </m:r>
                </m:sup>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Ф</m:t>
                      </m:r>
                    </m:e>
                    <m:sub>
                      <m:r>
                        <w:rPr>
                          <w:rFonts w:ascii="Cambria Math" w:hAnsi="Cambria Math"/>
                          <w:color w:val="auto"/>
                          <w:sz w:val="28"/>
                          <w:szCs w:val="28"/>
                          <w:lang w:val="en-US" w:eastAsia="en-US"/>
                        </w:rPr>
                        <m:t>i</m:t>
                      </m:r>
                    </m:sub>
                  </m:sSub>
                </m:e>
              </m:nary>
            </m:num>
            <m:den>
              <m:nary>
                <m:naryPr>
                  <m:chr m:val="∑"/>
                  <m:limLoc m:val="undOvr"/>
                  <m:ctrlPr>
                    <w:rPr>
                      <w:rFonts w:ascii="Cambria Math" w:hAnsi="Cambria Math"/>
                      <w:i/>
                      <w:color w:val="auto"/>
                      <w:sz w:val="28"/>
                      <w:szCs w:val="28"/>
                      <w:lang w:eastAsia="en-US"/>
                    </w:rPr>
                  </m:ctrlPr>
                </m:naryPr>
                <m:sub>
                  <m:r>
                    <w:rPr>
                      <w:rFonts w:ascii="Cambria Math" w:hAnsi="Cambria Math"/>
                      <w:color w:val="auto"/>
                      <w:sz w:val="28"/>
                      <w:szCs w:val="28"/>
                      <w:lang w:eastAsia="en-US"/>
                    </w:rPr>
                    <m:t>i=1</m:t>
                  </m:r>
                </m:sub>
                <m:sup>
                  <m:r>
                    <w:rPr>
                      <w:rFonts w:ascii="Cambria Math" w:hAnsi="Cambria Math"/>
                      <w:color w:val="auto"/>
                      <w:sz w:val="28"/>
                      <w:szCs w:val="28"/>
                      <w:lang w:eastAsia="en-US"/>
                    </w:rPr>
                    <m:t>L</m:t>
                  </m:r>
                </m:sup>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val="en-US" w:eastAsia="en-US"/>
                        </w:rPr>
                        <m:t>i</m:t>
                      </m:r>
                    </m:sub>
                  </m:sSub>
                </m:e>
              </m:nary>
            </m:den>
          </m:f>
          <m:r>
            <w:rPr>
              <w:rFonts w:ascii="Cambria Math" w:hAnsi="Cambria Math"/>
              <w:color w:val="auto"/>
              <w:sz w:val="28"/>
              <w:szCs w:val="28"/>
              <w:lang w:eastAsia="en-US"/>
            </w:rPr>
            <m:t>∙100%</m:t>
          </m:r>
        </m:oMath>
      </m:oMathPara>
    </w:p>
    <w:p w:rsidR="00CA7080" w:rsidRPr="00CA7080" w:rsidRDefault="00CA7080" w:rsidP="00CA7080">
      <w:pPr>
        <w:ind w:left="124" w:right="65" w:firstLine="698"/>
        <w:jc w:val="both"/>
        <w:rPr>
          <w:color w:val="auto"/>
          <w:sz w:val="28"/>
          <w:szCs w:val="22"/>
          <w:lang w:eastAsia="en-US"/>
        </w:rPr>
      </w:pPr>
      <w:r w:rsidRPr="00CA7080">
        <w:rPr>
          <w:color w:val="auto"/>
          <w:sz w:val="28"/>
          <w:szCs w:val="22"/>
          <w:lang w:eastAsia="en-US"/>
        </w:rPr>
        <w:t xml:space="preserve">17 (3.2) Если на дату расчета по мероприятию (результату) отсутствует информация о фактическом достижении мероприятия (результата) и не наступила плановая дата достижения или плановое значение равно 0, уровень достижения мероприятия (результата) рассчитывается по формуле: </w:t>
      </w:r>
    </w:p>
    <w:p w:rsidR="00CA7080" w:rsidRPr="00CA7080" w:rsidRDefault="00CA7080" w:rsidP="00CA7080">
      <w:pPr>
        <w:ind w:left="848" w:right="3216"/>
        <w:rPr>
          <w:color w:val="auto"/>
          <w:sz w:val="28"/>
          <w:szCs w:val="22"/>
          <w:lang w:eastAsia="en-US"/>
        </w:rPr>
      </w:pPr>
      <w:r w:rsidRPr="00CA7080">
        <w:rPr>
          <w:color w:val="auto"/>
          <w:sz w:val="28"/>
          <w:szCs w:val="22"/>
          <w:lang w:eastAsia="en-US"/>
        </w:rPr>
        <w:t xml:space="preserve"> </w:t>
      </w:r>
    </w:p>
    <w:p w:rsidR="00CA7080" w:rsidRPr="00CA7080" w:rsidRDefault="00A36D65" w:rsidP="00CA7080">
      <w:pPr>
        <w:spacing w:line="360" w:lineRule="auto"/>
        <w:rPr>
          <w:color w:val="auto"/>
          <w:sz w:val="28"/>
          <w:szCs w:val="22"/>
          <w:lang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мер.ненар.</m:t>
              </m:r>
            </m:sub>
          </m:sSub>
          <m:r>
            <w:rPr>
              <w:rFonts w:ascii="Cambria Math" w:hAnsi="Cambria Math"/>
              <w:color w:val="auto"/>
              <w:sz w:val="28"/>
              <w:szCs w:val="28"/>
              <w:lang w:eastAsia="en-US"/>
            </w:rPr>
            <m:t>=</m:t>
          </m:r>
          <m:f>
            <m:fPr>
              <m:ctrlPr>
                <w:rPr>
                  <w:rFonts w:ascii="Cambria Math" w:hAnsi="Cambria Math"/>
                  <w:i/>
                  <w:color w:val="auto"/>
                  <w:sz w:val="28"/>
                  <w:szCs w:val="28"/>
                  <w:lang w:eastAsia="en-US"/>
                </w:rPr>
              </m:ctrlPr>
            </m:fPr>
            <m:num>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КТ</m:t>
                  </m:r>
                </m:e>
                <m:sub>
                  <m:r>
                    <w:rPr>
                      <w:rFonts w:ascii="Cambria Math" w:hAnsi="Cambria Math"/>
                      <w:color w:val="auto"/>
                      <w:sz w:val="28"/>
                      <w:szCs w:val="28"/>
                      <w:lang w:eastAsia="en-US"/>
                    </w:rPr>
                    <m:t>факт</m:t>
                  </m:r>
                </m:sub>
              </m:sSub>
            </m:num>
            <m:den>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КТ</m:t>
                  </m:r>
                </m:e>
                <m:sub>
                  <m:r>
                    <w:rPr>
                      <w:rFonts w:ascii="Cambria Math" w:hAnsi="Cambria Math"/>
                      <w:color w:val="auto"/>
                      <w:sz w:val="28"/>
                      <w:szCs w:val="28"/>
                      <w:lang w:eastAsia="en-US"/>
                    </w:rPr>
                    <m:t>план</m:t>
                  </m:r>
                </m:sub>
              </m:sSub>
            </m:den>
          </m:f>
          <m:r>
            <w:rPr>
              <w:rFonts w:ascii="Cambria Math" w:hAnsi="Cambria Math"/>
              <w:color w:val="auto"/>
              <w:sz w:val="28"/>
              <w:szCs w:val="28"/>
              <w:lang w:eastAsia="en-US"/>
            </w:rPr>
            <m:t>∙100%</m:t>
          </m:r>
        </m:oMath>
      </m:oMathPara>
    </w:p>
    <w:p w:rsidR="00CA7080" w:rsidRPr="00CA7080" w:rsidRDefault="00CA7080" w:rsidP="00CA7080">
      <w:pPr>
        <w:ind w:left="124" w:right="65" w:firstLine="698"/>
        <w:jc w:val="both"/>
        <w:rPr>
          <w:color w:val="auto"/>
          <w:sz w:val="28"/>
          <w:szCs w:val="22"/>
          <w:lang w:eastAsia="en-US"/>
        </w:rPr>
      </w:pPr>
      <w:r w:rsidRPr="00CA7080">
        <w:rPr>
          <w:color w:val="auto"/>
          <w:sz w:val="28"/>
          <w:szCs w:val="22"/>
          <w:lang w:eastAsia="en-US"/>
        </w:rPr>
        <w:t xml:space="preserve">17 (4). В части рабочих планов уровень достижения мероприятия (результата), по которому наступила плановая дата достижения или имеется информация о досрочном фактическом достижении, рассчитывается </w:t>
      </w:r>
      <w:r w:rsidRPr="00CA7080">
        <w:rPr>
          <w:color w:val="auto"/>
          <w:sz w:val="28"/>
          <w:szCs w:val="22"/>
          <w:lang w:eastAsia="en-US"/>
        </w:rPr>
        <w:br/>
        <w:t xml:space="preserve">по фактическому значению соответствующего мероприятия (результата) без учета сформированных рабочих планов соответствующих проектов. </w:t>
      </w:r>
    </w:p>
    <w:p w:rsidR="00CA7080" w:rsidRPr="00CA7080" w:rsidRDefault="00CA7080" w:rsidP="00CA7080">
      <w:pPr>
        <w:ind w:left="124" w:right="65" w:firstLine="698"/>
        <w:jc w:val="both"/>
        <w:rPr>
          <w:color w:val="auto"/>
          <w:sz w:val="28"/>
          <w:szCs w:val="22"/>
          <w:lang w:eastAsia="en-US"/>
        </w:rPr>
      </w:pPr>
      <w:r w:rsidRPr="00CA7080">
        <w:rPr>
          <w:color w:val="auto"/>
          <w:sz w:val="28"/>
          <w:szCs w:val="22"/>
          <w:lang w:eastAsia="en-US"/>
        </w:rPr>
        <w:t xml:space="preserve">В отношении мероприятия (результата), для которого невозможно осуществление расчета при достижении его не в полном объеме и на дату расчета уровня достижения которого наступила плановая дата его достижения или имеется информация о фактическом досрочном достижении, уровень достижения </w:t>
      </w:r>
      <m:oMath>
        <m:d>
          <m:dPr>
            <m:ctrlPr>
              <w:rPr>
                <w:rFonts w:ascii="Cambria Math" w:hAnsi="Cambria Math"/>
                <w:i/>
                <w:color w:val="auto"/>
                <w:sz w:val="28"/>
                <w:szCs w:val="22"/>
                <w:lang w:eastAsia="en-US"/>
              </w:rPr>
            </m:ctrlPr>
          </m:dPr>
          <m:e>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r>
                  <w:rPr>
                    <w:rFonts w:ascii="Cambria Math" w:hAnsi="Cambria Math"/>
                    <w:color w:val="auto"/>
                    <w:sz w:val="28"/>
                    <w:szCs w:val="22"/>
                    <w:lang w:eastAsia="en-US"/>
                  </w:rPr>
                  <m:t>пар</m:t>
                </m:r>
              </m:sub>
            </m:sSub>
          </m:e>
        </m:d>
      </m:oMath>
      <w:r w:rsidRPr="00CA7080">
        <w:rPr>
          <w:color w:val="auto"/>
          <w:sz w:val="28"/>
          <w:szCs w:val="22"/>
          <w:lang w:eastAsia="en-US"/>
        </w:rPr>
        <w:t xml:space="preserve"> рассчитывается по формуле: </w:t>
      </w:r>
    </w:p>
    <w:p w:rsidR="00CA7080" w:rsidRPr="00CA7080" w:rsidRDefault="00CA7080" w:rsidP="00CA7080">
      <w:pPr>
        <w:ind w:left="124" w:right="65" w:firstLine="698"/>
        <w:jc w:val="both"/>
        <w:rPr>
          <w:color w:val="auto"/>
          <w:sz w:val="28"/>
          <w:szCs w:val="22"/>
          <w:lang w:eastAsia="en-US"/>
        </w:rPr>
      </w:pPr>
    </w:p>
    <w:p w:rsidR="00CA7080" w:rsidRPr="00CA7080" w:rsidRDefault="00A36D65" w:rsidP="00CA7080">
      <w:pPr>
        <w:spacing w:line="360" w:lineRule="auto"/>
        <w:jc w:val="both"/>
        <w:rPr>
          <w:color w:val="auto"/>
          <w:sz w:val="28"/>
          <w:szCs w:val="22"/>
          <w:lang w:eastAsia="en-US"/>
        </w:rPr>
      </w:pPr>
      <m:oMathPara>
        <m:oMath>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r>
                <w:rPr>
                  <w:rFonts w:ascii="Cambria Math" w:hAnsi="Cambria Math"/>
                  <w:color w:val="auto"/>
                  <w:sz w:val="28"/>
                  <w:szCs w:val="22"/>
                  <w:lang w:eastAsia="en-US"/>
                </w:rPr>
                <m:t>пар</m:t>
              </m:r>
            </m:sub>
          </m:sSub>
          <m:r>
            <w:rPr>
              <w:rFonts w:ascii="Cambria Math" w:hAnsi="Cambria Math"/>
              <w:color w:val="auto"/>
              <w:sz w:val="28"/>
              <w:szCs w:val="22"/>
              <w:lang w:eastAsia="en-US"/>
            </w:rPr>
            <m:t>=</m:t>
          </m:r>
          <m:d>
            <m:dPr>
              <m:begChr m:val="{"/>
              <m:endChr m:val=""/>
              <m:ctrlPr>
                <w:rPr>
                  <w:rFonts w:ascii="Cambria Math" w:hAnsi="Cambria Math"/>
                  <w:i/>
                  <w:color w:val="auto"/>
                  <w:sz w:val="28"/>
                  <w:szCs w:val="22"/>
                  <w:lang w:eastAsia="en-US"/>
                </w:rPr>
              </m:ctrlPr>
            </m:dPr>
            <m:e>
              <m:eqArr>
                <m:eqArrPr>
                  <m:ctrlPr>
                    <w:rPr>
                      <w:rFonts w:ascii="Cambria Math" w:hAnsi="Cambria Math"/>
                      <w:i/>
                      <w:color w:val="auto"/>
                      <w:sz w:val="28"/>
                      <w:szCs w:val="22"/>
                      <w:lang w:eastAsia="en-US"/>
                    </w:rPr>
                  </m:ctrlPr>
                </m:eqArrPr>
                <m:e>
                  <m:r>
                    <w:rPr>
                      <w:rFonts w:ascii="Cambria Math" w:hAnsi="Cambria Math"/>
                      <w:color w:val="auto"/>
                      <w:sz w:val="28"/>
                      <w:szCs w:val="22"/>
                      <w:lang w:eastAsia="en-US"/>
                    </w:rPr>
                    <m:t xml:space="preserve">100%,  если мероприятие </m:t>
                  </m:r>
                  <m:d>
                    <m:dPr>
                      <m:ctrlPr>
                        <w:rPr>
                          <w:rFonts w:ascii="Cambria Math" w:hAnsi="Cambria Math"/>
                          <w:i/>
                          <w:color w:val="auto"/>
                          <w:sz w:val="28"/>
                          <w:szCs w:val="22"/>
                          <w:lang w:eastAsia="en-US"/>
                        </w:rPr>
                      </m:ctrlPr>
                    </m:dPr>
                    <m:e>
                      <m:r>
                        <w:rPr>
                          <w:rFonts w:ascii="Cambria Math" w:hAnsi="Cambria Math"/>
                          <w:color w:val="auto"/>
                          <w:sz w:val="28"/>
                          <w:szCs w:val="22"/>
                          <w:lang w:eastAsia="en-US"/>
                        </w:rPr>
                        <m:t>результат</m:t>
                      </m:r>
                    </m:e>
                  </m:d>
                  <m:r>
                    <w:rPr>
                      <w:rFonts w:ascii="Cambria Math" w:hAnsi="Cambria Math"/>
                      <w:color w:val="auto"/>
                      <w:sz w:val="28"/>
                      <w:szCs w:val="22"/>
                      <w:lang w:eastAsia="en-US"/>
                    </w:rPr>
                    <m:t>достигнут</m:t>
                  </m:r>
                </m:e>
                <m:e>
                  <m:r>
                    <w:rPr>
                      <w:rFonts w:ascii="Cambria Math" w:hAnsi="Cambria Math"/>
                      <w:color w:val="auto"/>
                      <w:sz w:val="28"/>
                      <w:szCs w:val="22"/>
                      <w:lang w:eastAsia="en-US"/>
                    </w:rPr>
                    <m:t xml:space="preserve">0,            если мероприятие </m:t>
                  </m:r>
                  <m:d>
                    <m:dPr>
                      <m:ctrlPr>
                        <w:rPr>
                          <w:rFonts w:ascii="Cambria Math" w:hAnsi="Cambria Math"/>
                          <w:i/>
                          <w:color w:val="auto"/>
                          <w:sz w:val="28"/>
                          <w:szCs w:val="22"/>
                          <w:lang w:eastAsia="en-US"/>
                        </w:rPr>
                      </m:ctrlPr>
                    </m:dPr>
                    <m:e>
                      <m:r>
                        <w:rPr>
                          <w:rFonts w:ascii="Cambria Math" w:hAnsi="Cambria Math"/>
                          <w:color w:val="auto"/>
                          <w:sz w:val="28"/>
                          <w:szCs w:val="22"/>
                          <w:lang w:eastAsia="en-US"/>
                        </w:rPr>
                        <m:t>результат</m:t>
                      </m:r>
                    </m:e>
                  </m:d>
                  <m:r>
                    <w:rPr>
                      <w:rFonts w:ascii="Cambria Math" w:hAnsi="Cambria Math"/>
                      <w:color w:val="auto"/>
                      <w:sz w:val="28"/>
                      <w:szCs w:val="22"/>
                      <w:lang w:eastAsia="en-US"/>
                    </w:rPr>
                    <m:t>не достигнут</m:t>
                  </m:r>
                </m:e>
              </m:eqArr>
            </m:e>
          </m:d>
        </m:oMath>
      </m:oMathPara>
    </w:p>
    <w:p w:rsidR="00CA7080" w:rsidRPr="00CA7080" w:rsidRDefault="00CA7080" w:rsidP="00CA7080">
      <w:pPr>
        <w:ind w:left="124" w:right="65" w:firstLine="698"/>
        <w:jc w:val="both"/>
        <w:rPr>
          <w:color w:val="auto"/>
          <w:sz w:val="28"/>
          <w:szCs w:val="22"/>
          <w:lang w:eastAsia="en-US"/>
        </w:rPr>
      </w:pPr>
      <w:r w:rsidRPr="00CA7080">
        <w:rPr>
          <w:color w:val="auto"/>
          <w:sz w:val="28"/>
          <w:szCs w:val="22"/>
          <w:lang w:eastAsia="en-US"/>
        </w:rPr>
        <w:t xml:space="preserve">17 (5). Мероприятия (результаты) с типом «Обеспечение реализации федерального проекта» не включаются в расчет уровня достижения. </w:t>
      </w:r>
    </w:p>
    <w:p w:rsidR="00CA7080" w:rsidRDefault="00CA7080" w:rsidP="00CA7080">
      <w:pPr>
        <w:ind w:left="124" w:right="65" w:firstLine="698"/>
        <w:jc w:val="both"/>
        <w:rPr>
          <w:color w:val="auto"/>
          <w:sz w:val="28"/>
          <w:szCs w:val="28"/>
          <w:lang w:eastAsia="en-US"/>
        </w:rPr>
      </w:pPr>
      <w:r w:rsidRPr="00CA7080">
        <w:rPr>
          <w:color w:val="auto"/>
          <w:sz w:val="28"/>
          <w:szCs w:val="28"/>
          <w:lang w:eastAsia="en-US"/>
        </w:rPr>
        <w:lastRenderedPageBreak/>
        <w:t xml:space="preserve">17 (6). Мероприятия (результаты) комплекса процессных мероприятий, для которых в случаях, установленных методическими рекомендациями по разработке и реализации </w:t>
      </w:r>
      <w:r w:rsidR="004427D2">
        <w:rPr>
          <w:color w:val="auto"/>
          <w:sz w:val="28"/>
          <w:szCs w:val="28"/>
          <w:lang w:eastAsia="en-US"/>
        </w:rPr>
        <w:t>муниципальных (комплексных) программ</w:t>
      </w:r>
      <w:r w:rsidRPr="00CA7080">
        <w:rPr>
          <w:color w:val="auto"/>
          <w:sz w:val="28"/>
          <w:szCs w:val="28"/>
          <w:lang w:eastAsia="en-US"/>
        </w:rPr>
        <w:t>, могут не устанавливаться значения и контрольные точки, при расчете уровня достижения не учитываются.</w:t>
      </w:r>
    </w:p>
    <w:p w:rsidR="004D25A9" w:rsidRPr="00CA7080" w:rsidRDefault="004D25A9" w:rsidP="00CA7080">
      <w:pPr>
        <w:ind w:left="124" w:right="65" w:firstLine="698"/>
        <w:jc w:val="both"/>
        <w:rPr>
          <w:color w:val="auto"/>
          <w:sz w:val="28"/>
          <w:szCs w:val="28"/>
          <w:lang w:eastAsia="en-US"/>
        </w:rPr>
      </w:pPr>
    </w:p>
    <w:p w:rsidR="00CA7080" w:rsidRPr="00CA7080" w:rsidRDefault="00CA7080" w:rsidP="00CA7080">
      <w:pPr>
        <w:keepNext/>
        <w:keepLines/>
        <w:spacing w:after="46"/>
        <w:ind w:left="160" w:right="137" w:hanging="10"/>
        <w:jc w:val="center"/>
        <w:rPr>
          <w:b/>
          <w:color w:val="auto"/>
          <w:sz w:val="28"/>
          <w:szCs w:val="28"/>
          <w:lang w:eastAsia="en-US"/>
        </w:rPr>
      </w:pPr>
      <w:r w:rsidRPr="00CA7080">
        <w:rPr>
          <w:b/>
          <w:color w:val="auto"/>
          <w:sz w:val="28"/>
          <w:szCs w:val="28"/>
          <w:lang w:val="en-US" w:eastAsia="en-US"/>
        </w:rPr>
        <w:t>IV</w:t>
      </w:r>
      <w:r w:rsidRPr="00CA7080">
        <w:rPr>
          <w:b/>
          <w:color w:val="auto"/>
          <w:sz w:val="28"/>
          <w:szCs w:val="28"/>
          <w:lang w:eastAsia="en-US"/>
        </w:rPr>
        <w:t xml:space="preserve">. Дополнительные аналитические расчеты при определении уровня достижения </w:t>
      </w:r>
      <w:r w:rsidR="004427D2">
        <w:rPr>
          <w:b/>
          <w:color w:val="auto"/>
          <w:sz w:val="28"/>
          <w:szCs w:val="28"/>
          <w:lang w:eastAsia="en-US"/>
        </w:rPr>
        <w:t>муниципальных (комплексных) программ</w:t>
      </w:r>
      <w:r w:rsidRPr="00CA7080">
        <w:rPr>
          <w:b/>
          <w:color w:val="auto"/>
          <w:sz w:val="28"/>
          <w:szCs w:val="28"/>
          <w:lang w:eastAsia="en-US"/>
        </w:rPr>
        <w:t xml:space="preserve"> и их структурных элементов </w:t>
      </w:r>
    </w:p>
    <w:p w:rsidR="00CA7080" w:rsidRPr="00CA7080" w:rsidRDefault="00CA7080" w:rsidP="00CA7080">
      <w:pPr>
        <w:ind w:left="139"/>
        <w:jc w:val="both"/>
        <w:rPr>
          <w:color w:val="auto"/>
          <w:sz w:val="28"/>
          <w:szCs w:val="28"/>
          <w:lang w:eastAsia="en-US"/>
        </w:rPr>
      </w:pPr>
      <w:r w:rsidRPr="00CA7080">
        <w:rPr>
          <w:color w:val="auto"/>
          <w:sz w:val="28"/>
          <w:szCs w:val="28"/>
          <w:lang w:eastAsia="en-US"/>
        </w:rPr>
        <w:t xml:space="preserve"> </w:t>
      </w:r>
      <w:r w:rsidRPr="00CA7080">
        <w:rPr>
          <w:color w:val="auto"/>
          <w:sz w:val="28"/>
          <w:szCs w:val="28"/>
          <w:lang w:eastAsia="en-US"/>
        </w:rPr>
        <w:tab/>
        <w:t xml:space="preserve">18. Уровень достижения всех комплексов процессных мероприятий рассчитывается исходя из среднего значения уровней достижения всех комплексов процессных мероприятий всех </w:t>
      </w:r>
      <w:r w:rsidR="004427D2">
        <w:rPr>
          <w:color w:val="auto"/>
          <w:sz w:val="28"/>
          <w:szCs w:val="28"/>
          <w:lang w:eastAsia="en-US"/>
        </w:rPr>
        <w:t>муниципальных (комплексных) программ</w:t>
      </w:r>
      <w:r w:rsidRPr="00CA7080">
        <w:rPr>
          <w:color w:val="auto"/>
          <w:sz w:val="28"/>
          <w:szCs w:val="28"/>
          <w:lang w:eastAsia="en-US"/>
        </w:rPr>
        <w:t xml:space="preserve">, по формуле: </w:t>
      </w:r>
    </w:p>
    <w:p w:rsidR="00CA7080" w:rsidRPr="00CA7080" w:rsidRDefault="00CA7080" w:rsidP="00CA7080">
      <w:pPr>
        <w:ind w:left="139"/>
        <w:jc w:val="both"/>
        <w:rPr>
          <w:color w:val="auto"/>
          <w:sz w:val="28"/>
          <w:szCs w:val="28"/>
          <w:lang w:eastAsia="en-US"/>
        </w:rPr>
      </w:pPr>
    </w:p>
    <w:p w:rsidR="00CA7080" w:rsidRPr="00CA7080" w:rsidRDefault="00A36D65" w:rsidP="00CA7080">
      <w:pPr>
        <w:ind w:left="139"/>
        <w:jc w:val="both"/>
        <w:rPr>
          <w:color w:val="auto"/>
          <w:sz w:val="28"/>
          <w:szCs w:val="28"/>
          <w:lang w:eastAsia="en-US"/>
        </w:rPr>
      </w:pPr>
      <m:oMathPara>
        <m:oMath>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r>
                <w:rPr>
                  <w:rFonts w:ascii="Cambria Math" w:hAnsi="Cambria Math"/>
                  <w:color w:val="auto"/>
                  <w:sz w:val="28"/>
                  <w:szCs w:val="22"/>
                  <w:lang w:eastAsia="en-US"/>
                </w:rPr>
                <m:t>КПМср</m:t>
              </m:r>
            </m:sub>
          </m:sSub>
          <m:r>
            <w:rPr>
              <w:rFonts w:ascii="Cambria Math" w:hAnsi="Cambria Math"/>
              <w:color w:val="auto"/>
              <w:sz w:val="28"/>
              <w:szCs w:val="22"/>
              <w:lang w:eastAsia="en-US"/>
            </w:rPr>
            <m:t>=</m:t>
          </m:r>
          <m:f>
            <m:fPr>
              <m:ctrlPr>
                <w:rPr>
                  <w:rFonts w:ascii="Cambria Math" w:hAnsi="Cambria Math"/>
                  <w:i/>
                  <w:color w:val="auto"/>
                  <w:sz w:val="28"/>
                  <w:szCs w:val="22"/>
                  <w:lang w:eastAsia="en-US"/>
                </w:rPr>
              </m:ctrlPr>
            </m:fPr>
            <m:num>
              <m:nary>
                <m:naryPr>
                  <m:chr m:val="∑"/>
                  <m:limLoc m:val="undOvr"/>
                  <m:ctrlPr>
                    <w:rPr>
                      <w:rFonts w:ascii="Cambria Math" w:hAnsi="Cambria Math"/>
                      <w:i/>
                      <w:color w:val="auto"/>
                      <w:sz w:val="28"/>
                      <w:szCs w:val="22"/>
                      <w:lang w:eastAsia="en-US"/>
                    </w:rPr>
                  </m:ctrlPr>
                </m:naryPr>
                <m:sub>
                  <m:r>
                    <w:rPr>
                      <w:rFonts w:ascii="Cambria Math" w:hAnsi="Cambria Math"/>
                      <w:color w:val="auto"/>
                      <w:sz w:val="28"/>
                      <w:szCs w:val="22"/>
                      <w:lang w:val="en-US" w:eastAsia="en-US"/>
                    </w:rPr>
                    <m:t>i=1</m:t>
                  </m:r>
                </m:sub>
                <m:sup>
                  <m:r>
                    <w:rPr>
                      <w:rFonts w:ascii="Cambria Math" w:hAnsi="Cambria Math"/>
                      <w:color w:val="auto"/>
                      <w:sz w:val="28"/>
                      <w:szCs w:val="22"/>
                      <w:lang w:eastAsia="en-US"/>
                    </w:rPr>
                    <m:t>N</m:t>
                  </m:r>
                </m:sup>
                <m:e>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КПМ</m:t>
                          </m:r>
                        </m:e>
                        <m:sub>
                          <m:r>
                            <w:rPr>
                              <w:rFonts w:ascii="Cambria Math" w:hAnsi="Cambria Math"/>
                              <w:color w:val="auto"/>
                              <w:sz w:val="28"/>
                              <w:szCs w:val="22"/>
                              <w:lang w:eastAsia="en-US"/>
                            </w:rPr>
                            <m:t>i</m:t>
                          </m:r>
                        </m:sub>
                      </m:sSub>
                    </m:sub>
                  </m:sSub>
                </m:e>
              </m:nary>
            </m:num>
            <m:den>
              <m:r>
                <w:rPr>
                  <w:rFonts w:ascii="Cambria Math" w:hAnsi="Cambria Math"/>
                  <w:color w:val="auto"/>
                  <w:sz w:val="28"/>
                  <w:szCs w:val="22"/>
                  <w:lang w:eastAsia="en-US"/>
                </w:rPr>
                <m:t>N</m:t>
              </m:r>
            </m:den>
          </m:f>
        </m:oMath>
      </m:oMathPara>
    </w:p>
    <w:p w:rsidR="00CA7080" w:rsidRPr="00CA7080" w:rsidRDefault="00CA7080" w:rsidP="00CA7080">
      <w:pPr>
        <w:spacing w:after="9"/>
        <w:rPr>
          <w:color w:val="auto"/>
          <w:sz w:val="28"/>
          <w:szCs w:val="28"/>
          <w:lang w:eastAsia="en-US"/>
        </w:rPr>
      </w:pPr>
      <w:r w:rsidRPr="00CA7080">
        <w:rPr>
          <w:color w:val="auto"/>
          <w:sz w:val="28"/>
          <w:szCs w:val="28"/>
          <w:lang w:eastAsia="en-US"/>
        </w:rPr>
        <w:t xml:space="preserve">где: </w:t>
      </w:r>
    </w:p>
    <w:p w:rsidR="00CA7080" w:rsidRPr="00CA7080" w:rsidRDefault="00A36D65" w:rsidP="00CA7080">
      <w:pPr>
        <w:spacing w:after="14"/>
        <w:ind w:right="432" w:firstLine="847"/>
        <w:jc w:val="both"/>
        <w:rPr>
          <w:color w:val="auto"/>
          <w:sz w:val="28"/>
          <w:szCs w:val="28"/>
          <w:lang w:eastAsia="en-US"/>
        </w:rPr>
      </w:pPr>
      <m:oMath>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КПМ</m:t>
                </m:r>
              </m:e>
              <m:sub>
                <m:r>
                  <w:rPr>
                    <w:rFonts w:ascii="Cambria Math" w:hAnsi="Cambria Math"/>
                    <w:color w:val="auto"/>
                    <w:sz w:val="28"/>
                    <w:szCs w:val="22"/>
                    <w:lang w:eastAsia="en-US"/>
                  </w:rPr>
                  <m:t>i</m:t>
                </m:r>
              </m:sub>
            </m:sSub>
          </m:sub>
        </m:sSub>
      </m:oMath>
      <w:r w:rsidR="00CA7080" w:rsidRPr="00CA7080">
        <w:rPr>
          <w:color w:val="auto"/>
          <w:sz w:val="28"/>
          <w:szCs w:val="28"/>
          <w:lang w:eastAsia="en-US"/>
        </w:rPr>
        <w:t xml:space="preserve"> – уровень достижения </w:t>
      </w:r>
      <w:r w:rsidR="00CA7080" w:rsidRPr="00CA7080">
        <w:rPr>
          <w:i/>
          <w:color w:val="auto"/>
          <w:spacing w:val="64"/>
          <w:sz w:val="28"/>
          <w:lang w:val="en-US"/>
        </w:rPr>
        <w:t>i</w:t>
      </w:r>
      <w:r w:rsidR="00CA7080" w:rsidRPr="00CA7080">
        <w:rPr>
          <w:color w:val="auto"/>
          <w:sz w:val="28"/>
          <w:szCs w:val="28"/>
          <w:lang w:eastAsia="en-US"/>
        </w:rPr>
        <w:t xml:space="preserve">-ого комплекса процессных мероприятий; </w:t>
      </w:r>
    </w:p>
    <w:p w:rsidR="00CA7080" w:rsidRPr="00CA7080" w:rsidRDefault="00CA7080" w:rsidP="00CA7080">
      <w:pPr>
        <w:spacing w:after="14"/>
        <w:ind w:right="432" w:firstLine="847"/>
        <w:jc w:val="both"/>
        <w:rPr>
          <w:color w:val="auto"/>
          <w:sz w:val="28"/>
          <w:szCs w:val="28"/>
          <w:lang w:eastAsia="en-US"/>
        </w:rPr>
      </w:pPr>
      <m:oMath>
        <m:r>
          <w:rPr>
            <w:rFonts w:ascii="Cambria Math" w:hAnsi="Cambria Math"/>
            <w:color w:val="auto"/>
            <w:sz w:val="28"/>
            <w:szCs w:val="28"/>
            <w:lang w:eastAsia="en-US"/>
          </w:rPr>
          <m:t>N</m:t>
        </m:r>
      </m:oMath>
      <w:r w:rsidRPr="00CA7080">
        <w:rPr>
          <w:color w:val="auto"/>
          <w:sz w:val="28"/>
          <w:szCs w:val="28"/>
          <w:lang w:eastAsia="en-US"/>
        </w:rPr>
        <w:t xml:space="preserve"> – количество комплексов процессных мероприятий. </w:t>
      </w:r>
    </w:p>
    <w:p w:rsidR="00CA7080" w:rsidRPr="00CA7080" w:rsidRDefault="00CA7080" w:rsidP="00CA7080">
      <w:pPr>
        <w:ind w:firstLine="709"/>
        <w:contextualSpacing/>
        <w:jc w:val="both"/>
        <w:rPr>
          <w:color w:val="auto"/>
          <w:sz w:val="28"/>
          <w:szCs w:val="28"/>
          <w:lang w:eastAsia="en-US"/>
        </w:rPr>
      </w:pPr>
      <w:r w:rsidRPr="00CA7080">
        <w:rPr>
          <w:color w:val="auto"/>
          <w:sz w:val="28"/>
          <w:szCs w:val="28"/>
          <w:lang w:eastAsia="en-US"/>
        </w:rPr>
        <w:t xml:space="preserve">19. Уровень достижения всех показателей всех </w:t>
      </w:r>
      <w:r w:rsidR="004427D2">
        <w:rPr>
          <w:color w:val="auto"/>
          <w:sz w:val="28"/>
          <w:szCs w:val="28"/>
          <w:lang w:eastAsia="en-US"/>
        </w:rPr>
        <w:t>муниципальных (комплексных) программ</w:t>
      </w:r>
      <w:r w:rsidRPr="00CA7080">
        <w:rPr>
          <w:color w:val="auto"/>
          <w:sz w:val="28"/>
          <w:szCs w:val="28"/>
          <w:lang w:eastAsia="en-US"/>
        </w:rPr>
        <w:t xml:space="preserve"> и структурных элементов </w:t>
      </w:r>
      <w:r w:rsidR="00C367FE">
        <w:rPr>
          <w:color w:val="auto"/>
          <w:sz w:val="28"/>
          <w:szCs w:val="28"/>
          <w:lang w:eastAsia="en-US"/>
        </w:rPr>
        <w:t>муниципальных</w:t>
      </w:r>
      <w:r w:rsidRPr="00CA7080">
        <w:rPr>
          <w:color w:val="auto"/>
          <w:sz w:val="28"/>
          <w:szCs w:val="28"/>
          <w:lang w:eastAsia="en-US"/>
        </w:rPr>
        <w:t xml:space="preserve"> программ </w:t>
      </w:r>
      <m:oMath>
        <m:d>
          <m:dPr>
            <m:ctrlPr>
              <w:rPr>
                <w:rFonts w:ascii="Cambria Math" w:hAnsi="Cambria Math"/>
                <w:i/>
                <w:color w:val="auto"/>
                <w:sz w:val="28"/>
                <w:szCs w:val="22"/>
                <w:lang w:eastAsia="en-US"/>
              </w:rPr>
            </m:ctrlPr>
          </m:dPr>
          <m:e>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r>
                  <w:rPr>
                    <w:rFonts w:ascii="Cambria Math" w:hAnsi="Cambria Math"/>
                    <w:color w:val="auto"/>
                    <w:sz w:val="28"/>
                    <w:szCs w:val="22"/>
                    <w:lang w:eastAsia="en-US"/>
                  </w:rPr>
                  <m:t>поксрГП</m:t>
                </m:r>
              </m:sub>
            </m:sSub>
          </m:e>
        </m:d>
      </m:oMath>
      <w:r w:rsidRPr="00CA7080">
        <w:rPr>
          <w:color w:val="auto"/>
          <w:sz w:val="28"/>
          <w:szCs w:val="28"/>
          <w:lang w:eastAsia="en-US"/>
        </w:rPr>
        <w:t xml:space="preserve">рассчитывается исходя из среднего значения уровней достижения всех показателей </w:t>
      </w:r>
      <w:r w:rsidR="004427D2">
        <w:rPr>
          <w:color w:val="auto"/>
          <w:sz w:val="28"/>
          <w:szCs w:val="28"/>
          <w:lang w:eastAsia="en-US"/>
        </w:rPr>
        <w:t>муниципальных (комплексных) программ</w:t>
      </w:r>
      <w:r w:rsidRPr="00CA7080">
        <w:rPr>
          <w:color w:val="auto"/>
          <w:sz w:val="28"/>
          <w:szCs w:val="28"/>
          <w:lang w:eastAsia="en-US"/>
        </w:rPr>
        <w:t xml:space="preserve"> и уровней достижения всех показателей структурных элементов </w:t>
      </w:r>
      <w:r w:rsidR="004427D2">
        <w:rPr>
          <w:color w:val="auto"/>
          <w:sz w:val="28"/>
          <w:szCs w:val="28"/>
          <w:lang w:eastAsia="en-US"/>
        </w:rPr>
        <w:t>муниципальных (комплексных) программ</w:t>
      </w:r>
      <w:r w:rsidRPr="00CA7080">
        <w:rPr>
          <w:color w:val="auto"/>
          <w:sz w:val="28"/>
          <w:szCs w:val="28"/>
          <w:lang w:eastAsia="en-US"/>
        </w:rPr>
        <w:t xml:space="preserve">, по формуле: </w:t>
      </w:r>
    </w:p>
    <w:p w:rsidR="00CA7080" w:rsidRPr="00CA7080" w:rsidRDefault="00CA7080" w:rsidP="00CA7080">
      <w:pPr>
        <w:ind w:firstLine="709"/>
        <w:contextualSpacing/>
        <w:jc w:val="both"/>
        <w:rPr>
          <w:color w:val="auto"/>
          <w:sz w:val="28"/>
          <w:szCs w:val="28"/>
          <w:lang w:eastAsia="en-US"/>
        </w:rPr>
      </w:pPr>
    </w:p>
    <w:p w:rsidR="00CA7080" w:rsidRPr="00CA7080" w:rsidRDefault="00A36D65" w:rsidP="00CA7080">
      <w:pPr>
        <w:ind w:firstLine="709"/>
        <w:contextualSpacing/>
        <w:jc w:val="both"/>
        <w:rPr>
          <w:color w:val="auto"/>
          <w:sz w:val="28"/>
          <w:szCs w:val="28"/>
          <w:lang w:eastAsia="en-US"/>
        </w:rPr>
      </w:pPr>
      <m:oMathPara>
        <m:oMath>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r>
                <w:rPr>
                  <w:rFonts w:ascii="Cambria Math" w:hAnsi="Cambria Math"/>
                  <w:color w:val="auto"/>
                  <w:sz w:val="28"/>
                  <w:szCs w:val="22"/>
                  <w:lang w:eastAsia="en-US"/>
                </w:rPr>
                <m:t>поксрГП</m:t>
              </m:r>
            </m:sub>
          </m:sSub>
          <m:r>
            <w:rPr>
              <w:rFonts w:ascii="Cambria Math" w:hAnsi="Cambria Math"/>
              <w:color w:val="auto"/>
              <w:sz w:val="28"/>
              <w:szCs w:val="22"/>
              <w:lang w:eastAsia="en-US"/>
            </w:rPr>
            <m:t>=</m:t>
          </m:r>
          <m:f>
            <m:fPr>
              <m:ctrlPr>
                <w:rPr>
                  <w:rFonts w:ascii="Cambria Math" w:hAnsi="Cambria Math"/>
                  <w:i/>
                  <w:color w:val="auto"/>
                  <w:sz w:val="28"/>
                  <w:szCs w:val="22"/>
                  <w:lang w:eastAsia="en-US"/>
                </w:rPr>
              </m:ctrlPr>
            </m:fPr>
            <m:num>
              <m:nary>
                <m:naryPr>
                  <m:chr m:val="∑"/>
                  <m:limLoc m:val="undOvr"/>
                  <m:ctrlPr>
                    <w:rPr>
                      <w:rFonts w:ascii="Cambria Math" w:hAnsi="Cambria Math"/>
                      <w:i/>
                      <w:color w:val="auto"/>
                      <w:sz w:val="28"/>
                      <w:szCs w:val="22"/>
                      <w:lang w:eastAsia="en-US"/>
                    </w:rPr>
                  </m:ctrlPr>
                </m:naryPr>
                <m:sub>
                  <m:r>
                    <w:rPr>
                      <w:rFonts w:ascii="Cambria Math" w:hAnsi="Cambria Math"/>
                      <w:color w:val="auto"/>
                      <w:sz w:val="28"/>
                      <w:szCs w:val="22"/>
                      <w:lang w:eastAsia="en-US"/>
                    </w:rPr>
                    <m:t>i=1</m:t>
                  </m:r>
                </m:sub>
                <m:sup>
                  <m:r>
                    <w:rPr>
                      <w:rFonts w:ascii="Cambria Math" w:hAnsi="Cambria Math"/>
                      <w:color w:val="auto"/>
                      <w:sz w:val="28"/>
                      <w:szCs w:val="22"/>
                      <w:lang w:eastAsia="en-US"/>
                    </w:rPr>
                    <m:t>N</m:t>
                  </m:r>
                </m:sup>
                <m:e>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п</m:t>
                          </m:r>
                        </m:e>
                        <m:sub>
                          <m:r>
                            <w:rPr>
                              <w:rFonts w:ascii="Cambria Math" w:hAnsi="Cambria Math"/>
                              <w:color w:val="auto"/>
                              <w:sz w:val="28"/>
                              <w:szCs w:val="22"/>
                              <w:lang w:eastAsia="en-US"/>
                            </w:rPr>
                            <m:t>i</m:t>
                          </m:r>
                        </m:sub>
                      </m:sSub>
                    </m:sub>
                  </m:sSub>
                </m:e>
              </m:nary>
              <m:r>
                <w:rPr>
                  <w:rFonts w:ascii="Cambria Math" w:hAnsi="Cambria Math"/>
                  <w:color w:val="auto"/>
                  <w:sz w:val="28"/>
                  <w:szCs w:val="22"/>
                  <w:lang w:eastAsia="en-US"/>
                </w:rPr>
                <m:t>+</m:t>
              </m:r>
              <m:nary>
                <m:naryPr>
                  <m:chr m:val="∑"/>
                  <m:limLoc m:val="undOvr"/>
                  <m:ctrlPr>
                    <w:rPr>
                      <w:rFonts w:ascii="Cambria Math" w:hAnsi="Cambria Math"/>
                      <w:i/>
                      <w:color w:val="auto"/>
                      <w:sz w:val="28"/>
                      <w:szCs w:val="22"/>
                      <w:lang w:eastAsia="en-US"/>
                    </w:rPr>
                  </m:ctrlPr>
                </m:naryPr>
                <m:sub>
                  <m:r>
                    <w:rPr>
                      <w:rFonts w:ascii="Cambria Math" w:hAnsi="Cambria Math"/>
                      <w:color w:val="auto"/>
                      <w:sz w:val="28"/>
                      <w:szCs w:val="22"/>
                      <w:lang w:eastAsia="en-US"/>
                    </w:rPr>
                    <m:t>j=1</m:t>
                  </m:r>
                </m:sub>
                <m:sup>
                  <m:r>
                    <w:rPr>
                      <w:rFonts w:ascii="Cambria Math" w:hAnsi="Cambria Math"/>
                      <w:color w:val="auto"/>
                      <w:sz w:val="28"/>
                      <w:szCs w:val="22"/>
                      <w:lang w:eastAsia="en-US"/>
                    </w:rPr>
                    <m:t>L</m:t>
                  </m:r>
                </m:sup>
                <m:e>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псэ</m:t>
                          </m:r>
                        </m:e>
                        <m:sub>
                          <m:r>
                            <w:rPr>
                              <w:rFonts w:ascii="Cambria Math" w:hAnsi="Cambria Math"/>
                              <w:color w:val="auto"/>
                              <w:sz w:val="28"/>
                              <w:szCs w:val="22"/>
                              <w:lang w:eastAsia="en-US"/>
                            </w:rPr>
                            <m:t>j</m:t>
                          </m:r>
                        </m:sub>
                      </m:sSub>
                    </m:sub>
                  </m:sSub>
                </m:e>
              </m:nary>
            </m:num>
            <m:den>
              <m:r>
                <w:rPr>
                  <w:rFonts w:ascii="Cambria Math" w:hAnsi="Cambria Math"/>
                  <w:color w:val="auto"/>
                  <w:sz w:val="28"/>
                  <w:szCs w:val="22"/>
                  <w:lang w:val="en-US" w:eastAsia="en-US"/>
                </w:rPr>
                <m:t>N+L</m:t>
              </m:r>
            </m:den>
          </m:f>
        </m:oMath>
      </m:oMathPara>
    </w:p>
    <w:p w:rsidR="00CA7080" w:rsidRPr="00CA7080" w:rsidRDefault="00CA7080" w:rsidP="00CA7080">
      <w:pPr>
        <w:ind w:firstLine="709"/>
        <w:contextualSpacing/>
        <w:jc w:val="both"/>
        <w:rPr>
          <w:color w:val="auto"/>
          <w:sz w:val="28"/>
          <w:szCs w:val="28"/>
          <w:lang w:eastAsia="en-US"/>
        </w:rPr>
      </w:pPr>
    </w:p>
    <w:p w:rsidR="00CA7080" w:rsidRPr="00CA7080" w:rsidRDefault="00CA7080" w:rsidP="00CA7080">
      <w:pPr>
        <w:spacing w:after="49"/>
        <w:ind w:right="65"/>
        <w:jc w:val="both"/>
        <w:rPr>
          <w:color w:val="auto"/>
          <w:sz w:val="28"/>
          <w:szCs w:val="28"/>
          <w:lang w:eastAsia="en-US"/>
        </w:rPr>
      </w:pPr>
      <w:r w:rsidRPr="00CA7080">
        <w:rPr>
          <w:color w:val="auto"/>
          <w:sz w:val="28"/>
          <w:szCs w:val="28"/>
          <w:lang w:eastAsia="en-US"/>
        </w:rPr>
        <w:t xml:space="preserve">где: </w:t>
      </w:r>
    </w:p>
    <w:p w:rsidR="00CA7080" w:rsidRPr="00CA7080" w:rsidRDefault="00CA7080" w:rsidP="00CA7080">
      <w:pPr>
        <w:spacing w:after="162"/>
        <w:ind w:right="431"/>
        <w:jc w:val="both"/>
        <w:rPr>
          <w:color w:val="auto"/>
          <w:sz w:val="28"/>
          <w:szCs w:val="28"/>
          <w:lang w:eastAsia="en-US"/>
        </w:rPr>
      </w:pPr>
      <w:r w:rsidRPr="00CA7080">
        <w:rPr>
          <w:color w:val="auto"/>
          <w:sz w:val="28"/>
          <w:szCs w:val="22"/>
          <w:lang w:eastAsia="en-US"/>
        </w:rPr>
        <w:tab/>
      </w:r>
      <m:oMath>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п</m:t>
                </m:r>
              </m:e>
              <m:sub>
                <m:r>
                  <w:rPr>
                    <w:rFonts w:ascii="Cambria Math" w:hAnsi="Cambria Math"/>
                    <w:color w:val="auto"/>
                    <w:sz w:val="28"/>
                    <w:szCs w:val="22"/>
                    <w:lang w:eastAsia="en-US"/>
                  </w:rPr>
                  <m:t>i</m:t>
                </m:r>
              </m:sub>
            </m:sSub>
          </m:sub>
        </m:sSub>
      </m:oMath>
      <w:r w:rsidRPr="00CA7080">
        <w:rPr>
          <w:color w:val="auto"/>
          <w:sz w:val="28"/>
          <w:szCs w:val="28"/>
          <w:lang w:eastAsia="en-US"/>
        </w:rPr>
        <w:t xml:space="preserve"> - уровень достижения показателей </w:t>
      </w:r>
      <w:r w:rsidR="004427D2">
        <w:rPr>
          <w:color w:val="auto"/>
          <w:sz w:val="28"/>
          <w:szCs w:val="28"/>
          <w:lang w:eastAsia="en-US"/>
        </w:rPr>
        <w:t>муниципальных (комплексных) программ</w:t>
      </w:r>
      <w:r w:rsidRPr="00CA7080">
        <w:rPr>
          <w:color w:val="auto"/>
          <w:sz w:val="28"/>
          <w:szCs w:val="28"/>
          <w:lang w:eastAsia="en-US"/>
        </w:rPr>
        <w:t xml:space="preserve">; </w:t>
      </w:r>
    </w:p>
    <w:p w:rsidR="00CA7080" w:rsidRPr="00CA7080" w:rsidRDefault="00CA7080" w:rsidP="00CA7080">
      <w:pPr>
        <w:spacing w:after="150"/>
        <w:ind w:left="142" w:right="431"/>
        <w:jc w:val="both"/>
        <w:rPr>
          <w:color w:val="auto"/>
          <w:sz w:val="28"/>
          <w:szCs w:val="28"/>
          <w:lang w:eastAsia="en-US"/>
        </w:rPr>
      </w:pPr>
      <w:r w:rsidRPr="00CA7080">
        <w:rPr>
          <w:color w:val="auto"/>
          <w:sz w:val="28"/>
          <w:szCs w:val="22"/>
          <w:lang w:eastAsia="en-US"/>
        </w:rPr>
        <w:tab/>
      </w:r>
      <m:oMath>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псэ</m:t>
                </m:r>
              </m:e>
              <m:sub>
                <m:r>
                  <w:rPr>
                    <w:rFonts w:ascii="Cambria Math" w:hAnsi="Cambria Math"/>
                    <w:color w:val="auto"/>
                    <w:sz w:val="28"/>
                    <w:szCs w:val="22"/>
                    <w:lang w:eastAsia="en-US"/>
                  </w:rPr>
                  <m:t>j</m:t>
                </m:r>
              </m:sub>
            </m:sSub>
          </m:sub>
        </m:sSub>
      </m:oMath>
      <w:r w:rsidRPr="00CA7080">
        <w:rPr>
          <w:color w:val="auto"/>
          <w:sz w:val="28"/>
          <w:szCs w:val="28"/>
          <w:lang w:eastAsia="en-US"/>
        </w:rPr>
        <w:t xml:space="preserve"> - уровень достижения показателей структурных элементов </w:t>
      </w:r>
      <w:r w:rsidR="004427D2">
        <w:rPr>
          <w:color w:val="auto"/>
          <w:sz w:val="28"/>
          <w:szCs w:val="28"/>
          <w:lang w:eastAsia="en-US"/>
        </w:rPr>
        <w:t>муниципальных (комплексных) программ</w:t>
      </w:r>
      <w:r w:rsidRPr="00CA7080">
        <w:rPr>
          <w:color w:val="auto"/>
          <w:sz w:val="28"/>
          <w:szCs w:val="28"/>
          <w:lang w:eastAsia="en-US"/>
        </w:rPr>
        <w:t xml:space="preserve">; </w:t>
      </w:r>
    </w:p>
    <w:p w:rsidR="00CA7080" w:rsidRPr="00CA7080" w:rsidRDefault="00CA7080" w:rsidP="00CA7080">
      <w:pPr>
        <w:spacing w:after="36"/>
        <w:ind w:left="848" w:right="65"/>
        <w:jc w:val="both"/>
        <w:rPr>
          <w:color w:val="auto"/>
          <w:sz w:val="28"/>
          <w:szCs w:val="28"/>
          <w:lang w:eastAsia="en-US"/>
        </w:rPr>
      </w:pPr>
      <m:oMath>
        <m:r>
          <w:rPr>
            <w:rFonts w:ascii="Cambria Math" w:hAnsi="Cambria Math"/>
            <w:color w:val="auto"/>
            <w:sz w:val="28"/>
            <w:szCs w:val="28"/>
            <w:lang w:val="en-US" w:eastAsia="en-US"/>
          </w:rPr>
          <m:t>N</m:t>
        </m:r>
      </m:oMath>
      <w:r w:rsidRPr="00CA7080">
        <w:rPr>
          <w:color w:val="auto"/>
          <w:sz w:val="28"/>
          <w:szCs w:val="28"/>
          <w:lang w:eastAsia="en-US"/>
        </w:rPr>
        <w:t xml:space="preserve"> – количество </w:t>
      </w:r>
      <w:r w:rsidR="004427D2">
        <w:rPr>
          <w:color w:val="auto"/>
          <w:sz w:val="28"/>
          <w:szCs w:val="28"/>
          <w:lang w:eastAsia="en-US"/>
        </w:rPr>
        <w:t>муниципальных (комплексных) программ</w:t>
      </w:r>
      <w:r w:rsidRPr="00CA7080">
        <w:rPr>
          <w:color w:val="auto"/>
          <w:sz w:val="28"/>
          <w:szCs w:val="28"/>
          <w:lang w:eastAsia="en-US"/>
        </w:rPr>
        <w:t xml:space="preserve">; </w:t>
      </w:r>
    </w:p>
    <w:p w:rsidR="00CA7080" w:rsidRPr="00CA7080" w:rsidRDefault="00CA7080" w:rsidP="00CA7080">
      <w:pPr>
        <w:spacing w:after="14"/>
        <w:ind w:left="848" w:right="65"/>
        <w:jc w:val="both"/>
        <w:rPr>
          <w:color w:val="auto"/>
          <w:sz w:val="28"/>
          <w:szCs w:val="28"/>
          <w:lang w:eastAsia="en-US"/>
        </w:rPr>
      </w:pPr>
      <m:oMath>
        <m:r>
          <w:rPr>
            <w:rFonts w:ascii="Cambria Math" w:hAnsi="Cambria Math"/>
            <w:color w:val="auto"/>
            <w:sz w:val="28"/>
            <w:szCs w:val="28"/>
            <w:lang w:val="en-US" w:eastAsia="en-US"/>
          </w:rPr>
          <m:t>L</m:t>
        </m:r>
      </m:oMath>
      <w:r w:rsidRPr="00CA7080">
        <w:rPr>
          <w:color w:val="auto"/>
          <w:sz w:val="28"/>
          <w:szCs w:val="28"/>
          <w:lang w:eastAsia="en-US"/>
        </w:rPr>
        <w:t xml:space="preserve"> – количество структурных элементов </w:t>
      </w:r>
      <w:r w:rsidR="004427D2">
        <w:rPr>
          <w:color w:val="auto"/>
          <w:sz w:val="28"/>
          <w:szCs w:val="28"/>
          <w:lang w:eastAsia="en-US"/>
        </w:rPr>
        <w:t>муниципальных (комплексных) программ</w:t>
      </w:r>
      <w:r w:rsidRPr="00CA7080">
        <w:rPr>
          <w:color w:val="auto"/>
          <w:sz w:val="28"/>
          <w:szCs w:val="28"/>
          <w:lang w:eastAsia="en-US"/>
        </w:rPr>
        <w:t xml:space="preserve">. </w:t>
      </w:r>
    </w:p>
    <w:p w:rsidR="00CA7080" w:rsidRPr="00CA7080" w:rsidRDefault="00CA7080" w:rsidP="00CA7080">
      <w:pPr>
        <w:spacing w:after="14"/>
        <w:ind w:left="848" w:right="65"/>
        <w:jc w:val="both"/>
        <w:rPr>
          <w:color w:val="auto"/>
          <w:sz w:val="28"/>
          <w:szCs w:val="28"/>
          <w:lang w:eastAsia="en-US"/>
        </w:rPr>
      </w:pPr>
    </w:p>
    <w:p w:rsidR="00CA7080" w:rsidRPr="00CA7080" w:rsidRDefault="00CA7080" w:rsidP="00CA7080">
      <w:pPr>
        <w:ind w:firstLine="709"/>
        <w:jc w:val="both"/>
        <w:rPr>
          <w:color w:val="auto"/>
          <w:sz w:val="28"/>
          <w:szCs w:val="28"/>
          <w:lang w:eastAsia="en-US"/>
        </w:rPr>
      </w:pPr>
      <w:r w:rsidRPr="00CA7080">
        <w:rPr>
          <w:color w:val="auto"/>
          <w:sz w:val="28"/>
          <w:szCs w:val="28"/>
          <w:lang w:eastAsia="en-US"/>
        </w:rPr>
        <w:t xml:space="preserve">20. Уровень достижения всех мероприятий (результатов) всех </w:t>
      </w:r>
      <w:r w:rsidR="004427D2">
        <w:rPr>
          <w:color w:val="auto"/>
          <w:sz w:val="28"/>
          <w:szCs w:val="28"/>
          <w:lang w:eastAsia="en-US"/>
        </w:rPr>
        <w:t>муниципальных (комплексных) программ</w:t>
      </w:r>
      <w:r w:rsidRPr="00CA7080">
        <w:rPr>
          <w:color w:val="auto"/>
          <w:sz w:val="28"/>
          <w:szCs w:val="28"/>
          <w:lang w:eastAsia="en-US"/>
        </w:rPr>
        <w:t xml:space="preserve"> (структурных элементов </w:t>
      </w:r>
      <w:r w:rsidR="004427D2">
        <w:rPr>
          <w:color w:val="auto"/>
          <w:sz w:val="28"/>
          <w:szCs w:val="28"/>
          <w:lang w:eastAsia="en-US"/>
        </w:rPr>
        <w:t>муниципальных (комплексных) программ</w:t>
      </w:r>
      <w:r w:rsidRPr="00CA7080">
        <w:rPr>
          <w:color w:val="auto"/>
          <w:sz w:val="28"/>
          <w:szCs w:val="28"/>
          <w:lang w:eastAsia="en-US"/>
        </w:rPr>
        <w:t xml:space="preserve">) </w:t>
      </w:r>
      <m:oMath>
        <m:d>
          <m:dPr>
            <m:ctrlPr>
              <w:rPr>
                <w:rFonts w:ascii="Cambria Math" w:hAnsi="Cambria Math"/>
                <w:i/>
                <w:color w:val="auto"/>
                <w:sz w:val="28"/>
                <w:szCs w:val="22"/>
                <w:lang w:eastAsia="en-US"/>
              </w:rPr>
            </m:ctrlPr>
          </m:dPr>
          <m:e>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r>
                  <w:rPr>
                    <w:rFonts w:ascii="Cambria Math" w:hAnsi="Cambria Math"/>
                    <w:color w:val="auto"/>
                    <w:sz w:val="28"/>
                    <w:szCs w:val="22"/>
                    <w:lang w:eastAsia="en-US"/>
                  </w:rPr>
                  <m:t>резсрГП</m:t>
                </m:r>
              </m:sub>
            </m:sSub>
          </m:e>
        </m:d>
      </m:oMath>
      <w:r w:rsidRPr="00CA7080">
        <w:rPr>
          <w:color w:val="auto"/>
          <w:sz w:val="28"/>
          <w:szCs w:val="28"/>
          <w:lang w:eastAsia="en-US"/>
        </w:rPr>
        <w:t xml:space="preserve"> рассчитывается исходя из среднего значения уровней достижения всех мероприятий (результатов) структурных элементов </w:t>
      </w:r>
      <w:r w:rsidR="004427D2">
        <w:rPr>
          <w:color w:val="auto"/>
          <w:sz w:val="28"/>
          <w:szCs w:val="28"/>
          <w:lang w:eastAsia="en-US"/>
        </w:rPr>
        <w:t>муниципальных (комплексных) программ</w:t>
      </w:r>
      <w:r w:rsidRPr="00CA7080">
        <w:rPr>
          <w:color w:val="auto"/>
          <w:sz w:val="28"/>
          <w:szCs w:val="28"/>
          <w:lang w:eastAsia="en-US"/>
        </w:rPr>
        <w:t xml:space="preserve"> по формуле: </w:t>
      </w:r>
    </w:p>
    <w:p w:rsidR="00CA7080" w:rsidRPr="00CA7080" w:rsidRDefault="00CA7080" w:rsidP="00CA7080">
      <w:pPr>
        <w:ind w:firstLine="709"/>
        <w:jc w:val="both"/>
        <w:rPr>
          <w:color w:val="auto"/>
          <w:sz w:val="28"/>
          <w:szCs w:val="28"/>
          <w:lang w:eastAsia="en-US"/>
        </w:rPr>
      </w:pPr>
    </w:p>
    <w:p w:rsidR="00CA7080" w:rsidRPr="00CA7080" w:rsidRDefault="00A36D65" w:rsidP="00CA7080">
      <w:pPr>
        <w:spacing w:after="89"/>
        <w:ind w:left="787" w:right="3" w:hanging="10"/>
        <w:jc w:val="center"/>
        <w:rPr>
          <w:color w:val="auto"/>
          <w:sz w:val="28"/>
          <w:szCs w:val="28"/>
          <w:lang w:eastAsia="en-US"/>
        </w:rPr>
      </w:pPr>
      <m:oMathPara>
        <m:oMath>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r>
                <w:rPr>
                  <w:rFonts w:ascii="Cambria Math" w:hAnsi="Cambria Math"/>
                  <w:color w:val="auto"/>
                  <w:sz w:val="28"/>
                  <w:szCs w:val="22"/>
                  <w:lang w:eastAsia="en-US"/>
                </w:rPr>
                <m:t>резсрГП</m:t>
              </m:r>
            </m:sub>
          </m:sSub>
          <m:r>
            <w:rPr>
              <w:rFonts w:ascii="Cambria Math" w:hAnsi="Cambria Math"/>
              <w:color w:val="auto"/>
              <w:sz w:val="28"/>
              <w:szCs w:val="22"/>
              <w:lang w:eastAsia="en-US"/>
            </w:rPr>
            <m:t>=</m:t>
          </m:r>
          <m:f>
            <m:fPr>
              <m:ctrlPr>
                <w:rPr>
                  <w:rFonts w:ascii="Cambria Math" w:hAnsi="Cambria Math"/>
                  <w:i/>
                  <w:color w:val="auto"/>
                  <w:sz w:val="28"/>
                  <w:szCs w:val="22"/>
                  <w:lang w:eastAsia="en-US"/>
                </w:rPr>
              </m:ctrlPr>
            </m:fPr>
            <m:num>
              <m:nary>
                <m:naryPr>
                  <m:chr m:val="∑"/>
                  <m:limLoc m:val="undOvr"/>
                  <m:ctrlPr>
                    <w:rPr>
                      <w:rFonts w:ascii="Cambria Math" w:hAnsi="Cambria Math"/>
                      <w:i/>
                      <w:color w:val="auto"/>
                      <w:sz w:val="28"/>
                      <w:szCs w:val="22"/>
                      <w:lang w:eastAsia="en-US"/>
                    </w:rPr>
                  </m:ctrlPr>
                </m:naryPr>
                <m:sub>
                  <m:r>
                    <w:rPr>
                      <w:rFonts w:ascii="Cambria Math" w:hAnsi="Cambria Math"/>
                      <w:color w:val="auto"/>
                      <w:sz w:val="28"/>
                      <w:szCs w:val="22"/>
                      <w:lang w:val="en-US" w:eastAsia="en-US"/>
                    </w:rPr>
                    <m:t>i=1</m:t>
                  </m:r>
                </m:sub>
                <m:sup>
                  <m:r>
                    <w:rPr>
                      <w:rFonts w:ascii="Cambria Math" w:hAnsi="Cambria Math"/>
                      <w:color w:val="auto"/>
                      <w:sz w:val="28"/>
                      <w:szCs w:val="22"/>
                      <w:lang w:eastAsia="en-US"/>
                    </w:rPr>
                    <m:t>N</m:t>
                  </m:r>
                </m:sup>
                <m:e>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резсэ</m:t>
                          </m:r>
                        </m:e>
                        <m:sub>
                          <m:r>
                            <w:rPr>
                              <w:rFonts w:ascii="Cambria Math" w:hAnsi="Cambria Math"/>
                              <w:color w:val="auto"/>
                              <w:sz w:val="28"/>
                              <w:szCs w:val="22"/>
                              <w:lang w:eastAsia="en-US"/>
                            </w:rPr>
                            <m:t>i</m:t>
                          </m:r>
                        </m:sub>
                      </m:sSub>
                    </m:sub>
                  </m:sSub>
                </m:e>
              </m:nary>
            </m:num>
            <m:den>
              <m:r>
                <w:rPr>
                  <w:rFonts w:ascii="Cambria Math" w:hAnsi="Cambria Math"/>
                  <w:color w:val="auto"/>
                  <w:sz w:val="28"/>
                  <w:szCs w:val="22"/>
                  <w:lang w:eastAsia="en-US"/>
                </w:rPr>
                <m:t>N</m:t>
              </m:r>
            </m:den>
          </m:f>
        </m:oMath>
      </m:oMathPara>
    </w:p>
    <w:p w:rsidR="00CA7080" w:rsidRPr="00CA7080" w:rsidRDefault="00CA7080" w:rsidP="00CA7080">
      <w:pPr>
        <w:spacing w:after="89"/>
        <w:ind w:left="787" w:right="3" w:hanging="10"/>
        <w:jc w:val="center"/>
        <w:rPr>
          <w:color w:val="auto"/>
          <w:sz w:val="28"/>
          <w:szCs w:val="28"/>
          <w:lang w:eastAsia="en-US"/>
        </w:rPr>
      </w:pPr>
    </w:p>
    <w:p w:rsidR="00CA7080" w:rsidRPr="00CA7080" w:rsidRDefault="00CA7080" w:rsidP="00CA7080">
      <w:pPr>
        <w:spacing w:after="14"/>
        <w:ind w:right="65"/>
        <w:jc w:val="both"/>
        <w:rPr>
          <w:color w:val="auto"/>
          <w:sz w:val="28"/>
          <w:szCs w:val="28"/>
          <w:lang w:eastAsia="en-US"/>
        </w:rPr>
      </w:pPr>
      <w:r w:rsidRPr="00CA7080">
        <w:rPr>
          <w:color w:val="auto"/>
          <w:sz w:val="28"/>
          <w:szCs w:val="28"/>
          <w:lang w:eastAsia="en-US"/>
        </w:rPr>
        <w:t xml:space="preserve">где: </w:t>
      </w:r>
    </w:p>
    <w:p w:rsidR="00CA7080" w:rsidRPr="00CA7080" w:rsidRDefault="00CA7080" w:rsidP="00CA7080">
      <w:pPr>
        <w:spacing w:after="63"/>
        <w:ind w:left="10" w:right="64" w:hanging="10"/>
        <w:jc w:val="both"/>
        <w:rPr>
          <w:color w:val="auto"/>
          <w:sz w:val="28"/>
          <w:szCs w:val="28"/>
          <w:lang w:eastAsia="en-US"/>
        </w:rPr>
      </w:pPr>
      <w:r w:rsidRPr="00CA7080">
        <w:rPr>
          <w:color w:val="auto"/>
          <w:sz w:val="28"/>
          <w:szCs w:val="22"/>
          <w:lang w:eastAsia="en-US"/>
        </w:rPr>
        <w:tab/>
      </w:r>
      <w:r w:rsidRPr="00CA7080">
        <w:rPr>
          <w:color w:val="auto"/>
          <w:sz w:val="28"/>
          <w:szCs w:val="22"/>
          <w:lang w:eastAsia="en-US"/>
        </w:rPr>
        <w:tab/>
      </w:r>
      <m:oMath>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резсэ</m:t>
                </m:r>
              </m:e>
              <m:sub>
                <m:r>
                  <w:rPr>
                    <w:rFonts w:ascii="Cambria Math" w:hAnsi="Cambria Math"/>
                    <w:color w:val="auto"/>
                    <w:sz w:val="28"/>
                    <w:szCs w:val="22"/>
                    <w:lang w:eastAsia="en-US"/>
                  </w:rPr>
                  <m:t>i</m:t>
                </m:r>
              </m:sub>
            </m:sSub>
          </m:sub>
        </m:sSub>
      </m:oMath>
      <w:r w:rsidRPr="00CA7080">
        <w:rPr>
          <w:color w:val="auto"/>
          <w:sz w:val="28"/>
          <w:szCs w:val="28"/>
          <w:lang w:eastAsia="en-US"/>
        </w:rPr>
        <w:t xml:space="preserve"> – уровень достижения мероприятий (результатов) структурных элементов </w:t>
      </w:r>
      <w:r w:rsidR="004427D2">
        <w:rPr>
          <w:color w:val="auto"/>
          <w:sz w:val="28"/>
          <w:szCs w:val="28"/>
          <w:lang w:eastAsia="en-US"/>
        </w:rPr>
        <w:t>муниципальных (комплексных) программ</w:t>
      </w:r>
      <w:r w:rsidRPr="00CA7080">
        <w:rPr>
          <w:color w:val="auto"/>
          <w:sz w:val="28"/>
          <w:szCs w:val="28"/>
          <w:lang w:eastAsia="en-US"/>
        </w:rPr>
        <w:t xml:space="preserve">; </w:t>
      </w:r>
    </w:p>
    <w:p w:rsidR="00CA7080" w:rsidRPr="00CA7080" w:rsidRDefault="00CA7080" w:rsidP="00CA7080">
      <w:pPr>
        <w:spacing w:after="14"/>
        <w:ind w:right="65"/>
        <w:jc w:val="both"/>
        <w:rPr>
          <w:color w:val="auto"/>
          <w:sz w:val="28"/>
          <w:szCs w:val="28"/>
          <w:lang w:eastAsia="en-US"/>
        </w:rPr>
      </w:pPr>
      <w:r w:rsidRPr="00CA7080">
        <w:rPr>
          <w:color w:val="auto"/>
          <w:sz w:val="28"/>
          <w:szCs w:val="28"/>
          <w:lang w:eastAsia="en-US"/>
        </w:rPr>
        <w:tab/>
      </w:r>
      <m:oMath>
        <m:r>
          <w:rPr>
            <w:rFonts w:ascii="Cambria Math" w:hAnsi="Cambria Math"/>
            <w:color w:val="auto"/>
            <w:sz w:val="28"/>
            <w:szCs w:val="28"/>
            <w:lang w:val="en-US" w:eastAsia="en-US"/>
          </w:rPr>
          <m:t>N</m:t>
        </m:r>
      </m:oMath>
      <w:r w:rsidRPr="00CA7080">
        <w:rPr>
          <w:color w:val="auto"/>
          <w:sz w:val="28"/>
          <w:szCs w:val="28"/>
          <w:lang w:eastAsia="en-US"/>
        </w:rPr>
        <w:t xml:space="preserve"> – количество структурных элементов </w:t>
      </w:r>
      <w:r w:rsidR="004427D2">
        <w:rPr>
          <w:color w:val="auto"/>
          <w:sz w:val="28"/>
          <w:szCs w:val="28"/>
          <w:lang w:eastAsia="en-US"/>
        </w:rPr>
        <w:t>муниципальных (комплексных) программ</w:t>
      </w:r>
      <w:r w:rsidRPr="00CA7080">
        <w:rPr>
          <w:color w:val="auto"/>
          <w:sz w:val="28"/>
          <w:szCs w:val="28"/>
          <w:lang w:eastAsia="en-US"/>
        </w:rPr>
        <w:t xml:space="preserve">. </w:t>
      </w:r>
    </w:p>
    <w:p w:rsidR="00CA7080" w:rsidRPr="00CA7080" w:rsidRDefault="00CA7080" w:rsidP="00CA7080">
      <w:pPr>
        <w:spacing w:after="14"/>
        <w:ind w:left="848" w:right="65"/>
        <w:jc w:val="both"/>
        <w:rPr>
          <w:color w:val="auto"/>
          <w:sz w:val="28"/>
          <w:szCs w:val="28"/>
          <w:lang w:eastAsia="en-US"/>
        </w:rPr>
      </w:pPr>
    </w:p>
    <w:p w:rsidR="00CA7080" w:rsidRPr="00CA7080" w:rsidRDefault="00CA7080" w:rsidP="00CA7080">
      <w:pPr>
        <w:ind w:firstLine="709"/>
        <w:jc w:val="both"/>
        <w:rPr>
          <w:color w:val="auto"/>
          <w:sz w:val="28"/>
          <w:szCs w:val="28"/>
          <w:lang w:eastAsia="en-US"/>
        </w:rPr>
      </w:pPr>
      <w:r w:rsidRPr="00CA7080">
        <w:rPr>
          <w:color w:val="auto"/>
          <w:sz w:val="28"/>
          <w:szCs w:val="28"/>
          <w:lang w:eastAsia="en-US"/>
        </w:rPr>
        <w:t xml:space="preserve">21. Уровень достижения всех показателей отдельной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и ее структурных элементов в отчетном периоде рассчитывается исходя из среднего значения уровней достижения всех показателей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и показателей структурных элементов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имеющих плановые значения на отчетный период, по формуле: </w:t>
      </w:r>
    </w:p>
    <w:p w:rsidR="00CA7080" w:rsidRPr="00CA7080" w:rsidRDefault="00CA7080" w:rsidP="00CA7080">
      <w:pPr>
        <w:ind w:firstLine="709"/>
        <w:jc w:val="both"/>
        <w:rPr>
          <w:color w:val="auto"/>
          <w:sz w:val="28"/>
          <w:szCs w:val="28"/>
          <w:lang w:eastAsia="en-US"/>
        </w:rPr>
      </w:pPr>
    </w:p>
    <w:p w:rsidR="00CA7080" w:rsidRPr="00CA7080" w:rsidRDefault="00A36D65" w:rsidP="00CA7080">
      <w:pPr>
        <w:ind w:firstLine="709"/>
        <w:jc w:val="both"/>
        <w:rPr>
          <w:color w:val="auto"/>
          <w:sz w:val="28"/>
          <w:szCs w:val="28"/>
          <w:lang w:val="en-US" w:eastAsia="en-US"/>
        </w:rPr>
      </w:pPr>
      <m:oMathPara>
        <m:oMath>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r>
                <w:rPr>
                  <w:rFonts w:ascii="Cambria Math" w:hAnsi="Cambria Math"/>
                  <w:color w:val="auto"/>
                  <w:sz w:val="28"/>
                  <w:szCs w:val="22"/>
                  <w:lang w:eastAsia="en-US"/>
                </w:rPr>
                <m:t>покГП</m:t>
              </m:r>
            </m:sub>
          </m:sSub>
          <m:r>
            <w:rPr>
              <w:rFonts w:ascii="Cambria Math" w:hAnsi="Cambria Math"/>
              <w:color w:val="auto"/>
              <w:sz w:val="28"/>
              <w:szCs w:val="22"/>
              <w:lang w:eastAsia="en-US"/>
            </w:rPr>
            <m:t>=</m:t>
          </m:r>
          <m:f>
            <m:fPr>
              <m:ctrlPr>
                <w:rPr>
                  <w:rFonts w:ascii="Cambria Math" w:hAnsi="Cambria Math"/>
                  <w:i/>
                  <w:color w:val="auto"/>
                  <w:sz w:val="28"/>
                  <w:szCs w:val="22"/>
                  <w:lang w:eastAsia="en-US"/>
                </w:rPr>
              </m:ctrlPr>
            </m:fPr>
            <m:num>
              <m:nary>
                <m:naryPr>
                  <m:chr m:val="∑"/>
                  <m:limLoc m:val="undOvr"/>
                  <m:ctrlPr>
                    <w:rPr>
                      <w:rFonts w:ascii="Cambria Math" w:hAnsi="Cambria Math"/>
                      <w:i/>
                      <w:color w:val="auto"/>
                      <w:sz w:val="28"/>
                      <w:szCs w:val="22"/>
                      <w:lang w:eastAsia="en-US"/>
                    </w:rPr>
                  </m:ctrlPr>
                </m:naryPr>
                <m:sub>
                  <m:r>
                    <w:rPr>
                      <w:rFonts w:ascii="Cambria Math" w:hAnsi="Cambria Math"/>
                      <w:color w:val="auto"/>
                      <w:sz w:val="28"/>
                      <w:szCs w:val="22"/>
                      <w:lang w:eastAsia="en-US"/>
                    </w:rPr>
                    <m:t>i=</m:t>
                  </m:r>
                  <m:r>
                    <w:rPr>
                      <w:rFonts w:ascii="Cambria Math" w:hAnsi="Cambria Math"/>
                      <w:color w:val="auto"/>
                      <w:sz w:val="28"/>
                      <w:szCs w:val="22"/>
                      <w:lang w:val="en-US" w:eastAsia="en-US"/>
                    </w:rPr>
                    <m:t>1</m:t>
                  </m:r>
                </m:sub>
                <m:sup>
                  <m:r>
                    <w:rPr>
                      <w:rFonts w:ascii="Cambria Math" w:hAnsi="Cambria Math"/>
                      <w:color w:val="auto"/>
                      <w:sz w:val="28"/>
                      <w:szCs w:val="22"/>
                      <w:lang w:eastAsia="en-US"/>
                    </w:rPr>
                    <m:t>P</m:t>
                  </m:r>
                </m:sup>
                <m:e>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п</m:t>
                          </m:r>
                        </m:e>
                        <m:sub>
                          <m:r>
                            <w:rPr>
                              <w:rFonts w:ascii="Cambria Math" w:hAnsi="Cambria Math"/>
                              <w:color w:val="auto"/>
                              <w:sz w:val="28"/>
                              <w:szCs w:val="22"/>
                              <w:lang w:eastAsia="en-US"/>
                            </w:rPr>
                            <m:t>i</m:t>
                          </m:r>
                        </m:sub>
                      </m:sSub>
                    </m:sub>
                  </m:sSub>
                </m:e>
              </m:nary>
              <m:r>
                <w:rPr>
                  <w:rFonts w:ascii="Cambria Math" w:hAnsi="Cambria Math"/>
                  <w:color w:val="auto"/>
                  <w:sz w:val="28"/>
                  <w:szCs w:val="22"/>
                  <w:lang w:eastAsia="en-US"/>
                </w:rPr>
                <m:t>+</m:t>
              </m:r>
              <m:nary>
                <m:naryPr>
                  <m:chr m:val="∑"/>
                  <m:limLoc m:val="undOvr"/>
                  <m:ctrlPr>
                    <w:rPr>
                      <w:rFonts w:ascii="Cambria Math" w:hAnsi="Cambria Math"/>
                      <w:i/>
                      <w:color w:val="auto"/>
                      <w:sz w:val="28"/>
                      <w:szCs w:val="22"/>
                      <w:lang w:eastAsia="en-US"/>
                    </w:rPr>
                  </m:ctrlPr>
                </m:naryPr>
                <m:sub>
                  <m:r>
                    <w:rPr>
                      <w:rFonts w:ascii="Cambria Math" w:hAnsi="Cambria Math"/>
                      <w:color w:val="auto"/>
                      <w:sz w:val="28"/>
                      <w:szCs w:val="22"/>
                      <w:lang w:eastAsia="en-US"/>
                    </w:rPr>
                    <m:t>j=1</m:t>
                  </m:r>
                </m:sub>
                <m:sup>
                  <m:r>
                    <w:rPr>
                      <w:rFonts w:ascii="Cambria Math" w:hAnsi="Cambria Math"/>
                      <w:color w:val="auto"/>
                      <w:sz w:val="28"/>
                      <w:szCs w:val="22"/>
                      <w:lang w:eastAsia="en-US"/>
                    </w:rPr>
                    <m:t>T</m:t>
                  </m:r>
                </m:sup>
                <m:e>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псэ</m:t>
                          </m:r>
                        </m:e>
                        <m:sub>
                          <m:r>
                            <w:rPr>
                              <w:rFonts w:ascii="Cambria Math" w:hAnsi="Cambria Math"/>
                              <w:color w:val="auto"/>
                              <w:sz w:val="28"/>
                              <w:szCs w:val="22"/>
                              <w:lang w:eastAsia="en-US"/>
                            </w:rPr>
                            <m:t>j</m:t>
                          </m:r>
                        </m:sub>
                      </m:sSub>
                    </m:sub>
                  </m:sSub>
                </m:e>
              </m:nary>
            </m:num>
            <m:den>
              <m:r>
                <w:rPr>
                  <w:rFonts w:ascii="Cambria Math" w:hAnsi="Cambria Math"/>
                  <w:color w:val="auto"/>
                  <w:sz w:val="28"/>
                  <w:szCs w:val="22"/>
                  <w:lang w:eastAsia="en-US"/>
                </w:rPr>
                <m:t>P+T</m:t>
              </m:r>
            </m:den>
          </m:f>
        </m:oMath>
      </m:oMathPara>
    </w:p>
    <w:p w:rsidR="00CA7080" w:rsidRPr="00CA7080" w:rsidRDefault="00CA7080" w:rsidP="00CA7080">
      <w:pPr>
        <w:ind w:firstLine="709"/>
        <w:jc w:val="both"/>
        <w:rPr>
          <w:color w:val="auto"/>
          <w:sz w:val="28"/>
          <w:szCs w:val="28"/>
          <w:lang w:val="en-US" w:eastAsia="en-US"/>
        </w:rPr>
      </w:pPr>
    </w:p>
    <w:p w:rsidR="00CA7080" w:rsidRPr="00CA7080" w:rsidRDefault="00CA7080" w:rsidP="00CA7080">
      <w:pPr>
        <w:spacing w:after="36"/>
        <w:ind w:right="65"/>
        <w:jc w:val="both"/>
        <w:rPr>
          <w:color w:val="auto"/>
          <w:sz w:val="28"/>
          <w:szCs w:val="28"/>
          <w:lang w:eastAsia="en-US"/>
        </w:rPr>
      </w:pPr>
      <w:r w:rsidRPr="00CA7080">
        <w:rPr>
          <w:color w:val="auto"/>
          <w:sz w:val="28"/>
          <w:szCs w:val="28"/>
          <w:lang w:eastAsia="en-US"/>
        </w:rPr>
        <w:t xml:space="preserve">где: </w:t>
      </w:r>
    </w:p>
    <w:p w:rsidR="00CA7080" w:rsidRPr="00CA7080" w:rsidRDefault="00A36D65" w:rsidP="00CA7080">
      <w:pPr>
        <w:spacing w:after="36"/>
        <w:ind w:left="848" w:right="65"/>
        <w:jc w:val="both"/>
        <w:rPr>
          <w:color w:val="auto"/>
          <w:sz w:val="28"/>
          <w:szCs w:val="28"/>
          <w:lang w:eastAsia="en-US"/>
        </w:rPr>
      </w:pPr>
      <m:oMath>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п</m:t>
                </m:r>
              </m:e>
              <m:sub>
                <m:r>
                  <w:rPr>
                    <w:rFonts w:ascii="Cambria Math" w:hAnsi="Cambria Math"/>
                    <w:color w:val="auto"/>
                    <w:sz w:val="28"/>
                    <w:szCs w:val="22"/>
                    <w:lang w:eastAsia="en-US"/>
                  </w:rPr>
                  <m:t>i</m:t>
                </m:r>
              </m:sub>
            </m:sSub>
          </m:sub>
        </m:sSub>
      </m:oMath>
      <w:r w:rsidR="00CA7080" w:rsidRPr="00CA7080">
        <w:rPr>
          <w:color w:val="auto"/>
          <w:sz w:val="28"/>
          <w:szCs w:val="28"/>
          <w:lang w:eastAsia="en-US"/>
        </w:rPr>
        <w:t xml:space="preserve">- уровень достижения </w:t>
      </w:r>
      <w:r w:rsidR="00CA7080" w:rsidRPr="00CA7080">
        <w:rPr>
          <w:i/>
          <w:color w:val="auto"/>
          <w:spacing w:val="64"/>
          <w:sz w:val="28"/>
          <w:lang w:val="en-US"/>
        </w:rPr>
        <w:t>i</w:t>
      </w:r>
      <w:r w:rsidR="00CA7080" w:rsidRPr="00CA7080">
        <w:rPr>
          <w:color w:val="auto"/>
          <w:sz w:val="28"/>
          <w:szCs w:val="28"/>
          <w:lang w:eastAsia="en-US"/>
        </w:rPr>
        <w:t xml:space="preserve">-ого показателя </w:t>
      </w:r>
      <w:r w:rsidR="00AB7474">
        <w:rPr>
          <w:color w:val="auto"/>
          <w:sz w:val="28"/>
          <w:szCs w:val="28"/>
          <w:lang w:eastAsia="en-US"/>
        </w:rPr>
        <w:t>муниципальной (комплексной) программы</w:t>
      </w:r>
      <w:r w:rsidR="00CA7080" w:rsidRPr="00CA7080">
        <w:rPr>
          <w:color w:val="auto"/>
          <w:sz w:val="28"/>
          <w:szCs w:val="28"/>
          <w:lang w:eastAsia="en-US"/>
        </w:rPr>
        <w:t xml:space="preserve">; </w:t>
      </w:r>
    </w:p>
    <w:p w:rsidR="00CA7080" w:rsidRPr="00CA7080" w:rsidRDefault="00A36D65" w:rsidP="00CA7080">
      <w:pPr>
        <w:spacing w:after="14"/>
        <w:ind w:left="124" w:right="65" w:firstLine="698"/>
        <w:jc w:val="both"/>
        <w:rPr>
          <w:color w:val="auto"/>
          <w:sz w:val="28"/>
          <w:szCs w:val="28"/>
          <w:lang w:eastAsia="en-US"/>
        </w:rPr>
      </w:pPr>
      <m:oMath>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псэ</m:t>
                </m:r>
              </m:e>
              <m:sub>
                <m:r>
                  <w:rPr>
                    <w:rFonts w:ascii="Cambria Math" w:hAnsi="Cambria Math"/>
                    <w:color w:val="auto"/>
                    <w:sz w:val="28"/>
                    <w:szCs w:val="22"/>
                    <w:lang w:eastAsia="en-US"/>
                  </w:rPr>
                  <m:t>j</m:t>
                </m:r>
              </m:sub>
            </m:sSub>
          </m:sub>
        </m:sSub>
      </m:oMath>
      <w:r w:rsidR="00CA7080" w:rsidRPr="00CA7080">
        <w:rPr>
          <w:color w:val="auto"/>
          <w:sz w:val="28"/>
          <w:szCs w:val="28"/>
          <w:lang w:eastAsia="en-US"/>
        </w:rPr>
        <w:t xml:space="preserve">- уровень достижения </w:t>
      </w:r>
      <w:r w:rsidR="00CA7080" w:rsidRPr="00CA7080">
        <w:rPr>
          <w:i/>
          <w:color w:val="auto"/>
          <w:spacing w:val="64"/>
          <w:sz w:val="28"/>
          <w:lang w:val="en-US"/>
        </w:rPr>
        <w:t>i</w:t>
      </w:r>
      <w:r w:rsidR="00CA7080" w:rsidRPr="00CA7080">
        <w:rPr>
          <w:color w:val="auto"/>
          <w:sz w:val="28"/>
          <w:szCs w:val="28"/>
          <w:lang w:eastAsia="en-US"/>
        </w:rPr>
        <w:t xml:space="preserve">-ого показателя структурного элемента </w:t>
      </w:r>
      <w:r w:rsidR="00AB7474">
        <w:rPr>
          <w:color w:val="auto"/>
          <w:sz w:val="28"/>
          <w:szCs w:val="28"/>
          <w:lang w:eastAsia="en-US"/>
        </w:rPr>
        <w:t>муниципальной (комплексной) программы</w:t>
      </w:r>
      <w:r w:rsidR="00CA7080" w:rsidRPr="00CA7080">
        <w:rPr>
          <w:color w:val="auto"/>
          <w:sz w:val="28"/>
          <w:szCs w:val="28"/>
          <w:lang w:eastAsia="en-US"/>
        </w:rPr>
        <w:t xml:space="preserve">; </w:t>
      </w:r>
    </w:p>
    <w:p w:rsidR="00CA7080" w:rsidRPr="00CA7080" w:rsidRDefault="00CA7080" w:rsidP="00CA7080">
      <w:pPr>
        <w:spacing w:after="38"/>
        <w:ind w:left="848" w:right="65"/>
        <w:jc w:val="both"/>
        <w:rPr>
          <w:color w:val="auto"/>
          <w:sz w:val="28"/>
          <w:szCs w:val="28"/>
          <w:lang w:eastAsia="en-US"/>
        </w:rPr>
      </w:pPr>
      <m:oMath>
        <m:r>
          <w:rPr>
            <w:rFonts w:ascii="Cambria Math" w:hAnsi="Cambria Math"/>
            <w:color w:val="auto"/>
            <w:sz w:val="28"/>
            <w:szCs w:val="28"/>
            <w:lang w:eastAsia="en-US"/>
          </w:rPr>
          <m:t>P</m:t>
        </m:r>
      </m:oMath>
      <w:r w:rsidRPr="00CA7080">
        <w:rPr>
          <w:color w:val="auto"/>
          <w:sz w:val="28"/>
          <w:szCs w:val="28"/>
          <w:lang w:eastAsia="en-US"/>
        </w:rPr>
        <w:t xml:space="preserve"> – количество показателей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w:t>
      </w:r>
    </w:p>
    <w:p w:rsidR="00CA7080" w:rsidRPr="00CA7080" w:rsidRDefault="00CA7080" w:rsidP="00CA7080">
      <w:pPr>
        <w:spacing w:after="14"/>
        <w:ind w:left="124" w:right="65" w:firstLine="698"/>
        <w:jc w:val="both"/>
        <w:rPr>
          <w:color w:val="auto"/>
          <w:sz w:val="28"/>
          <w:szCs w:val="28"/>
          <w:lang w:eastAsia="en-US"/>
        </w:rPr>
      </w:pPr>
      <m:oMath>
        <m:r>
          <w:rPr>
            <w:rFonts w:ascii="Cambria Math" w:hAnsi="Cambria Math"/>
            <w:color w:val="auto"/>
            <w:sz w:val="28"/>
            <w:szCs w:val="28"/>
            <w:lang w:eastAsia="en-US"/>
          </w:rPr>
          <m:t>T</m:t>
        </m:r>
      </m:oMath>
      <w:r w:rsidRPr="00CA7080">
        <w:rPr>
          <w:color w:val="auto"/>
          <w:sz w:val="28"/>
          <w:szCs w:val="28"/>
          <w:lang w:eastAsia="en-US"/>
        </w:rPr>
        <w:t xml:space="preserve"> – количество показателей структурного элемента </w:t>
      </w:r>
      <w:r w:rsidR="00AB7474">
        <w:rPr>
          <w:color w:val="auto"/>
          <w:sz w:val="28"/>
          <w:szCs w:val="28"/>
          <w:lang w:eastAsia="en-US"/>
        </w:rPr>
        <w:t>муниципальной (комплексной) программы</w:t>
      </w:r>
      <w:r w:rsidRPr="00CA7080">
        <w:rPr>
          <w:color w:val="auto"/>
          <w:sz w:val="28"/>
          <w:szCs w:val="28"/>
          <w:lang w:eastAsia="en-US"/>
        </w:rPr>
        <w:t>.</w:t>
      </w:r>
    </w:p>
    <w:p w:rsidR="00CA7080" w:rsidRPr="00CA7080" w:rsidRDefault="00CA7080" w:rsidP="00CA7080">
      <w:pPr>
        <w:spacing w:after="14"/>
        <w:ind w:left="124" w:right="65" w:firstLine="698"/>
        <w:jc w:val="both"/>
        <w:rPr>
          <w:color w:val="auto"/>
          <w:sz w:val="28"/>
          <w:szCs w:val="28"/>
          <w:lang w:eastAsia="en-US"/>
        </w:rPr>
      </w:pPr>
    </w:p>
    <w:p w:rsidR="00CA7080" w:rsidRPr="00CA7080" w:rsidRDefault="00CA7080" w:rsidP="00CA7080">
      <w:pPr>
        <w:spacing w:after="14"/>
        <w:ind w:left="124" w:right="65" w:firstLine="698"/>
        <w:jc w:val="both"/>
        <w:rPr>
          <w:color w:val="auto"/>
          <w:sz w:val="28"/>
          <w:szCs w:val="28"/>
          <w:lang w:eastAsia="en-US"/>
        </w:rPr>
      </w:pPr>
      <w:r w:rsidRPr="00CA7080">
        <w:rPr>
          <w:color w:val="auto"/>
          <w:sz w:val="28"/>
          <w:szCs w:val="28"/>
          <w:lang w:eastAsia="en-US"/>
        </w:rPr>
        <w:t xml:space="preserve">22. Уровень достижения всех показателей структурных элементов отдельной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в отчетном периоде рассчитывается исходя из среднего значения уровней достижения всех показателей структурных элементов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имеющих плановые значения на отчетный период, по формуле: </w:t>
      </w:r>
    </w:p>
    <w:p w:rsidR="00CA7080" w:rsidRPr="00CA7080" w:rsidRDefault="00CA7080" w:rsidP="00CA7080">
      <w:pPr>
        <w:spacing w:after="14"/>
        <w:ind w:left="124" w:right="65" w:firstLine="698"/>
        <w:jc w:val="both"/>
        <w:rPr>
          <w:color w:val="auto"/>
          <w:sz w:val="28"/>
          <w:szCs w:val="28"/>
          <w:lang w:eastAsia="en-US"/>
        </w:rPr>
      </w:pPr>
    </w:p>
    <w:p w:rsidR="00CA7080" w:rsidRPr="00CA7080" w:rsidRDefault="00A36D65" w:rsidP="00CA7080">
      <w:pPr>
        <w:spacing w:after="14"/>
        <w:ind w:left="124" w:right="65" w:firstLine="698"/>
        <w:jc w:val="both"/>
        <w:rPr>
          <w:color w:val="auto"/>
          <w:sz w:val="28"/>
          <w:szCs w:val="28"/>
          <w:lang w:val="en-US" w:eastAsia="en-US"/>
        </w:rPr>
      </w:pPr>
      <m:oMathPara>
        <m:oMath>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r>
                <w:rPr>
                  <w:rFonts w:ascii="Cambria Math" w:hAnsi="Cambria Math"/>
                  <w:color w:val="auto"/>
                  <w:sz w:val="28"/>
                  <w:szCs w:val="22"/>
                  <w:lang w:eastAsia="en-US"/>
                </w:rPr>
                <m:t>псэ</m:t>
              </m:r>
            </m:sub>
          </m:sSub>
          <m:r>
            <w:rPr>
              <w:rFonts w:ascii="Cambria Math" w:hAnsi="Cambria Math"/>
              <w:color w:val="auto"/>
              <w:sz w:val="28"/>
              <w:szCs w:val="22"/>
              <w:lang w:eastAsia="en-US"/>
            </w:rPr>
            <m:t>=</m:t>
          </m:r>
          <m:f>
            <m:fPr>
              <m:ctrlPr>
                <w:rPr>
                  <w:rFonts w:ascii="Cambria Math" w:hAnsi="Cambria Math"/>
                  <w:i/>
                  <w:color w:val="auto"/>
                  <w:sz w:val="28"/>
                  <w:szCs w:val="22"/>
                  <w:lang w:eastAsia="en-US"/>
                </w:rPr>
              </m:ctrlPr>
            </m:fPr>
            <m:num>
              <m:nary>
                <m:naryPr>
                  <m:chr m:val="∑"/>
                  <m:limLoc m:val="undOvr"/>
                  <m:ctrlPr>
                    <w:rPr>
                      <w:rFonts w:ascii="Cambria Math" w:hAnsi="Cambria Math"/>
                      <w:i/>
                      <w:color w:val="auto"/>
                      <w:sz w:val="28"/>
                      <w:szCs w:val="22"/>
                      <w:lang w:eastAsia="en-US"/>
                    </w:rPr>
                  </m:ctrlPr>
                </m:naryPr>
                <m:sub>
                  <m:r>
                    <w:rPr>
                      <w:rFonts w:ascii="Cambria Math" w:hAnsi="Cambria Math"/>
                      <w:color w:val="auto"/>
                      <w:sz w:val="28"/>
                      <w:szCs w:val="22"/>
                      <w:lang w:eastAsia="en-US"/>
                    </w:rPr>
                    <m:t>i=</m:t>
                  </m:r>
                  <m:r>
                    <w:rPr>
                      <w:rFonts w:ascii="Cambria Math" w:hAnsi="Cambria Math"/>
                      <w:color w:val="auto"/>
                      <w:sz w:val="28"/>
                      <w:szCs w:val="22"/>
                      <w:lang w:val="en-US" w:eastAsia="en-US"/>
                    </w:rPr>
                    <m:t>1</m:t>
                  </m:r>
                </m:sub>
                <m:sup>
                  <m:r>
                    <w:rPr>
                      <w:rFonts w:ascii="Cambria Math" w:hAnsi="Cambria Math"/>
                      <w:color w:val="auto"/>
                      <w:sz w:val="28"/>
                      <w:szCs w:val="22"/>
                      <w:lang w:eastAsia="en-US"/>
                    </w:rPr>
                    <m:t>T</m:t>
                  </m:r>
                </m:sup>
                <m:e>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псэ</m:t>
                          </m:r>
                        </m:e>
                        <m:sub>
                          <m:r>
                            <w:rPr>
                              <w:rFonts w:ascii="Cambria Math" w:hAnsi="Cambria Math"/>
                              <w:color w:val="auto"/>
                              <w:sz w:val="28"/>
                              <w:szCs w:val="22"/>
                              <w:lang w:eastAsia="en-US"/>
                            </w:rPr>
                            <m:t>i</m:t>
                          </m:r>
                        </m:sub>
                      </m:sSub>
                    </m:sub>
                  </m:sSub>
                </m:e>
              </m:nary>
            </m:num>
            <m:den>
              <m:r>
                <w:rPr>
                  <w:rFonts w:ascii="Cambria Math" w:hAnsi="Cambria Math"/>
                  <w:color w:val="auto"/>
                  <w:sz w:val="28"/>
                  <w:szCs w:val="22"/>
                  <w:lang w:eastAsia="en-US"/>
                </w:rPr>
                <m:t>T</m:t>
              </m:r>
            </m:den>
          </m:f>
        </m:oMath>
      </m:oMathPara>
    </w:p>
    <w:p w:rsidR="00CA7080" w:rsidRPr="00CA7080" w:rsidRDefault="00CA7080" w:rsidP="00CA7080">
      <w:pPr>
        <w:spacing w:after="36"/>
        <w:ind w:right="65"/>
        <w:jc w:val="both"/>
        <w:rPr>
          <w:color w:val="auto"/>
          <w:sz w:val="28"/>
          <w:szCs w:val="28"/>
          <w:lang w:eastAsia="en-US"/>
        </w:rPr>
      </w:pPr>
      <w:r w:rsidRPr="00CA7080">
        <w:rPr>
          <w:color w:val="auto"/>
          <w:sz w:val="28"/>
          <w:szCs w:val="28"/>
          <w:lang w:eastAsia="en-US"/>
        </w:rPr>
        <w:t xml:space="preserve">где: </w:t>
      </w:r>
    </w:p>
    <w:p w:rsidR="00CA7080" w:rsidRPr="00CA7080" w:rsidRDefault="00A36D65" w:rsidP="00CA7080">
      <w:pPr>
        <w:spacing w:after="14"/>
        <w:ind w:left="124" w:right="65" w:firstLine="698"/>
        <w:jc w:val="both"/>
        <w:rPr>
          <w:color w:val="auto"/>
          <w:sz w:val="28"/>
          <w:szCs w:val="28"/>
          <w:lang w:eastAsia="en-US"/>
        </w:rPr>
      </w:pPr>
      <m:oMath>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псэ</m:t>
                </m:r>
              </m:e>
              <m:sub>
                <m:r>
                  <w:rPr>
                    <w:rFonts w:ascii="Cambria Math" w:hAnsi="Cambria Math"/>
                    <w:color w:val="auto"/>
                    <w:sz w:val="28"/>
                    <w:szCs w:val="22"/>
                    <w:lang w:eastAsia="en-US"/>
                  </w:rPr>
                  <m:t>i</m:t>
                </m:r>
              </m:sub>
            </m:sSub>
          </m:sub>
        </m:sSub>
        <m:r>
          <w:rPr>
            <w:rFonts w:ascii="Cambria Math" w:hAnsi="Cambria Math"/>
            <w:color w:val="auto"/>
            <w:sz w:val="28"/>
            <w:szCs w:val="22"/>
            <w:lang w:eastAsia="en-US"/>
          </w:rPr>
          <m:t xml:space="preserve"> </m:t>
        </m:r>
      </m:oMath>
      <w:r w:rsidR="00CA7080" w:rsidRPr="00CA7080">
        <w:rPr>
          <w:color w:val="auto"/>
          <w:sz w:val="28"/>
          <w:szCs w:val="28"/>
          <w:lang w:eastAsia="en-US"/>
        </w:rPr>
        <w:t xml:space="preserve">- уровень достижения </w:t>
      </w:r>
      <w:r w:rsidR="00CA7080" w:rsidRPr="00CA7080">
        <w:rPr>
          <w:i/>
          <w:color w:val="auto"/>
          <w:sz w:val="28"/>
          <w:szCs w:val="28"/>
          <w:lang w:val="en-US" w:eastAsia="en-US"/>
        </w:rPr>
        <w:t>i</w:t>
      </w:r>
      <w:r w:rsidR="00CA7080" w:rsidRPr="00CA7080">
        <w:rPr>
          <w:i/>
          <w:color w:val="auto"/>
          <w:sz w:val="28"/>
          <w:szCs w:val="28"/>
          <w:lang w:eastAsia="en-US"/>
        </w:rPr>
        <w:t>-</w:t>
      </w:r>
      <w:r w:rsidR="00CA7080" w:rsidRPr="00CA7080">
        <w:rPr>
          <w:color w:val="auto"/>
          <w:sz w:val="28"/>
          <w:szCs w:val="28"/>
          <w:lang w:eastAsia="en-US"/>
        </w:rPr>
        <w:t xml:space="preserve">ого показателя структурного элемента </w:t>
      </w:r>
      <w:r w:rsidR="00AB7474">
        <w:rPr>
          <w:color w:val="auto"/>
          <w:sz w:val="28"/>
          <w:szCs w:val="28"/>
          <w:lang w:eastAsia="en-US"/>
        </w:rPr>
        <w:t>муниципальной (комплексной) программы</w:t>
      </w:r>
      <w:r w:rsidR="00CA7080" w:rsidRPr="00CA7080">
        <w:rPr>
          <w:color w:val="auto"/>
          <w:sz w:val="28"/>
          <w:szCs w:val="28"/>
          <w:lang w:eastAsia="en-US"/>
        </w:rPr>
        <w:t xml:space="preserve">; </w:t>
      </w:r>
    </w:p>
    <w:p w:rsidR="00CA7080" w:rsidRPr="00CA7080" w:rsidRDefault="00CA7080" w:rsidP="00CA7080">
      <w:pPr>
        <w:spacing w:after="14"/>
        <w:ind w:left="124" w:right="65" w:firstLine="698"/>
        <w:jc w:val="both"/>
        <w:rPr>
          <w:color w:val="auto"/>
          <w:sz w:val="28"/>
          <w:szCs w:val="28"/>
          <w:lang w:eastAsia="en-US"/>
        </w:rPr>
      </w:pPr>
      <m:oMath>
        <m:r>
          <w:rPr>
            <w:rFonts w:ascii="Cambria Math" w:hAnsi="Cambria Math"/>
            <w:color w:val="auto"/>
            <w:sz w:val="28"/>
            <w:szCs w:val="28"/>
            <w:lang w:eastAsia="en-US"/>
          </w:rPr>
          <m:t>T</m:t>
        </m:r>
      </m:oMath>
      <w:r w:rsidRPr="00CA7080">
        <w:rPr>
          <w:color w:val="auto"/>
          <w:sz w:val="28"/>
          <w:szCs w:val="28"/>
          <w:lang w:eastAsia="en-US"/>
        </w:rPr>
        <w:t xml:space="preserve"> – количество показателей структурного элемента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w:t>
      </w:r>
    </w:p>
    <w:p w:rsidR="00CA7080" w:rsidRPr="00CA7080" w:rsidRDefault="00CA7080" w:rsidP="00CA7080">
      <w:pPr>
        <w:spacing w:after="14"/>
        <w:ind w:left="124" w:right="65" w:firstLine="698"/>
        <w:jc w:val="both"/>
        <w:rPr>
          <w:color w:val="auto"/>
          <w:sz w:val="28"/>
          <w:szCs w:val="28"/>
          <w:lang w:eastAsia="en-US"/>
        </w:rPr>
      </w:pPr>
    </w:p>
    <w:p w:rsidR="00CA7080" w:rsidRPr="00CA7080" w:rsidRDefault="00CA7080" w:rsidP="00CA7080">
      <w:pPr>
        <w:spacing w:after="14"/>
        <w:ind w:left="124" w:right="65" w:firstLine="698"/>
        <w:jc w:val="both"/>
        <w:rPr>
          <w:color w:val="auto"/>
          <w:sz w:val="28"/>
          <w:szCs w:val="28"/>
          <w:lang w:eastAsia="en-US"/>
        </w:rPr>
      </w:pPr>
      <w:r w:rsidRPr="00CA7080">
        <w:rPr>
          <w:color w:val="auto"/>
          <w:sz w:val="28"/>
          <w:szCs w:val="28"/>
          <w:lang w:eastAsia="en-US"/>
        </w:rPr>
        <w:lastRenderedPageBreak/>
        <w:t xml:space="preserve">23. Уровень достижения мероприятий (результатов) структурных элементов отдельной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в отчетном периоде рассчитывается исходя из среднего значения уровней достижения всех мероприятий (результатов) структурных элементов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имеющих плановые значения на отчетный период, по формуле: </w:t>
      </w:r>
    </w:p>
    <w:p w:rsidR="00CA7080" w:rsidRPr="00CA7080" w:rsidRDefault="00CA7080" w:rsidP="00CA7080">
      <w:pPr>
        <w:spacing w:after="14"/>
        <w:ind w:left="124" w:right="65" w:firstLine="698"/>
        <w:jc w:val="both"/>
        <w:rPr>
          <w:color w:val="auto"/>
          <w:sz w:val="28"/>
          <w:szCs w:val="28"/>
          <w:lang w:eastAsia="en-US"/>
        </w:rPr>
      </w:pPr>
    </w:p>
    <w:p w:rsidR="00CA7080" w:rsidRPr="00CA7080" w:rsidRDefault="00A36D65" w:rsidP="00CA7080">
      <w:pPr>
        <w:spacing w:after="14"/>
        <w:ind w:left="124" w:right="65" w:firstLine="698"/>
        <w:jc w:val="both"/>
        <w:rPr>
          <w:i/>
          <w:color w:val="auto"/>
          <w:sz w:val="28"/>
          <w:szCs w:val="28"/>
          <w:lang w:val="en-US" w:eastAsia="en-US"/>
        </w:rPr>
      </w:pPr>
      <m:oMathPara>
        <m:oMath>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r>
                <w:rPr>
                  <w:rFonts w:ascii="Cambria Math" w:hAnsi="Cambria Math"/>
                  <w:color w:val="auto"/>
                  <w:sz w:val="28"/>
                  <w:szCs w:val="22"/>
                  <w:lang w:eastAsia="en-US"/>
                </w:rPr>
                <m:t>резсэ</m:t>
              </m:r>
            </m:sub>
          </m:sSub>
          <m:r>
            <w:rPr>
              <w:rFonts w:ascii="Cambria Math" w:hAnsi="Cambria Math"/>
              <w:color w:val="auto"/>
              <w:sz w:val="28"/>
              <w:szCs w:val="22"/>
              <w:lang w:eastAsia="en-US"/>
            </w:rPr>
            <m:t>=</m:t>
          </m:r>
          <m:f>
            <m:fPr>
              <m:ctrlPr>
                <w:rPr>
                  <w:rFonts w:ascii="Cambria Math" w:hAnsi="Cambria Math"/>
                  <w:i/>
                  <w:color w:val="auto"/>
                  <w:sz w:val="28"/>
                  <w:szCs w:val="22"/>
                  <w:lang w:eastAsia="en-US"/>
                </w:rPr>
              </m:ctrlPr>
            </m:fPr>
            <m:num>
              <m:nary>
                <m:naryPr>
                  <m:chr m:val="∑"/>
                  <m:limLoc m:val="undOvr"/>
                  <m:ctrlPr>
                    <w:rPr>
                      <w:rFonts w:ascii="Cambria Math" w:hAnsi="Cambria Math"/>
                      <w:i/>
                      <w:color w:val="auto"/>
                      <w:sz w:val="28"/>
                      <w:szCs w:val="22"/>
                      <w:lang w:eastAsia="en-US"/>
                    </w:rPr>
                  </m:ctrlPr>
                </m:naryPr>
                <m:sub>
                  <m:r>
                    <w:rPr>
                      <w:rFonts w:ascii="Cambria Math" w:hAnsi="Cambria Math"/>
                      <w:color w:val="auto"/>
                      <w:sz w:val="28"/>
                      <w:szCs w:val="22"/>
                      <w:lang w:eastAsia="en-US"/>
                    </w:rPr>
                    <m:t>i=</m:t>
                  </m:r>
                  <m:r>
                    <w:rPr>
                      <w:rFonts w:ascii="Cambria Math" w:hAnsi="Cambria Math"/>
                      <w:color w:val="auto"/>
                      <w:sz w:val="28"/>
                      <w:szCs w:val="22"/>
                      <w:lang w:val="en-US" w:eastAsia="en-US"/>
                    </w:rPr>
                    <m:t>1</m:t>
                  </m:r>
                </m:sub>
                <m:sup>
                  <m:r>
                    <w:rPr>
                      <w:rFonts w:ascii="Cambria Math" w:hAnsi="Cambria Math"/>
                      <w:color w:val="auto"/>
                      <w:sz w:val="28"/>
                      <w:szCs w:val="22"/>
                      <w:lang w:eastAsia="en-US"/>
                    </w:rPr>
                    <m:t>N</m:t>
                  </m:r>
                </m:sup>
                <m:e>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резсэ</m:t>
                          </m:r>
                        </m:e>
                        <m:sub>
                          <m:r>
                            <w:rPr>
                              <w:rFonts w:ascii="Cambria Math" w:hAnsi="Cambria Math"/>
                              <w:color w:val="auto"/>
                              <w:sz w:val="28"/>
                              <w:szCs w:val="22"/>
                              <w:lang w:eastAsia="en-US"/>
                            </w:rPr>
                            <m:t>i</m:t>
                          </m:r>
                        </m:sub>
                      </m:sSub>
                    </m:sub>
                  </m:sSub>
                </m:e>
              </m:nary>
            </m:num>
            <m:den>
              <m:r>
                <w:rPr>
                  <w:rFonts w:ascii="Cambria Math" w:hAnsi="Cambria Math"/>
                  <w:color w:val="auto"/>
                  <w:sz w:val="28"/>
                  <w:szCs w:val="22"/>
                  <w:lang w:eastAsia="en-US"/>
                </w:rPr>
                <m:t>N</m:t>
              </m:r>
            </m:den>
          </m:f>
        </m:oMath>
      </m:oMathPara>
    </w:p>
    <w:p w:rsidR="00CA7080" w:rsidRPr="00CA7080" w:rsidRDefault="00CA7080" w:rsidP="00CA7080">
      <w:pPr>
        <w:spacing w:after="36"/>
        <w:ind w:right="65"/>
        <w:jc w:val="both"/>
        <w:rPr>
          <w:color w:val="auto"/>
          <w:sz w:val="28"/>
          <w:szCs w:val="28"/>
          <w:lang w:eastAsia="en-US"/>
        </w:rPr>
      </w:pPr>
      <w:r w:rsidRPr="00CA7080">
        <w:rPr>
          <w:color w:val="auto"/>
          <w:sz w:val="28"/>
          <w:szCs w:val="28"/>
          <w:lang w:eastAsia="en-US"/>
        </w:rPr>
        <w:t xml:space="preserve">где: </w:t>
      </w:r>
    </w:p>
    <w:p w:rsidR="00CA7080" w:rsidRPr="00CA7080" w:rsidRDefault="00A36D65" w:rsidP="00CA7080">
      <w:pPr>
        <w:spacing w:after="14"/>
        <w:ind w:left="124" w:right="65" w:firstLine="698"/>
        <w:jc w:val="both"/>
        <w:rPr>
          <w:color w:val="auto"/>
          <w:sz w:val="28"/>
          <w:szCs w:val="28"/>
          <w:lang w:eastAsia="en-US"/>
        </w:rPr>
      </w:pPr>
      <m:oMath>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резсэ</m:t>
                </m:r>
              </m:e>
              <m:sub>
                <m:r>
                  <w:rPr>
                    <w:rFonts w:ascii="Cambria Math" w:hAnsi="Cambria Math"/>
                    <w:color w:val="auto"/>
                    <w:sz w:val="28"/>
                    <w:szCs w:val="22"/>
                    <w:lang w:eastAsia="en-US"/>
                  </w:rPr>
                  <m:t>i</m:t>
                </m:r>
              </m:sub>
            </m:sSub>
          </m:sub>
        </m:sSub>
      </m:oMath>
      <w:r w:rsidR="00CA7080" w:rsidRPr="00CA7080">
        <w:rPr>
          <w:color w:val="auto"/>
          <w:sz w:val="28"/>
          <w:szCs w:val="28"/>
          <w:lang w:eastAsia="en-US"/>
        </w:rPr>
        <w:t xml:space="preserve">- уровень достижения </w:t>
      </w:r>
      <m:oMath>
        <m:r>
          <w:rPr>
            <w:rFonts w:ascii="Cambria Math" w:hAnsi="Cambria Math"/>
            <w:color w:val="auto"/>
            <w:sz w:val="28"/>
            <w:szCs w:val="28"/>
            <w:lang w:val="en-US" w:eastAsia="en-US"/>
          </w:rPr>
          <m:t>i</m:t>
        </m:r>
        <m:r>
          <w:rPr>
            <w:rFonts w:ascii="Cambria Math" w:hAnsi="Cambria Math"/>
            <w:color w:val="auto"/>
            <w:sz w:val="28"/>
            <w:szCs w:val="28"/>
            <w:lang w:eastAsia="en-US"/>
          </w:rPr>
          <m:t>-</m:t>
        </m:r>
      </m:oMath>
      <w:r w:rsidR="00CA7080" w:rsidRPr="00CA7080">
        <w:rPr>
          <w:color w:val="auto"/>
          <w:sz w:val="28"/>
          <w:szCs w:val="28"/>
          <w:lang w:eastAsia="en-US"/>
        </w:rPr>
        <w:t xml:space="preserve">ого мероприятия (результата) структурного элемента </w:t>
      </w:r>
      <w:r w:rsidR="00AB7474">
        <w:rPr>
          <w:color w:val="auto"/>
          <w:sz w:val="28"/>
          <w:szCs w:val="28"/>
          <w:lang w:eastAsia="en-US"/>
        </w:rPr>
        <w:t>муниципальной (комплексной) программы</w:t>
      </w:r>
      <w:r w:rsidR="00CA7080" w:rsidRPr="00CA7080">
        <w:rPr>
          <w:color w:val="auto"/>
          <w:sz w:val="28"/>
          <w:szCs w:val="28"/>
          <w:lang w:eastAsia="en-US"/>
        </w:rPr>
        <w:t xml:space="preserve">; </w:t>
      </w:r>
    </w:p>
    <w:p w:rsidR="00CA7080" w:rsidRPr="00CA7080" w:rsidRDefault="00CA7080" w:rsidP="00CA7080">
      <w:pPr>
        <w:spacing w:after="14"/>
        <w:ind w:left="124" w:right="65" w:firstLine="698"/>
        <w:jc w:val="both"/>
        <w:rPr>
          <w:color w:val="auto"/>
          <w:sz w:val="28"/>
          <w:szCs w:val="28"/>
          <w:lang w:eastAsia="en-US"/>
        </w:rPr>
      </w:pPr>
      <m:oMath>
        <m:r>
          <w:rPr>
            <w:rFonts w:ascii="Cambria Math" w:hAnsi="Cambria Math"/>
            <w:color w:val="auto"/>
            <w:sz w:val="28"/>
            <w:szCs w:val="28"/>
            <w:lang w:val="en-US" w:eastAsia="en-US"/>
          </w:rPr>
          <m:t>N</m:t>
        </m:r>
      </m:oMath>
      <w:r w:rsidRPr="00CA7080">
        <w:rPr>
          <w:color w:val="auto"/>
          <w:sz w:val="28"/>
          <w:szCs w:val="28"/>
          <w:lang w:eastAsia="en-US"/>
        </w:rPr>
        <w:t xml:space="preserve"> – количество мероприятий (результатов) структурного элемента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w:t>
      </w:r>
    </w:p>
    <w:p w:rsidR="00CA7080" w:rsidRPr="00CA7080" w:rsidRDefault="00CA7080" w:rsidP="00CA7080">
      <w:pPr>
        <w:spacing w:after="14"/>
        <w:ind w:left="142" w:right="65" w:firstLine="556"/>
        <w:jc w:val="both"/>
        <w:rPr>
          <w:color w:val="auto"/>
          <w:sz w:val="28"/>
          <w:szCs w:val="28"/>
          <w:lang w:eastAsia="en-US"/>
        </w:rPr>
      </w:pPr>
      <w:r w:rsidRPr="00CA7080">
        <w:rPr>
          <w:color w:val="auto"/>
          <w:sz w:val="28"/>
          <w:szCs w:val="28"/>
          <w:lang w:eastAsia="en-US"/>
        </w:rPr>
        <w:t xml:space="preserve">Уровень достижения </w:t>
      </w:r>
      <w:r w:rsidRPr="00CA7080">
        <w:rPr>
          <w:i/>
          <w:color w:val="auto"/>
          <w:sz w:val="28"/>
          <w:szCs w:val="28"/>
          <w:lang w:val="en-US" w:eastAsia="en-US"/>
        </w:rPr>
        <w:t>i</w:t>
      </w:r>
      <w:r w:rsidRPr="00CA7080">
        <w:rPr>
          <w:color w:val="auto"/>
          <w:sz w:val="28"/>
          <w:szCs w:val="28"/>
          <w:lang w:eastAsia="en-US"/>
        </w:rPr>
        <w:t xml:space="preserve">-ого показателя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-ого показателя структурного элемента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w:t>
      </w:r>
      <m:oMath>
        <m:r>
          <w:rPr>
            <w:rFonts w:ascii="Cambria Math" w:hAnsi="Cambria Math"/>
            <w:color w:val="auto"/>
            <w:sz w:val="28"/>
            <w:szCs w:val="28"/>
            <w:lang w:val="en-US" w:eastAsia="en-US"/>
          </w:rPr>
          <m:t>i</m:t>
        </m:r>
      </m:oMath>
      <w:r w:rsidRPr="00CA7080">
        <w:rPr>
          <w:color w:val="auto"/>
          <w:sz w:val="28"/>
          <w:szCs w:val="28"/>
          <w:lang w:eastAsia="en-US"/>
        </w:rPr>
        <w:t xml:space="preserve">-ого мероприятия (результата) структурного элемента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рассчитывается в порядке, аналогичном порядку расчета показателей и мероприятий (результатов) национального проекта в соответствии с МЕТОДИЧЕСКИМИ РЕКОМЕНДАЦИЯМИ по расчету уровня достижения национальных целей развития Российской Федерации, национальных проектов, государственных программ Российской Федерации и их структурных элементов, инициатив социально-экономического развития Российской Федерации, региональных проектов.</w:t>
      </w:r>
    </w:p>
    <w:p w:rsidR="00CA7080" w:rsidRPr="00CA7080" w:rsidRDefault="00CA7080" w:rsidP="00CA7080">
      <w:pPr>
        <w:spacing w:after="14"/>
        <w:ind w:left="142" w:right="65" w:firstLine="556"/>
        <w:jc w:val="both"/>
        <w:rPr>
          <w:color w:val="auto"/>
          <w:sz w:val="28"/>
          <w:szCs w:val="28"/>
          <w:lang w:eastAsia="en-US"/>
        </w:rPr>
      </w:pPr>
    </w:p>
    <w:p w:rsidR="00CA7080" w:rsidRPr="00CA7080" w:rsidRDefault="00CA7080" w:rsidP="00CA7080">
      <w:pPr>
        <w:keepNext/>
        <w:keepLines/>
        <w:spacing w:after="46"/>
        <w:ind w:left="160" w:right="137" w:hanging="10"/>
        <w:jc w:val="center"/>
        <w:rPr>
          <w:b/>
          <w:color w:val="auto"/>
          <w:sz w:val="28"/>
          <w:szCs w:val="28"/>
          <w:lang w:eastAsia="en-US"/>
        </w:rPr>
      </w:pPr>
      <w:r w:rsidRPr="00CA7080">
        <w:rPr>
          <w:b/>
          <w:color w:val="auto"/>
          <w:sz w:val="28"/>
          <w:szCs w:val="28"/>
          <w:lang w:val="en-US" w:eastAsia="en-US"/>
        </w:rPr>
        <w:t>V</w:t>
      </w:r>
      <w:r w:rsidRPr="00CA7080">
        <w:rPr>
          <w:b/>
          <w:color w:val="auto"/>
          <w:sz w:val="28"/>
          <w:szCs w:val="28"/>
          <w:lang w:eastAsia="en-US"/>
        </w:rPr>
        <w:t xml:space="preserve">. </w:t>
      </w:r>
      <w:r w:rsidRPr="00CA7080">
        <w:rPr>
          <w:rFonts w:eastAsia="Calibri"/>
          <w:b/>
          <w:color w:val="auto"/>
          <w:sz w:val="28"/>
          <w:szCs w:val="28"/>
          <w:lang w:eastAsia="en-US"/>
        </w:rPr>
        <w:t xml:space="preserve">Интегральная оценка хода реализации и эффективности </w:t>
      </w:r>
      <w:r w:rsidR="00AB7474">
        <w:rPr>
          <w:rFonts w:eastAsia="Calibri"/>
          <w:b/>
          <w:color w:val="auto"/>
          <w:sz w:val="28"/>
          <w:szCs w:val="28"/>
          <w:lang w:eastAsia="en-US"/>
        </w:rPr>
        <w:t>муниципальной (комплексной) программы</w:t>
      </w:r>
    </w:p>
    <w:p w:rsidR="00CA7080" w:rsidRPr="00CA7080" w:rsidRDefault="00CA7080" w:rsidP="00CA7080">
      <w:pPr>
        <w:spacing w:after="14"/>
        <w:ind w:left="142" w:right="65" w:firstLine="556"/>
        <w:jc w:val="both"/>
        <w:rPr>
          <w:color w:val="auto"/>
          <w:sz w:val="28"/>
          <w:szCs w:val="28"/>
          <w:lang w:eastAsia="en-US"/>
        </w:rPr>
      </w:pPr>
    </w:p>
    <w:p w:rsidR="00CA7080" w:rsidRPr="00CA7080" w:rsidRDefault="00CA7080" w:rsidP="00CA7080">
      <w:pPr>
        <w:widowControl w:val="0"/>
        <w:tabs>
          <w:tab w:val="left" w:pos="1134"/>
        </w:tabs>
        <w:ind w:firstLine="1134"/>
        <w:jc w:val="both"/>
        <w:rPr>
          <w:rFonts w:eastAsia="Calibri"/>
          <w:color w:val="auto"/>
          <w:sz w:val="28"/>
          <w:szCs w:val="28"/>
          <w:lang w:eastAsia="en-US"/>
        </w:rPr>
      </w:pPr>
      <w:r w:rsidRPr="00CA7080">
        <w:rPr>
          <w:rFonts w:eastAsia="Calibri"/>
          <w:color w:val="auto"/>
          <w:sz w:val="28"/>
          <w:szCs w:val="28"/>
          <w:lang w:eastAsia="en-US"/>
        </w:rPr>
        <w:t xml:space="preserve">Интегральная оценка хода реализации и эффективности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 xml:space="preserve"> рассчитывается как средневзвешенная трех компонентов: оценки уровня достижения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 xml:space="preserve"> в отчетном году (80 процентов интегральной оценки), оценки динамики прироста значений показателей (10 процентов интегральной оценки) и оценки качества финансового управления реализацией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 xml:space="preserve"> в отчетном году (10 процентов интегральной оценки).</w:t>
      </w:r>
    </w:p>
    <w:p w:rsidR="00CA7080" w:rsidRPr="00CA7080" w:rsidRDefault="00CA7080" w:rsidP="00CA7080">
      <w:pPr>
        <w:spacing w:line="216" w:lineRule="auto"/>
        <w:ind w:firstLine="708"/>
        <w:jc w:val="both"/>
        <w:rPr>
          <w:color w:val="auto"/>
          <w:sz w:val="28"/>
          <w:szCs w:val="28"/>
        </w:rPr>
      </w:pPr>
      <w:r w:rsidRPr="00CA7080">
        <w:rPr>
          <w:color w:val="auto"/>
          <w:sz w:val="28"/>
          <w:szCs w:val="28"/>
        </w:rPr>
        <w:t xml:space="preserve">На основе полученных интегральных оценок </w:t>
      </w:r>
      <w:r w:rsidR="007A2975">
        <w:rPr>
          <w:color w:val="auto"/>
          <w:sz w:val="28"/>
          <w:szCs w:val="28"/>
        </w:rPr>
        <w:t>муниципальные</w:t>
      </w:r>
      <w:r w:rsidRPr="00CA7080">
        <w:rPr>
          <w:color w:val="auto"/>
          <w:sz w:val="28"/>
          <w:szCs w:val="28"/>
        </w:rPr>
        <w:t xml:space="preserve"> (комплексные) программы делятся на следующие категории:</w:t>
      </w:r>
    </w:p>
    <w:p w:rsidR="00CA7080" w:rsidRPr="00CA7080" w:rsidRDefault="00CA7080" w:rsidP="00CA7080">
      <w:pPr>
        <w:spacing w:line="216" w:lineRule="auto"/>
        <w:ind w:firstLine="708"/>
        <w:jc w:val="both"/>
        <w:rPr>
          <w:color w:val="auto"/>
          <w:sz w:val="28"/>
          <w:szCs w:val="28"/>
        </w:rPr>
      </w:pPr>
      <w:r w:rsidRPr="00CA7080">
        <w:rPr>
          <w:color w:val="auto"/>
          <w:sz w:val="28"/>
          <w:szCs w:val="28"/>
        </w:rPr>
        <w:t xml:space="preserve">I – высокая степень эффективности реализации </w:t>
      </w:r>
      <w:r w:rsidR="007A2975">
        <w:rPr>
          <w:color w:val="auto"/>
          <w:sz w:val="28"/>
          <w:szCs w:val="28"/>
        </w:rPr>
        <w:t>муниципальной программы</w:t>
      </w:r>
      <w:r w:rsidRPr="00CA7080">
        <w:rPr>
          <w:color w:val="auto"/>
          <w:sz w:val="28"/>
          <w:szCs w:val="28"/>
        </w:rPr>
        <w:t xml:space="preserve"> </w:t>
      </w:r>
      <w:r w:rsidRPr="00CA7080">
        <w:rPr>
          <w:color w:val="auto"/>
          <w:sz w:val="28"/>
          <w:szCs w:val="28"/>
        </w:rPr>
        <w:br/>
      </w:r>
      <w:r w:rsidRPr="00CA7080">
        <w:rPr>
          <w:i/>
          <w:color w:val="auto"/>
          <w:sz w:val="28"/>
          <w:szCs w:val="28"/>
        </w:rPr>
        <w:t>(справочно: 92-100 %)</w:t>
      </w:r>
      <w:r w:rsidRPr="00CA7080">
        <w:rPr>
          <w:color w:val="auto"/>
          <w:sz w:val="28"/>
          <w:szCs w:val="28"/>
        </w:rPr>
        <w:t xml:space="preserve">; </w:t>
      </w:r>
    </w:p>
    <w:p w:rsidR="00CA7080" w:rsidRPr="00CA7080" w:rsidRDefault="00CA7080" w:rsidP="00CA7080">
      <w:pPr>
        <w:spacing w:line="216" w:lineRule="auto"/>
        <w:ind w:firstLine="708"/>
        <w:jc w:val="both"/>
        <w:rPr>
          <w:color w:val="auto"/>
          <w:sz w:val="28"/>
          <w:szCs w:val="28"/>
        </w:rPr>
      </w:pPr>
      <w:r w:rsidRPr="00CA7080">
        <w:rPr>
          <w:color w:val="auto"/>
          <w:sz w:val="28"/>
          <w:szCs w:val="28"/>
        </w:rPr>
        <w:t xml:space="preserve">II - степень эффективности реализации выше среднего уровня </w:t>
      </w:r>
      <w:r w:rsidRPr="00CA7080">
        <w:rPr>
          <w:color w:val="auto"/>
          <w:sz w:val="28"/>
          <w:szCs w:val="28"/>
        </w:rPr>
        <w:br/>
      </w:r>
      <w:r w:rsidRPr="00CA7080">
        <w:rPr>
          <w:i/>
          <w:color w:val="auto"/>
          <w:sz w:val="28"/>
          <w:szCs w:val="28"/>
        </w:rPr>
        <w:t>(справочно: 84-91 %)</w:t>
      </w:r>
      <w:r w:rsidRPr="00CA7080">
        <w:rPr>
          <w:color w:val="auto"/>
          <w:sz w:val="28"/>
          <w:szCs w:val="28"/>
        </w:rPr>
        <w:t xml:space="preserve">; </w:t>
      </w:r>
    </w:p>
    <w:p w:rsidR="00CA7080" w:rsidRPr="00CA7080" w:rsidRDefault="00CA7080" w:rsidP="00CA7080">
      <w:pPr>
        <w:spacing w:line="216" w:lineRule="auto"/>
        <w:ind w:firstLine="708"/>
        <w:jc w:val="both"/>
        <w:rPr>
          <w:color w:val="auto"/>
          <w:sz w:val="28"/>
          <w:szCs w:val="28"/>
        </w:rPr>
      </w:pPr>
      <w:r w:rsidRPr="00CA7080">
        <w:rPr>
          <w:color w:val="auto"/>
          <w:sz w:val="28"/>
          <w:szCs w:val="28"/>
        </w:rPr>
        <w:t xml:space="preserve">III – степень эффективности реализации ниже среднего уровня </w:t>
      </w:r>
      <w:r w:rsidRPr="00CA7080">
        <w:rPr>
          <w:color w:val="auto"/>
          <w:sz w:val="28"/>
          <w:szCs w:val="28"/>
        </w:rPr>
        <w:br/>
      </w:r>
      <w:r w:rsidRPr="00CA7080">
        <w:rPr>
          <w:i/>
          <w:color w:val="auto"/>
          <w:sz w:val="28"/>
          <w:szCs w:val="28"/>
        </w:rPr>
        <w:t>(справочно: 76-83%)</w:t>
      </w:r>
      <w:r w:rsidRPr="00CA7080">
        <w:rPr>
          <w:color w:val="auto"/>
          <w:sz w:val="28"/>
          <w:szCs w:val="28"/>
        </w:rPr>
        <w:t xml:space="preserve">; </w:t>
      </w:r>
    </w:p>
    <w:p w:rsidR="00CA7080" w:rsidRPr="00CA7080" w:rsidRDefault="00CA7080" w:rsidP="00CA7080">
      <w:pPr>
        <w:spacing w:line="216" w:lineRule="auto"/>
        <w:ind w:firstLine="708"/>
        <w:jc w:val="both"/>
        <w:rPr>
          <w:color w:val="auto"/>
          <w:sz w:val="28"/>
          <w:szCs w:val="28"/>
        </w:rPr>
      </w:pPr>
      <w:r w:rsidRPr="00CA7080">
        <w:rPr>
          <w:color w:val="auto"/>
          <w:sz w:val="28"/>
          <w:szCs w:val="28"/>
        </w:rPr>
        <w:t xml:space="preserve">IV – низкая степень эффективности реализации </w:t>
      </w:r>
      <w:r w:rsidR="007A2975">
        <w:rPr>
          <w:color w:val="auto"/>
          <w:sz w:val="28"/>
          <w:szCs w:val="28"/>
        </w:rPr>
        <w:t>муниципальной программы</w:t>
      </w:r>
      <w:r w:rsidRPr="00CA7080">
        <w:rPr>
          <w:color w:val="auto"/>
          <w:sz w:val="28"/>
          <w:szCs w:val="28"/>
        </w:rPr>
        <w:t xml:space="preserve"> </w:t>
      </w:r>
      <w:r w:rsidRPr="00CA7080">
        <w:rPr>
          <w:color w:val="auto"/>
          <w:sz w:val="28"/>
          <w:szCs w:val="28"/>
        </w:rPr>
        <w:br/>
      </w:r>
      <w:r w:rsidRPr="00CA7080">
        <w:rPr>
          <w:i/>
          <w:color w:val="auto"/>
          <w:sz w:val="28"/>
          <w:szCs w:val="28"/>
        </w:rPr>
        <w:t>(справочно: 0-75 %)</w:t>
      </w:r>
      <w:r w:rsidRPr="00CA7080">
        <w:rPr>
          <w:color w:val="auto"/>
          <w:sz w:val="28"/>
          <w:szCs w:val="28"/>
        </w:rPr>
        <w:t xml:space="preserve">. </w:t>
      </w:r>
    </w:p>
    <w:p w:rsidR="00CA7080" w:rsidRPr="00CA7080" w:rsidRDefault="00CA7080" w:rsidP="00CA7080">
      <w:pPr>
        <w:ind w:firstLine="709"/>
        <w:jc w:val="both"/>
        <w:rPr>
          <w:color w:val="auto"/>
          <w:sz w:val="28"/>
          <w:szCs w:val="28"/>
        </w:rPr>
      </w:pPr>
    </w:p>
    <w:p w:rsidR="00CA7080" w:rsidRPr="00CA7080" w:rsidRDefault="00703F74" w:rsidP="00CA7080">
      <w:pPr>
        <w:ind w:firstLine="709"/>
        <w:jc w:val="both"/>
        <w:rPr>
          <w:i/>
          <w:color w:val="auto"/>
          <w:sz w:val="28"/>
          <w:szCs w:val="28"/>
        </w:rPr>
      </w:pPr>
      <w:r>
        <w:rPr>
          <w:i/>
          <w:color w:val="auto"/>
          <w:sz w:val="28"/>
          <w:szCs w:val="28"/>
        </w:rPr>
        <w:lastRenderedPageBreak/>
        <w:t>Муниципальная (комплексная) программа</w:t>
      </w:r>
      <w:r w:rsidR="00CA7080" w:rsidRPr="00CA7080">
        <w:rPr>
          <w:i/>
          <w:color w:val="auto"/>
          <w:sz w:val="28"/>
          <w:szCs w:val="28"/>
        </w:rPr>
        <w:t xml:space="preserve"> не может быть отнесена:</w:t>
      </w:r>
    </w:p>
    <w:p w:rsidR="00CA7080" w:rsidRPr="00CA7080" w:rsidRDefault="00CA7080" w:rsidP="00CA7080">
      <w:pPr>
        <w:ind w:firstLine="709"/>
        <w:jc w:val="both"/>
        <w:rPr>
          <w:i/>
          <w:color w:val="auto"/>
          <w:sz w:val="28"/>
          <w:szCs w:val="28"/>
        </w:rPr>
      </w:pPr>
      <w:r w:rsidRPr="00CA7080">
        <w:rPr>
          <w:i/>
          <w:color w:val="auto"/>
          <w:sz w:val="28"/>
          <w:szCs w:val="28"/>
        </w:rPr>
        <w:t xml:space="preserve">к категории «высокая степень эффективности реализации </w:t>
      </w:r>
      <w:r w:rsidR="00AB7474">
        <w:rPr>
          <w:i/>
          <w:color w:val="auto"/>
          <w:sz w:val="28"/>
          <w:szCs w:val="28"/>
        </w:rPr>
        <w:t>муниципальной (комплексной) программы</w:t>
      </w:r>
      <w:r w:rsidRPr="00CA7080">
        <w:rPr>
          <w:i/>
          <w:color w:val="auto"/>
          <w:sz w:val="28"/>
          <w:szCs w:val="28"/>
        </w:rPr>
        <w:t>», если эффективность ее реализации составляет менее 91 процента (включительно).</w:t>
      </w:r>
    </w:p>
    <w:p w:rsidR="00CA7080" w:rsidRPr="00CA7080" w:rsidRDefault="00CA7080" w:rsidP="00CA7080">
      <w:pPr>
        <w:ind w:firstLine="709"/>
        <w:jc w:val="both"/>
        <w:rPr>
          <w:i/>
          <w:color w:val="auto"/>
          <w:sz w:val="28"/>
          <w:szCs w:val="28"/>
        </w:rPr>
      </w:pPr>
      <w:r w:rsidRPr="00CA7080">
        <w:rPr>
          <w:i/>
          <w:color w:val="auto"/>
          <w:sz w:val="28"/>
          <w:szCs w:val="28"/>
        </w:rPr>
        <w:t xml:space="preserve">к категории «степень эффективности реализации </w:t>
      </w:r>
      <w:r w:rsidR="00AB7474">
        <w:rPr>
          <w:i/>
          <w:color w:val="auto"/>
          <w:sz w:val="28"/>
          <w:szCs w:val="28"/>
        </w:rPr>
        <w:t>муниципальной (комплексной) программы</w:t>
      </w:r>
      <w:r w:rsidRPr="00CA7080">
        <w:rPr>
          <w:i/>
          <w:color w:val="auto"/>
          <w:sz w:val="28"/>
          <w:szCs w:val="28"/>
        </w:rPr>
        <w:t xml:space="preserve"> выше среднего уровня», если эффективность ее реализации составляет менее 84 процентов.</w:t>
      </w:r>
    </w:p>
    <w:p w:rsidR="00CA7080" w:rsidRPr="00CA7080" w:rsidRDefault="00CA7080" w:rsidP="00CA7080">
      <w:pPr>
        <w:ind w:firstLine="709"/>
        <w:jc w:val="both"/>
        <w:rPr>
          <w:i/>
          <w:color w:val="auto"/>
          <w:sz w:val="28"/>
          <w:szCs w:val="28"/>
        </w:rPr>
      </w:pPr>
      <w:r w:rsidRPr="00CA7080">
        <w:rPr>
          <w:i/>
          <w:color w:val="auto"/>
          <w:sz w:val="28"/>
          <w:szCs w:val="28"/>
        </w:rPr>
        <w:t xml:space="preserve">к категории «низкая степень эффективности реализации </w:t>
      </w:r>
      <w:r w:rsidR="00AB7474">
        <w:rPr>
          <w:i/>
          <w:color w:val="auto"/>
          <w:sz w:val="28"/>
          <w:szCs w:val="28"/>
        </w:rPr>
        <w:t>муниципальной (комплексной) программы</w:t>
      </w:r>
      <w:r w:rsidRPr="00CA7080">
        <w:rPr>
          <w:i/>
          <w:color w:val="auto"/>
          <w:sz w:val="28"/>
          <w:szCs w:val="28"/>
        </w:rPr>
        <w:t>», если эффективность ее реализации составляет более 76 процентов (включительно).</w:t>
      </w:r>
    </w:p>
    <w:p w:rsidR="00CA7080" w:rsidRPr="00CA7080" w:rsidRDefault="00CA7080" w:rsidP="00CA7080">
      <w:pPr>
        <w:ind w:firstLine="709"/>
        <w:jc w:val="both"/>
        <w:rPr>
          <w:color w:val="auto"/>
          <w:sz w:val="28"/>
          <w:szCs w:val="28"/>
        </w:rPr>
      </w:pPr>
    </w:p>
    <w:p w:rsidR="00CA7080" w:rsidRPr="00CA7080" w:rsidRDefault="00CA7080" w:rsidP="00CA7080">
      <w:pPr>
        <w:ind w:firstLine="709"/>
        <w:jc w:val="both"/>
        <w:rPr>
          <w:color w:val="auto"/>
          <w:sz w:val="28"/>
          <w:szCs w:val="28"/>
        </w:rPr>
      </w:pPr>
      <w:r w:rsidRPr="00CA7080">
        <w:rPr>
          <w:color w:val="auto"/>
          <w:sz w:val="28"/>
          <w:szCs w:val="28"/>
        </w:rPr>
        <w:t xml:space="preserve">Рассчитанные оценки эффективности округляются до целых чисел по правилам арифметики: </w:t>
      </w:r>
    </w:p>
    <w:p w:rsidR="00CA7080" w:rsidRPr="00CA7080" w:rsidRDefault="00CA7080" w:rsidP="00CA7080">
      <w:pPr>
        <w:ind w:firstLine="709"/>
        <w:jc w:val="both"/>
        <w:rPr>
          <w:color w:val="auto"/>
          <w:sz w:val="28"/>
          <w:szCs w:val="28"/>
        </w:rPr>
      </w:pPr>
      <w:r w:rsidRPr="00CA7080">
        <w:rPr>
          <w:color w:val="auto"/>
          <w:sz w:val="28"/>
          <w:szCs w:val="28"/>
        </w:rPr>
        <w:t>если дробная часть числа меньше 0,5, то целая часть не меняется;</w:t>
      </w:r>
    </w:p>
    <w:p w:rsidR="00CA7080" w:rsidRPr="00CA7080" w:rsidRDefault="00CA7080" w:rsidP="00CA7080">
      <w:pPr>
        <w:ind w:firstLine="709"/>
        <w:jc w:val="both"/>
        <w:rPr>
          <w:color w:val="auto"/>
          <w:sz w:val="28"/>
          <w:szCs w:val="28"/>
        </w:rPr>
      </w:pPr>
      <w:r w:rsidRPr="00CA7080">
        <w:rPr>
          <w:color w:val="auto"/>
          <w:sz w:val="28"/>
          <w:szCs w:val="28"/>
        </w:rPr>
        <w:t>если дробная часть числа больше или равна 0,5, то целая часть увеличивается на 1.</w:t>
      </w:r>
    </w:p>
    <w:p w:rsidR="00CA7080" w:rsidRPr="00CA7080" w:rsidRDefault="00CA7080" w:rsidP="00CA7080">
      <w:pPr>
        <w:ind w:firstLine="709"/>
        <w:jc w:val="both"/>
        <w:rPr>
          <w:color w:val="auto"/>
          <w:sz w:val="28"/>
          <w:szCs w:val="28"/>
        </w:rPr>
      </w:pPr>
      <w:r w:rsidRPr="00CA7080">
        <w:rPr>
          <w:color w:val="auto"/>
          <w:sz w:val="28"/>
          <w:szCs w:val="28"/>
        </w:rPr>
        <w:t xml:space="preserve">Например: </w:t>
      </w:r>
    </w:p>
    <w:p w:rsidR="00CA7080" w:rsidRPr="00CA7080" w:rsidRDefault="00CA7080" w:rsidP="00CA7080">
      <w:pPr>
        <w:ind w:firstLine="709"/>
        <w:jc w:val="both"/>
        <w:rPr>
          <w:i/>
          <w:color w:val="auto"/>
          <w:sz w:val="28"/>
          <w:szCs w:val="28"/>
        </w:rPr>
      </w:pPr>
      <w:r w:rsidRPr="00CA7080">
        <w:rPr>
          <w:i/>
          <w:color w:val="auto"/>
          <w:sz w:val="28"/>
          <w:szCs w:val="28"/>
        </w:rPr>
        <w:t>1) Округлить 35,489</w:t>
      </w:r>
    </w:p>
    <w:p w:rsidR="00CA7080" w:rsidRPr="00CA7080" w:rsidRDefault="00CA7080" w:rsidP="00CA7080">
      <w:pPr>
        <w:ind w:firstLine="709"/>
        <w:jc w:val="both"/>
        <w:rPr>
          <w:i/>
          <w:color w:val="auto"/>
          <w:sz w:val="28"/>
          <w:szCs w:val="28"/>
        </w:rPr>
      </w:pPr>
      <w:r w:rsidRPr="00CA7080">
        <w:rPr>
          <w:i/>
          <w:color w:val="auto"/>
          <w:sz w:val="28"/>
          <w:szCs w:val="28"/>
        </w:rPr>
        <w:t>Выделим дробную часть: 35,489-35=0,489</w:t>
      </w:r>
    </w:p>
    <w:p w:rsidR="00CA7080" w:rsidRPr="00CA7080" w:rsidRDefault="00CA7080" w:rsidP="00CA7080">
      <w:pPr>
        <w:ind w:firstLine="709"/>
        <w:jc w:val="both"/>
        <w:rPr>
          <w:i/>
          <w:color w:val="auto"/>
          <w:sz w:val="28"/>
          <w:szCs w:val="28"/>
        </w:rPr>
      </w:pPr>
      <w:r w:rsidRPr="00CA7080">
        <w:rPr>
          <w:i/>
          <w:color w:val="auto"/>
          <w:sz w:val="28"/>
          <w:szCs w:val="28"/>
        </w:rPr>
        <w:t>Поскольку дробная часть числа равна 0,489 меньше 0,5, то округление до целого числа будет 35.</w:t>
      </w:r>
    </w:p>
    <w:p w:rsidR="00CA7080" w:rsidRPr="00CA7080" w:rsidRDefault="00CA7080" w:rsidP="00CA7080">
      <w:pPr>
        <w:ind w:firstLine="709"/>
        <w:jc w:val="both"/>
        <w:rPr>
          <w:i/>
          <w:color w:val="auto"/>
          <w:sz w:val="28"/>
          <w:szCs w:val="28"/>
        </w:rPr>
      </w:pPr>
      <w:r w:rsidRPr="00CA7080">
        <w:rPr>
          <w:i/>
          <w:color w:val="auto"/>
          <w:sz w:val="28"/>
          <w:szCs w:val="28"/>
        </w:rPr>
        <w:t>2) Округлить 25,501</w:t>
      </w:r>
    </w:p>
    <w:p w:rsidR="00CA7080" w:rsidRPr="00CA7080" w:rsidRDefault="00CA7080" w:rsidP="00CA7080">
      <w:pPr>
        <w:ind w:firstLine="709"/>
        <w:jc w:val="both"/>
        <w:rPr>
          <w:i/>
          <w:color w:val="auto"/>
          <w:sz w:val="28"/>
          <w:szCs w:val="28"/>
        </w:rPr>
      </w:pPr>
      <w:r w:rsidRPr="00CA7080">
        <w:rPr>
          <w:i/>
          <w:color w:val="auto"/>
          <w:sz w:val="28"/>
          <w:szCs w:val="28"/>
        </w:rPr>
        <w:t>Выделим дробную часть: 25,501-25=0,501.</w:t>
      </w:r>
    </w:p>
    <w:p w:rsidR="00CA7080" w:rsidRPr="00CA7080" w:rsidRDefault="00CA7080" w:rsidP="00CA7080">
      <w:pPr>
        <w:ind w:firstLine="709"/>
        <w:jc w:val="both"/>
        <w:rPr>
          <w:i/>
          <w:color w:val="auto"/>
          <w:sz w:val="28"/>
          <w:szCs w:val="28"/>
        </w:rPr>
      </w:pPr>
      <w:r w:rsidRPr="00CA7080">
        <w:rPr>
          <w:i/>
          <w:color w:val="auto"/>
          <w:sz w:val="28"/>
          <w:szCs w:val="28"/>
        </w:rPr>
        <w:t>Поскольку дробная часть больше 0,5, то округление до целого числа будет 26 (25+1).</w:t>
      </w:r>
    </w:p>
    <w:p w:rsidR="00CA7080" w:rsidRPr="00CA7080" w:rsidRDefault="00CA7080" w:rsidP="00CA7080">
      <w:pPr>
        <w:ind w:firstLine="709"/>
        <w:jc w:val="both"/>
        <w:rPr>
          <w:color w:val="auto"/>
          <w:sz w:val="28"/>
          <w:szCs w:val="28"/>
        </w:rPr>
      </w:pPr>
    </w:p>
    <w:p w:rsidR="00CA7080" w:rsidRPr="00CA7080" w:rsidRDefault="00703F74" w:rsidP="00CA7080">
      <w:pPr>
        <w:ind w:firstLine="709"/>
        <w:jc w:val="both"/>
        <w:rPr>
          <w:color w:val="auto"/>
          <w:sz w:val="28"/>
          <w:szCs w:val="28"/>
        </w:rPr>
      </w:pPr>
      <w:r>
        <w:rPr>
          <w:color w:val="auto"/>
          <w:sz w:val="28"/>
          <w:szCs w:val="28"/>
        </w:rPr>
        <w:t>Муниципальная (комплексная) программа</w:t>
      </w:r>
      <w:r w:rsidR="00CA7080" w:rsidRPr="00CA7080">
        <w:rPr>
          <w:color w:val="auto"/>
          <w:sz w:val="28"/>
          <w:szCs w:val="28"/>
        </w:rPr>
        <w:t xml:space="preserve"> признается: </w:t>
      </w:r>
    </w:p>
    <w:p w:rsidR="00CA7080" w:rsidRPr="00CA7080" w:rsidRDefault="00CA7080" w:rsidP="00CA7080">
      <w:pPr>
        <w:ind w:firstLine="709"/>
        <w:jc w:val="both"/>
        <w:rPr>
          <w:color w:val="auto"/>
          <w:sz w:val="28"/>
          <w:szCs w:val="28"/>
        </w:rPr>
      </w:pPr>
      <w:r w:rsidRPr="00CA7080">
        <w:rPr>
          <w:color w:val="auto"/>
          <w:sz w:val="28"/>
          <w:szCs w:val="28"/>
        </w:rPr>
        <w:t>эффективной – в случае включения по результатам интегральной оценки</w:t>
      </w:r>
    </w:p>
    <w:p w:rsidR="00CA7080" w:rsidRPr="00CA7080" w:rsidRDefault="00CA7080" w:rsidP="00CA7080">
      <w:pPr>
        <w:ind w:firstLine="709"/>
        <w:jc w:val="both"/>
        <w:rPr>
          <w:color w:val="auto"/>
          <w:sz w:val="28"/>
          <w:szCs w:val="28"/>
        </w:rPr>
      </w:pPr>
      <w:r w:rsidRPr="00CA7080">
        <w:rPr>
          <w:color w:val="auto"/>
          <w:sz w:val="28"/>
          <w:szCs w:val="28"/>
        </w:rPr>
        <w:t xml:space="preserve">в категории «высокая степень эффективности реализации </w:t>
      </w:r>
      <w:r w:rsidR="00AB7474">
        <w:rPr>
          <w:color w:val="auto"/>
          <w:sz w:val="28"/>
          <w:szCs w:val="28"/>
        </w:rPr>
        <w:t>муниципальной (комплексной) программы</w:t>
      </w:r>
      <w:r w:rsidRPr="00CA7080">
        <w:rPr>
          <w:color w:val="auto"/>
          <w:sz w:val="28"/>
          <w:szCs w:val="28"/>
        </w:rPr>
        <w:t xml:space="preserve">» или категории «степень эффективности реализации </w:t>
      </w:r>
      <w:r w:rsidR="00AB7474">
        <w:rPr>
          <w:color w:val="auto"/>
          <w:sz w:val="28"/>
          <w:szCs w:val="28"/>
        </w:rPr>
        <w:t>муниципальной (комплексной) программы</w:t>
      </w:r>
      <w:r w:rsidRPr="00CA7080">
        <w:rPr>
          <w:color w:val="auto"/>
          <w:sz w:val="28"/>
          <w:szCs w:val="28"/>
        </w:rPr>
        <w:t xml:space="preserve"> выше среднего уровня»;</w:t>
      </w:r>
    </w:p>
    <w:p w:rsidR="00CA7080" w:rsidRPr="00CA7080" w:rsidRDefault="00CA7080" w:rsidP="00CA7080">
      <w:pPr>
        <w:ind w:firstLine="709"/>
        <w:jc w:val="both"/>
        <w:rPr>
          <w:color w:val="auto"/>
          <w:sz w:val="28"/>
          <w:szCs w:val="28"/>
        </w:rPr>
      </w:pPr>
      <w:r w:rsidRPr="00CA7080">
        <w:rPr>
          <w:color w:val="auto"/>
          <w:sz w:val="28"/>
          <w:szCs w:val="28"/>
        </w:rPr>
        <w:t xml:space="preserve">недостаточно эффективной – в случае включения по результатам интегральной оценки в категорию «степень эффективности реализации </w:t>
      </w:r>
      <w:r w:rsidR="00AB7474">
        <w:rPr>
          <w:color w:val="auto"/>
          <w:sz w:val="28"/>
          <w:szCs w:val="28"/>
        </w:rPr>
        <w:t>муниципальной (комплексной) программы</w:t>
      </w:r>
      <w:r w:rsidRPr="00CA7080">
        <w:rPr>
          <w:color w:val="auto"/>
          <w:sz w:val="28"/>
          <w:szCs w:val="28"/>
        </w:rPr>
        <w:t xml:space="preserve"> ниже среднего уровня»;</w:t>
      </w:r>
    </w:p>
    <w:p w:rsidR="00CA7080" w:rsidRPr="00CA7080" w:rsidRDefault="00CA7080" w:rsidP="00CA7080">
      <w:pPr>
        <w:spacing w:after="14"/>
        <w:ind w:left="142" w:right="65" w:firstLine="556"/>
        <w:jc w:val="both"/>
        <w:rPr>
          <w:color w:val="auto"/>
          <w:sz w:val="28"/>
          <w:szCs w:val="28"/>
          <w:lang w:eastAsia="en-US"/>
        </w:rPr>
      </w:pPr>
      <w:r w:rsidRPr="00CA7080">
        <w:rPr>
          <w:color w:val="auto"/>
          <w:sz w:val="28"/>
          <w:szCs w:val="28"/>
        </w:rPr>
        <w:t xml:space="preserve">неэффективной – в случае включения по результатам интегральной оценки в категорию «низкая степень эффективности реализации </w:t>
      </w:r>
      <w:r w:rsidR="00C367FE">
        <w:rPr>
          <w:color w:val="auto"/>
          <w:sz w:val="28"/>
          <w:szCs w:val="28"/>
        </w:rPr>
        <w:t xml:space="preserve">муниципальной </w:t>
      </w:r>
      <w:r w:rsidRPr="00CA7080">
        <w:rPr>
          <w:color w:val="auto"/>
          <w:sz w:val="28"/>
          <w:szCs w:val="28"/>
        </w:rPr>
        <w:t>(комплексной) программы».</w:t>
      </w:r>
    </w:p>
    <w:p w:rsidR="00CA7080" w:rsidRPr="00CA7080" w:rsidRDefault="00CA7080" w:rsidP="00CA7080">
      <w:pPr>
        <w:spacing w:after="14"/>
        <w:ind w:left="142" w:right="65" w:firstLine="556"/>
        <w:jc w:val="both"/>
        <w:rPr>
          <w:color w:val="auto"/>
          <w:sz w:val="28"/>
          <w:szCs w:val="28"/>
          <w:lang w:eastAsia="en-US"/>
        </w:rPr>
      </w:pPr>
    </w:p>
    <w:p w:rsidR="00CA7080" w:rsidRPr="00CA7080" w:rsidRDefault="00CA7080" w:rsidP="00CA7080">
      <w:pPr>
        <w:rPr>
          <w:color w:val="auto"/>
          <w:sz w:val="28"/>
          <w:szCs w:val="28"/>
          <w:lang w:eastAsia="en-US"/>
        </w:rPr>
      </w:pPr>
      <w:r w:rsidRPr="00CA7080">
        <w:rPr>
          <w:color w:val="auto"/>
          <w:sz w:val="28"/>
          <w:szCs w:val="28"/>
          <w:lang w:eastAsia="en-US"/>
        </w:rPr>
        <w:br w:type="page"/>
      </w:r>
    </w:p>
    <w:tbl>
      <w:tblPr>
        <w:tblpPr w:leftFromText="180" w:rightFromText="180" w:vertAnchor="text" w:horzAnchor="margin" w:tblpXSpec="right" w:tblpY="-40"/>
        <w:tblW w:w="10035" w:type="dxa"/>
        <w:tblLayout w:type="fixed"/>
        <w:tblLook w:val="04A0" w:firstRow="1" w:lastRow="0" w:firstColumn="1" w:lastColumn="0" w:noHBand="0" w:noVBand="1"/>
      </w:tblPr>
      <w:tblGrid>
        <w:gridCol w:w="5075"/>
        <w:gridCol w:w="4960"/>
      </w:tblGrid>
      <w:tr w:rsidR="00CA7080" w:rsidRPr="00CA7080" w:rsidTr="00CA7080">
        <w:trPr>
          <w:trHeight w:val="1120"/>
        </w:trPr>
        <w:tc>
          <w:tcPr>
            <w:tcW w:w="5078" w:type="dxa"/>
          </w:tcPr>
          <w:p w:rsidR="00CA7080" w:rsidRPr="00CA7080" w:rsidRDefault="00CA7080" w:rsidP="00CA7080">
            <w:pPr>
              <w:spacing w:after="200" w:line="276" w:lineRule="auto"/>
              <w:rPr>
                <w:color w:val="auto"/>
                <w:sz w:val="28"/>
                <w:szCs w:val="28"/>
              </w:rPr>
            </w:pPr>
          </w:p>
        </w:tc>
        <w:tc>
          <w:tcPr>
            <w:tcW w:w="4962" w:type="dxa"/>
          </w:tcPr>
          <w:p w:rsidR="00CA7080" w:rsidRPr="00CA7080" w:rsidRDefault="00CA7080" w:rsidP="00CA7080">
            <w:pPr>
              <w:jc w:val="center"/>
              <w:rPr>
                <w:color w:val="auto"/>
                <w:sz w:val="28"/>
                <w:szCs w:val="28"/>
              </w:rPr>
            </w:pPr>
            <w:r w:rsidRPr="00CA7080">
              <w:rPr>
                <w:color w:val="auto"/>
                <w:sz w:val="28"/>
                <w:szCs w:val="28"/>
              </w:rPr>
              <w:t xml:space="preserve">Приложение № 11 </w:t>
            </w:r>
            <w:r w:rsidRPr="00CA7080">
              <w:rPr>
                <w:color w:val="auto"/>
                <w:sz w:val="28"/>
                <w:szCs w:val="28"/>
              </w:rPr>
              <w:br/>
              <w:t xml:space="preserve">к методическим рекомендациям </w:t>
            </w:r>
          </w:p>
          <w:p w:rsidR="00CA7080" w:rsidRPr="00CA7080" w:rsidRDefault="00CA7080" w:rsidP="00CA7080">
            <w:pPr>
              <w:jc w:val="center"/>
              <w:rPr>
                <w:color w:val="auto"/>
                <w:sz w:val="28"/>
                <w:szCs w:val="28"/>
              </w:rPr>
            </w:pPr>
            <w:r w:rsidRPr="00CA7080">
              <w:rPr>
                <w:color w:val="auto"/>
                <w:sz w:val="28"/>
                <w:szCs w:val="28"/>
              </w:rPr>
              <w:t xml:space="preserve">по разработке и реализации </w:t>
            </w:r>
            <w:r w:rsidR="00407B61">
              <w:rPr>
                <w:color w:val="auto"/>
                <w:sz w:val="28"/>
                <w:szCs w:val="28"/>
              </w:rPr>
              <w:t>муниципальных</w:t>
            </w:r>
            <w:r w:rsidRPr="00CA7080">
              <w:rPr>
                <w:color w:val="auto"/>
                <w:sz w:val="28"/>
                <w:szCs w:val="28"/>
              </w:rPr>
              <w:t xml:space="preserve"> программ </w:t>
            </w:r>
          </w:p>
          <w:p w:rsidR="00CA7080" w:rsidRPr="00CA7080" w:rsidRDefault="00407B61" w:rsidP="00CA7080">
            <w:pPr>
              <w:jc w:val="center"/>
              <w:rPr>
                <w:color w:val="auto"/>
                <w:sz w:val="28"/>
                <w:szCs w:val="28"/>
              </w:rPr>
            </w:pPr>
            <w:r>
              <w:rPr>
                <w:color w:val="auto"/>
                <w:sz w:val="28"/>
                <w:szCs w:val="28"/>
              </w:rPr>
              <w:t>Октябрьского района</w:t>
            </w:r>
          </w:p>
        </w:tc>
      </w:tr>
    </w:tbl>
    <w:p w:rsidR="00CA7080" w:rsidRPr="00CA7080" w:rsidRDefault="00CA7080" w:rsidP="00CA7080">
      <w:pPr>
        <w:widowControl w:val="0"/>
        <w:ind w:left="1065"/>
        <w:contextualSpacing/>
        <w:jc w:val="both"/>
        <w:rPr>
          <w:color w:val="auto"/>
          <w:sz w:val="28"/>
        </w:rPr>
      </w:pPr>
    </w:p>
    <w:p w:rsidR="00CA7080" w:rsidRPr="00CA7080" w:rsidRDefault="00CA7080" w:rsidP="00CA7080">
      <w:pPr>
        <w:jc w:val="center"/>
        <w:rPr>
          <w:color w:val="auto"/>
          <w:sz w:val="28"/>
          <w:szCs w:val="28"/>
        </w:rPr>
      </w:pPr>
      <w:r w:rsidRPr="00CA7080">
        <w:rPr>
          <w:color w:val="auto"/>
          <w:sz w:val="28"/>
          <w:szCs w:val="28"/>
        </w:rPr>
        <w:t>Методика</w:t>
      </w:r>
    </w:p>
    <w:p w:rsidR="00CA7080" w:rsidRPr="00CA7080" w:rsidRDefault="00CA7080" w:rsidP="00CA7080">
      <w:pPr>
        <w:jc w:val="center"/>
        <w:rPr>
          <w:color w:val="auto"/>
          <w:sz w:val="28"/>
          <w:szCs w:val="28"/>
        </w:rPr>
      </w:pPr>
      <w:r w:rsidRPr="00CA7080">
        <w:rPr>
          <w:color w:val="auto"/>
          <w:sz w:val="28"/>
          <w:szCs w:val="28"/>
        </w:rPr>
        <w:t xml:space="preserve">расчета оценки динамики прироста значений показателей </w:t>
      </w:r>
      <w:r w:rsidR="004427D2">
        <w:rPr>
          <w:color w:val="auto"/>
          <w:sz w:val="28"/>
          <w:szCs w:val="28"/>
        </w:rPr>
        <w:t>муниципальных (комплексных) программ Октябрьского района</w:t>
      </w:r>
      <w:r w:rsidRPr="00CA7080">
        <w:rPr>
          <w:color w:val="auto"/>
          <w:sz w:val="28"/>
          <w:szCs w:val="28"/>
        </w:rPr>
        <w:t xml:space="preserve"> и их структурных элементов</w:t>
      </w:r>
    </w:p>
    <w:p w:rsidR="00CA7080" w:rsidRPr="00CA7080" w:rsidRDefault="00CA7080" w:rsidP="00CA7080">
      <w:pPr>
        <w:spacing w:after="200" w:line="276" w:lineRule="auto"/>
        <w:rPr>
          <w:color w:val="auto"/>
          <w:sz w:val="28"/>
          <w:szCs w:val="28"/>
        </w:rPr>
      </w:pPr>
    </w:p>
    <w:p w:rsidR="00CA7080" w:rsidRPr="00CA7080" w:rsidRDefault="00CA7080" w:rsidP="00CA7080">
      <w:pPr>
        <w:ind w:firstLine="709"/>
        <w:jc w:val="both"/>
        <w:rPr>
          <w:color w:val="auto"/>
          <w:sz w:val="28"/>
          <w:szCs w:val="28"/>
        </w:rPr>
      </w:pPr>
      <w:bookmarkStart w:id="19" w:name="sub_1001"/>
      <w:r w:rsidRPr="00CA7080">
        <w:rPr>
          <w:color w:val="auto"/>
          <w:sz w:val="28"/>
          <w:szCs w:val="28"/>
        </w:rPr>
        <w:t xml:space="preserve">1. Настоящая Методика предназначена для определения единого подхода при расчете оценки динамики прироста значений показателей </w:t>
      </w:r>
      <w:r w:rsidR="004427D2">
        <w:rPr>
          <w:color w:val="auto"/>
          <w:sz w:val="28"/>
          <w:szCs w:val="28"/>
        </w:rPr>
        <w:t>муниципальных (комплексных) программ Октябрьского района</w:t>
      </w:r>
      <w:r w:rsidRPr="00CA7080">
        <w:rPr>
          <w:color w:val="auto"/>
          <w:sz w:val="28"/>
          <w:szCs w:val="28"/>
        </w:rPr>
        <w:t xml:space="preserve"> (далее - </w:t>
      </w:r>
      <w:r w:rsidR="00C367FE">
        <w:rPr>
          <w:color w:val="auto"/>
          <w:sz w:val="28"/>
          <w:szCs w:val="28"/>
        </w:rPr>
        <w:t>муниципальные</w:t>
      </w:r>
      <w:r w:rsidRPr="00CA7080">
        <w:rPr>
          <w:color w:val="auto"/>
          <w:sz w:val="28"/>
          <w:szCs w:val="28"/>
        </w:rPr>
        <w:t xml:space="preserve"> комплексные программы) и показателей структурных элементов </w:t>
      </w:r>
      <w:r w:rsidR="004427D2">
        <w:rPr>
          <w:color w:val="auto"/>
          <w:sz w:val="28"/>
          <w:szCs w:val="28"/>
        </w:rPr>
        <w:t>муниципальных (комплексных) программ</w:t>
      </w:r>
      <w:r w:rsidRPr="00CA7080">
        <w:rPr>
          <w:color w:val="auto"/>
          <w:sz w:val="28"/>
          <w:szCs w:val="28"/>
        </w:rPr>
        <w:t>.</w:t>
      </w:r>
    </w:p>
    <w:p w:rsidR="00CA7080" w:rsidRPr="00CA7080" w:rsidRDefault="00CA7080" w:rsidP="00CA7080">
      <w:pPr>
        <w:ind w:firstLine="709"/>
        <w:jc w:val="both"/>
        <w:rPr>
          <w:strike/>
          <w:color w:val="auto"/>
          <w:sz w:val="28"/>
          <w:szCs w:val="28"/>
        </w:rPr>
      </w:pPr>
      <w:bookmarkStart w:id="20" w:name="sub_1002"/>
      <w:bookmarkEnd w:id="19"/>
      <w:r w:rsidRPr="00CA7080">
        <w:rPr>
          <w:color w:val="auto"/>
          <w:sz w:val="28"/>
          <w:szCs w:val="28"/>
        </w:rPr>
        <w:t xml:space="preserve">2. </w:t>
      </w:r>
      <w:bookmarkEnd w:id="20"/>
      <w:r w:rsidRPr="00CA7080">
        <w:rPr>
          <w:color w:val="auto"/>
          <w:sz w:val="28"/>
          <w:szCs w:val="28"/>
        </w:rPr>
        <w:t xml:space="preserve">Для целей применения настоящей Методики показатели </w:t>
      </w:r>
      <w:r w:rsidR="004427D2">
        <w:rPr>
          <w:color w:val="auto"/>
          <w:sz w:val="28"/>
          <w:szCs w:val="28"/>
        </w:rPr>
        <w:t>муниципальных (комплексных) программ</w:t>
      </w:r>
      <w:r w:rsidRPr="00CA7080">
        <w:rPr>
          <w:color w:val="auto"/>
          <w:sz w:val="28"/>
          <w:szCs w:val="28"/>
        </w:rPr>
        <w:t xml:space="preserve"> и показатели структурных элементов </w:t>
      </w:r>
      <w:r w:rsidR="004427D2">
        <w:rPr>
          <w:color w:val="auto"/>
          <w:sz w:val="28"/>
          <w:szCs w:val="28"/>
        </w:rPr>
        <w:t>муниципальных (комплексных) программ</w:t>
      </w:r>
      <w:r w:rsidRPr="00CA7080">
        <w:rPr>
          <w:color w:val="auto"/>
          <w:sz w:val="28"/>
          <w:szCs w:val="28"/>
        </w:rPr>
        <w:t xml:space="preserve"> делятся на следующие типы:</w:t>
      </w:r>
    </w:p>
    <w:p w:rsidR="00CA7080" w:rsidRPr="00CA7080" w:rsidRDefault="00CA7080" w:rsidP="00CA7080">
      <w:pPr>
        <w:ind w:firstLine="709"/>
        <w:jc w:val="both"/>
        <w:rPr>
          <w:color w:val="auto"/>
          <w:sz w:val="28"/>
          <w:szCs w:val="28"/>
        </w:rPr>
      </w:pPr>
      <w:r w:rsidRPr="00CA7080">
        <w:rPr>
          <w:color w:val="auto"/>
          <w:sz w:val="28"/>
          <w:szCs w:val="28"/>
        </w:rPr>
        <w:t>наследуемый показатель - показатель, значение которого учитывает фактически достигнутое значение предыдущего отчетного периода. Наследуемый показатель имеет критерии динамики - динамический и поддерживающий:</w:t>
      </w:r>
    </w:p>
    <w:p w:rsidR="00CA7080" w:rsidRPr="00CA7080" w:rsidRDefault="00CA7080" w:rsidP="00CA7080">
      <w:pPr>
        <w:ind w:firstLine="709"/>
        <w:jc w:val="both"/>
        <w:rPr>
          <w:color w:val="auto"/>
          <w:sz w:val="28"/>
          <w:szCs w:val="28"/>
        </w:rPr>
      </w:pPr>
      <w:r w:rsidRPr="00CA7080">
        <w:rPr>
          <w:color w:val="auto"/>
          <w:sz w:val="28"/>
          <w:szCs w:val="28"/>
        </w:rPr>
        <w:t>динамический наследуемый показатель - наследуемый показатель, значение которого направлено на рост или убывание с течением времени;</w:t>
      </w:r>
    </w:p>
    <w:p w:rsidR="00CA7080" w:rsidRPr="00CA7080" w:rsidRDefault="00CA7080" w:rsidP="00CA7080">
      <w:pPr>
        <w:ind w:firstLine="709"/>
        <w:jc w:val="both"/>
        <w:rPr>
          <w:color w:val="auto"/>
          <w:sz w:val="28"/>
          <w:szCs w:val="28"/>
        </w:rPr>
      </w:pPr>
      <w:r w:rsidRPr="00CA7080">
        <w:rPr>
          <w:color w:val="auto"/>
          <w:sz w:val="28"/>
          <w:szCs w:val="28"/>
        </w:rPr>
        <w:t>поддерживающий наследуемый показатель - наследуемый показатель, значение которого направлено на сохранение его значения на определенном целевом уровне на протяжении нескольких периодов;</w:t>
      </w:r>
    </w:p>
    <w:p w:rsidR="00CA7080" w:rsidRPr="00CA7080" w:rsidRDefault="00CA7080" w:rsidP="00CA7080">
      <w:pPr>
        <w:ind w:firstLine="709"/>
        <w:jc w:val="both"/>
        <w:rPr>
          <w:color w:val="auto"/>
          <w:sz w:val="28"/>
          <w:szCs w:val="28"/>
        </w:rPr>
      </w:pPr>
      <w:r w:rsidRPr="00CA7080">
        <w:rPr>
          <w:color w:val="auto"/>
          <w:sz w:val="28"/>
          <w:szCs w:val="28"/>
        </w:rPr>
        <w:t>ненаследуемый показатель - показатель, значение которого равно нулю ежегодно на 1 января или не может быть рассчитано на начало отчетного периода, а также имеет дискретный тип расчета (не учитывает фактически достигнутое значение прошлого отчетного периода).</w:t>
      </w:r>
    </w:p>
    <w:p w:rsidR="00CA7080" w:rsidRPr="00CA7080" w:rsidRDefault="00CA7080" w:rsidP="00CA7080">
      <w:pPr>
        <w:ind w:firstLine="709"/>
        <w:jc w:val="both"/>
        <w:rPr>
          <w:color w:val="auto"/>
          <w:sz w:val="28"/>
          <w:szCs w:val="28"/>
        </w:rPr>
      </w:pPr>
      <w:r w:rsidRPr="00CA7080">
        <w:rPr>
          <w:color w:val="auto"/>
          <w:sz w:val="28"/>
          <w:szCs w:val="28"/>
        </w:rPr>
        <w:t>Под отчетным периодом понимается календарный год.</w:t>
      </w:r>
    </w:p>
    <w:p w:rsidR="00CA7080" w:rsidRPr="00CA7080" w:rsidRDefault="00CA7080" w:rsidP="00CA7080">
      <w:pPr>
        <w:ind w:firstLine="698"/>
        <w:jc w:val="both"/>
        <w:rPr>
          <w:color w:val="auto"/>
          <w:sz w:val="28"/>
          <w:szCs w:val="28"/>
        </w:rPr>
      </w:pPr>
      <w:bookmarkStart w:id="21" w:name="sub_1004"/>
      <w:r w:rsidRPr="00CA7080">
        <w:rPr>
          <w:color w:val="auto"/>
          <w:sz w:val="28"/>
          <w:szCs w:val="28"/>
        </w:rPr>
        <w:t xml:space="preserve">4. Оценка динамики прироста значений показателей </w:t>
      </w:r>
      <w:r w:rsidR="00AB7474">
        <w:rPr>
          <w:color w:val="auto"/>
          <w:sz w:val="28"/>
          <w:szCs w:val="28"/>
        </w:rPr>
        <w:t>муниципальной (комплексной) программы</w:t>
      </w:r>
      <w:r w:rsidRPr="00CA7080">
        <w:rPr>
          <w:color w:val="auto"/>
          <w:sz w:val="28"/>
          <w:szCs w:val="28"/>
        </w:rPr>
        <w:t xml:space="preserve"> в отчетном периоде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гп</m:t>
                </m:r>
              </m:sub>
            </m:sSub>
          </m:e>
        </m:d>
      </m:oMath>
      <w:r w:rsidRPr="00CA7080">
        <w:rPr>
          <w:color w:val="auto"/>
          <w:sz w:val="28"/>
          <w:szCs w:val="28"/>
        </w:rPr>
        <w:t xml:space="preserve"> рассчитывается по формуле:</w:t>
      </w:r>
    </w:p>
    <w:bookmarkEnd w:id="21"/>
    <w:p w:rsidR="00CA7080" w:rsidRPr="00CA7080" w:rsidRDefault="00CA7080" w:rsidP="00CA7080">
      <w:pPr>
        <w:rPr>
          <w:color w:val="auto"/>
          <w:sz w:val="28"/>
          <w:szCs w:val="28"/>
        </w:rPr>
      </w:pPr>
    </w:p>
    <w:p w:rsidR="00CA7080" w:rsidRPr="00CA7080" w:rsidRDefault="00A36D65" w:rsidP="00CA7080">
      <w:pPr>
        <w:rPr>
          <w:color w:val="auto"/>
          <w:sz w:val="28"/>
          <w:szCs w:val="28"/>
        </w:rPr>
      </w:pPr>
      <m:oMathPara>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гп</m:t>
              </m:r>
            </m:sub>
          </m:sSub>
          <m:r>
            <w:rPr>
              <w:rFonts w:ascii="Cambria Math" w:hAnsi="Cambria Math"/>
              <w:color w:val="auto"/>
              <w:sz w:val="28"/>
              <w:szCs w:val="28"/>
            </w:rPr>
            <m:t>=0,7∙</m:t>
          </m:r>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пГП</m:t>
              </m:r>
            </m:sub>
          </m:sSub>
          <m:r>
            <w:rPr>
              <w:rFonts w:ascii="Cambria Math" w:hAnsi="Cambria Math"/>
              <w:color w:val="auto"/>
              <w:sz w:val="28"/>
              <w:szCs w:val="28"/>
            </w:rPr>
            <m:t>+0,3</m:t>
          </m:r>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пСЭ</m:t>
              </m:r>
            </m:sub>
          </m:sSub>
        </m:oMath>
      </m:oMathPara>
    </w:p>
    <w:p w:rsidR="00CA7080" w:rsidRPr="00CA7080" w:rsidRDefault="00CA7080" w:rsidP="00CA7080">
      <w:pPr>
        <w:rPr>
          <w:color w:val="auto"/>
          <w:sz w:val="28"/>
          <w:szCs w:val="28"/>
        </w:rPr>
      </w:pPr>
      <w:r w:rsidRPr="00CA7080">
        <w:rPr>
          <w:color w:val="auto"/>
          <w:sz w:val="28"/>
          <w:szCs w:val="28"/>
        </w:rPr>
        <w:t>где:</w:t>
      </w:r>
    </w:p>
    <w:p w:rsidR="00CA7080" w:rsidRPr="00CA7080" w:rsidRDefault="00A36D65" w:rsidP="00CA7080">
      <w:pPr>
        <w:ind w:firstLine="698"/>
        <w:jc w:val="both"/>
        <w:rPr>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пГП</m:t>
            </m:r>
          </m:sub>
        </m:sSub>
      </m:oMath>
      <w:r w:rsidR="00CA7080" w:rsidRPr="00CA7080">
        <w:rPr>
          <w:color w:val="auto"/>
          <w:sz w:val="28"/>
          <w:szCs w:val="28"/>
        </w:rPr>
        <w:t xml:space="preserve"> – оценка динамики прироста значений показателей уровня </w:t>
      </w:r>
      <w:r w:rsidR="00AB7474">
        <w:rPr>
          <w:color w:val="auto"/>
          <w:sz w:val="28"/>
          <w:szCs w:val="28"/>
        </w:rPr>
        <w:t>муниципальной (комплексной) программы</w:t>
      </w:r>
      <w:r w:rsidR="00CA7080" w:rsidRPr="00CA7080">
        <w:rPr>
          <w:color w:val="auto"/>
          <w:sz w:val="28"/>
          <w:szCs w:val="28"/>
        </w:rPr>
        <w:t>;</w:t>
      </w:r>
    </w:p>
    <w:p w:rsidR="00CA7080" w:rsidRPr="00CA7080" w:rsidRDefault="00A36D65" w:rsidP="00CA7080">
      <w:pPr>
        <w:ind w:firstLine="698"/>
        <w:jc w:val="both"/>
        <w:rPr>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пСЭ</m:t>
            </m:r>
          </m:sub>
        </m:sSub>
      </m:oMath>
      <w:r w:rsidR="00CA7080" w:rsidRPr="00CA7080">
        <w:rPr>
          <w:color w:val="auto"/>
          <w:sz w:val="28"/>
          <w:szCs w:val="28"/>
        </w:rPr>
        <w:t xml:space="preserve"> – оценка динамики прироста значений показателей уровня структурных элементов </w:t>
      </w:r>
      <w:r w:rsidR="00AB7474">
        <w:rPr>
          <w:color w:val="auto"/>
          <w:sz w:val="28"/>
          <w:szCs w:val="28"/>
        </w:rPr>
        <w:t>муниципальной (комплексной) программы</w:t>
      </w:r>
      <w:r w:rsidR="00CA7080" w:rsidRPr="00CA7080">
        <w:rPr>
          <w:color w:val="auto"/>
          <w:sz w:val="28"/>
          <w:szCs w:val="28"/>
        </w:rPr>
        <w:t>.</w:t>
      </w:r>
    </w:p>
    <w:p w:rsidR="00CA7080" w:rsidRPr="00CA7080" w:rsidRDefault="00CA7080" w:rsidP="00CA7080">
      <w:pPr>
        <w:ind w:firstLine="698"/>
        <w:jc w:val="both"/>
        <w:rPr>
          <w:color w:val="auto"/>
          <w:sz w:val="28"/>
          <w:szCs w:val="28"/>
        </w:rPr>
      </w:pPr>
      <w:bookmarkStart w:id="22" w:name="sub_1005"/>
      <w:r w:rsidRPr="00CA7080">
        <w:rPr>
          <w:color w:val="auto"/>
          <w:sz w:val="28"/>
          <w:szCs w:val="28"/>
        </w:rPr>
        <w:t xml:space="preserve">5. Оценка динамики прироста значений показателей </w:t>
      </w:r>
      <w:r w:rsidR="00AB7474">
        <w:rPr>
          <w:color w:val="auto"/>
          <w:sz w:val="28"/>
          <w:szCs w:val="28"/>
        </w:rPr>
        <w:t>муниципальной (комплексной) программы</w:t>
      </w:r>
      <w:r w:rsidRPr="00CA7080">
        <w:rPr>
          <w:color w:val="auto"/>
          <w:sz w:val="28"/>
          <w:szCs w:val="28"/>
        </w:rPr>
        <w:t xml:space="preserve"> в отчетном периоде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гп</m:t>
                </m:r>
              </m:sub>
            </m:sSub>
          </m:e>
        </m:d>
      </m:oMath>
      <w:r w:rsidRPr="00CA7080">
        <w:rPr>
          <w:color w:val="auto"/>
          <w:sz w:val="28"/>
          <w:szCs w:val="28"/>
        </w:rPr>
        <w:t xml:space="preserve"> может принимать значение в интервале от -100% до 100%.</w:t>
      </w:r>
    </w:p>
    <w:p w:rsidR="00CA7080" w:rsidRPr="00CA7080" w:rsidRDefault="00CA7080" w:rsidP="00CA7080">
      <w:pPr>
        <w:ind w:firstLine="698"/>
        <w:jc w:val="both"/>
        <w:rPr>
          <w:color w:val="auto"/>
          <w:sz w:val="28"/>
          <w:szCs w:val="28"/>
        </w:rPr>
      </w:pPr>
      <w:bookmarkStart w:id="23" w:name="sub_1006"/>
      <w:bookmarkEnd w:id="22"/>
      <w:r w:rsidRPr="00CA7080">
        <w:rPr>
          <w:color w:val="auto"/>
          <w:sz w:val="28"/>
          <w:szCs w:val="28"/>
        </w:rPr>
        <w:t xml:space="preserve">6. Оценка динамики прироста значений показателей уровня </w:t>
      </w:r>
      <w:r w:rsidR="00AB7474">
        <w:rPr>
          <w:color w:val="auto"/>
          <w:sz w:val="28"/>
          <w:szCs w:val="28"/>
        </w:rPr>
        <w:t>муниципальной (комплексной) программы</w:t>
      </w:r>
      <w:r w:rsidRPr="00CA7080">
        <w:rPr>
          <w:color w:val="auto"/>
          <w:sz w:val="28"/>
          <w:szCs w:val="28"/>
        </w:rPr>
        <w:t xml:space="preserve">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пГП</m:t>
                </m:r>
              </m:sub>
            </m:sSub>
          </m:e>
        </m:d>
      </m:oMath>
      <w:r w:rsidRPr="00CA7080">
        <w:rPr>
          <w:color w:val="auto"/>
          <w:sz w:val="28"/>
          <w:szCs w:val="28"/>
        </w:rPr>
        <w:t xml:space="preserve"> рассчитывается по формуле:</w:t>
      </w:r>
    </w:p>
    <w:bookmarkEnd w:id="23"/>
    <w:p w:rsidR="00CA7080" w:rsidRPr="00CA7080" w:rsidRDefault="00A36D65" w:rsidP="00CA7080">
      <w:pPr>
        <w:rPr>
          <w:color w:val="auto"/>
          <w:szCs w:val="24"/>
        </w:rPr>
      </w:pPr>
      <m:oMathPara>
        <m:oMath>
          <m:sSub>
            <m:sSubPr>
              <m:ctrlPr>
                <w:rPr>
                  <w:rFonts w:ascii="Cambria Math" w:hAnsi="Cambria Math"/>
                  <w:i/>
                  <w:color w:val="auto"/>
                  <w:szCs w:val="24"/>
                </w:rPr>
              </m:ctrlPr>
            </m:sSubPr>
            <m:e>
              <m:r>
                <w:rPr>
                  <w:rFonts w:ascii="Cambria Math" w:hAnsi="Cambria Math"/>
                  <w:color w:val="auto"/>
                  <w:szCs w:val="24"/>
                </w:rPr>
                <m:t>ОП</m:t>
              </m:r>
            </m:e>
            <m:sub>
              <m:r>
                <w:rPr>
                  <w:rFonts w:ascii="Cambria Math" w:hAnsi="Cambria Math"/>
                  <w:color w:val="auto"/>
                  <w:szCs w:val="24"/>
                </w:rPr>
                <m:t>пГП</m:t>
              </m:r>
            </m:sub>
          </m:sSub>
          <m:r>
            <w:rPr>
              <w:rFonts w:ascii="Cambria Math" w:hAnsi="Cambria Math"/>
              <w:color w:val="auto"/>
              <w:szCs w:val="24"/>
            </w:rPr>
            <m:t>=</m:t>
          </m:r>
          <m:f>
            <m:fPr>
              <m:ctrlPr>
                <w:rPr>
                  <w:rFonts w:ascii="Cambria Math" w:hAnsi="Cambria Math"/>
                  <w:i/>
                  <w:color w:val="auto"/>
                  <w:szCs w:val="24"/>
                </w:rPr>
              </m:ctrlPr>
            </m:fPr>
            <m:num>
              <m:nary>
                <m:naryPr>
                  <m:chr m:val="∑"/>
                  <m:limLoc m:val="undOvr"/>
                  <m:ctrlPr>
                    <w:rPr>
                      <w:rFonts w:ascii="Cambria Math" w:hAnsi="Cambria Math"/>
                      <w:i/>
                      <w:color w:val="auto"/>
                      <w:szCs w:val="24"/>
                    </w:rPr>
                  </m:ctrlPr>
                </m:naryPr>
                <m:sub>
                  <m:sSub>
                    <m:sSubPr>
                      <m:ctrlPr>
                        <w:rPr>
                          <w:rFonts w:ascii="Cambria Math" w:hAnsi="Cambria Math"/>
                          <w:i/>
                          <w:color w:val="auto"/>
                          <w:szCs w:val="24"/>
                          <w:lang w:val="en-US"/>
                        </w:rPr>
                      </m:ctrlPr>
                    </m:sSubPr>
                    <m:e>
                      <m:r>
                        <w:rPr>
                          <w:rFonts w:ascii="Cambria Math" w:hAnsi="Cambria Math"/>
                          <w:color w:val="auto"/>
                          <w:szCs w:val="24"/>
                          <w:lang w:val="en-US"/>
                        </w:rPr>
                        <m:t>i</m:t>
                      </m:r>
                    </m:e>
                    <m:sub>
                      <m:r>
                        <w:rPr>
                          <w:rFonts w:ascii="Cambria Math" w:hAnsi="Cambria Math"/>
                          <w:color w:val="auto"/>
                          <w:szCs w:val="24"/>
                          <w:lang w:val="en-US"/>
                        </w:rPr>
                        <m:t>1</m:t>
                      </m:r>
                    </m:sub>
                  </m:sSub>
                  <m:r>
                    <w:rPr>
                      <w:rFonts w:ascii="Cambria Math" w:hAnsi="Cambria Math"/>
                      <w:color w:val="auto"/>
                      <w:szCs w:val="24"/>
                      <w:lang w:val="en-US"/>
                    </w:rPr>
                    <m:t>=1</m:t>
                  </m:r>
                </m:sub>
                <m:sup>
                  <m:r>
                    <w:rPr>
                      <w:rFonts w:ascii="Cambria Math" w:hAnsi="Cambria Math"/>
                      <w:color w:val="auto"/>
                      <w:szCs w:val="24"/>
                    </w:rPr>
                    <m:t>N</m:t>
                  </m:r>
                </m:sup>
                <m:e>
                  <m:sSub>
                    <m:sSubPr>
                      <m:ctrlPr>
                        <w:rPr>
                          <w:rFonts w:ascii="Cambria Math" w:hAnsi="Cambria Math"/>
                          <w:i/>
                          <w:color w:val="auto"/>
                          <w:szCs w:val="24"/>
                        </w:rPr>
                      </m:ctrlPr>
                    </m:sSubPr>
                    <m:e>
                      <m:r>
                        <w:rPr>
                          <w:rFonts w:ascii="Cambria Math" w:hAnsi="Cambria Math"/>
                          <w:color w:val="auto"/>
                          <w:szCs w:val="24"/>
                        </w:rPr>
                        <m:t>ОП</m:t>
                      </m:r>
                    </m:e>
                    <m:sub>
                      <m:r>
                        <w:rPr>
                          <w:rFonts w:ascii="Cambria Math" w:hAnsi="Cambria Math"/>
                          <w:color w:val="auto"/>
                          <w:szCs w:val="24"/>
                        </w:rPr>
                        <m:t>ннвп</m:t>
                      </m:r>
                    </m:sub>
                  </m:sSub>
                </m:e>
              </m:nary>
              <m:r>
                <w:rPr>
                  <w:rFonts w:ascii="Cambria Math" w:hAnsi="Cambria Math"/>
                  <w:color w:val="auto"/>
                  <w:szCs w:val="24"/>
                </w:rPr>
                <m:t>+</m:t>
              </m:r>
              <m:nary>
                <m:naryPr>
                  <m:chr m:val="∑"/>
                  <m:limLoc m:val="undOvr"/>
                  <m:ctrlPr>
                    <w:rPr>
                      <w:rFonts w:ascii="Cambria Math" w:hAnsi="Cambria Math"/>
                      <w:i/>
                      <w:color w:val="auto"/>
                      <w:szCs w:val="24"/>
                    </w:rPr>
                  </m:ctrlPr>
                </m:naryPr>
                <m:sub>
                  <m:sSub>
                    <m:sSubPr>
                      <m:ctrlPr>
                        <w:rPr>
                          <w:rFonts w:ascii="Cambria Math" w:hAnsi="Cambria Math"/>
                          <w:i/>
                          <w:color w:val="auto"/>
                          <w:szCs w:val="24"/>
                        </w:rPr>
                      </m:ctrlPr>
                    </m:sSubPr>
                    <m:e>
                      <m:r>
                        <w:rPr>
                          <w:rFonts w:ascii="Cambria Math" w:hAnsi="Cambria Math"/>
                          <w:color w:val="auto"/>
                          <w:szCs w:val="24"/>
                        </w:rPr>
                        <m:t>i</m:t>
                      </m:r>
                    </m:e>
                    <m:sub>
                      <m:r>
                        <w:rPr>
                          <w:rFonts w:ascii="Cambria Math" w:hAnsi="Cambria Math"/>
                          <w:color w:val="auto"/>
                          <w:szCs w:val="24"/>
                        </w:rPr>
                        <m:t>2</m:t>
                      </m:r>
                    </m:sub>
                  </m:sSub>
                  <m:r>
                    <w:rPr>
                      <w:rFonts w:ascii="Cambria Math" w:hAnsi="Cambria Math"/>
                      <w:color w:val="auto"/>
                      <w:szCs w:val="24"/>
                    </w:rPr>
                    <m:t>=1</m:t>
                  </m:r>
                </m:sub>
                <m:sup>
                  <m:r>
                    <w:rPr>
                      <w:rFonts w:ascii="Cambria Math" w:hAnsi="Cambria Math"/>
                      <w:color w:val="auto"/>
                      <w:szCs w:val="24"/>
                    </w:rPr>
                    <m:t>M</m:t>
                  </m:r>
                </m:sup>
                <m:e>
                  <m:sSub>
                    <m:sSubPr>
                      <m:ctrlPr>
                        <w:rPr>
                          <w:rFonts w:ascii="Cambria Math" w:hAnsi="Cambria Math"/>
                          <w:i/>
                          <w:color w:val="auto"/>
                          <w:szCs w:val="24"/>
                        </w:rPr>
                      </m:ctrlPr>
                    </m:sSubPr>
                    <m:e>
                      <m:r>
                        <w:rPr>
                          <w:rFonts w:ascii="Cambria Math" w:hAnsi="Cambria Math"/>
                          <w:color w:val="auto"/>
                          <w:szCs w:val="24"/>
                        </w:rPr>
                        <m:t>ОП</m:t>
                      </m:r>
                    </m:e>
                    <m:sub>
                      <m:r>
                        <w:rPr>
                          <w:rFonts w:ascii="Cambria Math" w:hAnsi="Cambria Math"/>
                          <w:color w:val="auto"/>
                          <w:szCs w:val="24"/>
                        </w:rPr>
                        <m:t>ннуп</m:t>
                      </m:r>
                    </m:sub>
                  </m:sSub>
                </m:e>
              </m:nary>
              <m:r>
                <w:rPr>
                  <w:rFonts w:ascii="Cambria Math" w:hAnsi="Cambria Math"/>
                  <w:color w:val="auto"/>
                  <w:szCs w:val="24"/>
                </w:rPr>
                <m:t>+</m:t>
              </m:r>
              <m:nary>
                <m:naryPr>
                  <m:chr m:val="∑"/>
                  <m:limLoc m:val="undOvr"/>
                  <m:ctrlPr>
                    <w:rPr>
                      <w:rFonts w:ascii="Cambria Math" w:hAnsi="Cambria Math"/>
                      <w:i/>
                      <w:color w:val="auto"/>
                      <w:szCs w:val="24"/>
                    </w:rPr>
                  </m:ctrlPr>
                </m:naryPr>
                <m:sub>
                  <m:sSub>
                    <m:sSubPr>
                      <m:ctrlPr>
                        <w:rPr>
                          <w:rFonts w:ascii="Cambria Math" w:hAnsi="Cambria Math"/>
                          <w:i/>
                          <w:color w:val="auto"/>
                          <w:szCs w:val="24"/>
                        </w:rPr>
                      </m:ctrlPr>
                    </m:sSubPr>
                    <m:e>
                      <m:r>
                        <w:rPr>
                          <w:rFonts w:ascii="Cambria Math" w:hAnsi="Cambria Math"/>
                          <w:color w:val="auto"/>
                          <w:szCs w:val="24"/>
                        </w:rPr>
                        <m:t>i</m:t>
                      </m:r>
                    </m:e>
                    <m:sub>
                      <m:r>
                        <w:rPr>
                          <w:rFonts w:ascii="Cambria Math" w:hAnsi="Cambria Math"/>
                          <w:color w:val="auto"/>
                          <w:szCs w:val="24"/>
                        </w:rPr>
                        <m:t>3</m:t>
                      </m:r>
                    </m:sub>
                  </m:sSub>
                </m:sub>
                <m:sup>
                  <m:r>
                    <w:rPr>
                      <w:rFonts w:ascii="Cambria Math" w:hAnsi="Cambria Math"/>
                      <w:color w:val="auto"/>
                      <w:szCs w:val="24"/>
                    </w:rPr>
                    <m:t>S</m:t>
                  </m:r>
                </m:sup>
                <m:e>
                  <m:sSub>
                    <m:sSubPr>
                      <m:ctrlPr>
                        <w:rPr>
                          <w:rFonts w:ascii="Cambria Math" w:hAnsi="Cambria Math"/>
                          <w:i/>
                          <w:color w:val="auto"/>
                          <w:szCs w:val="24"/>
                        </w:rPr>
                      </m:ctrlPr>
                    </m:sSubPr>
                    <m:e>
                      <m:r>
                        <w:rPr>
                          <w:rFonts w:ascii="Cambria Math" w:hAnsi="Cambria Math"/>
                          <w:color w:val="auto"/>
                          <w:szCs w:val="24"/>
                        </w:rPr>
                        <m:t>ОП</m:t>
                      </m:r>
                    </m:e>
                    <m:sub>
                      <m:r>
                        <w:rPr>
                          <w:rFonts w:ascii="Cambria Math" w:hAnsi="Cambria Math"/>
                          <w:color w:val="auto"/>
                          <w:szCs w:val="24"/>
                        </w:rPr>
                        <m:t>ндвп</m:t>
                      </m:r>
                    </m:sub>
                  </m:sSub>
                </m:e>
              </m:nary>
              <m:r>
                <w:rPr>
                  <w:rFonts w:ascii="Cambria Math" w:hAnsi="Cambria Math"/>
                  <w:color w:val="auto"/>
                  <w:szCs w:val="24"/>
                </w:rPr>
                <m:t>+</m:t>
              </m:r>
              <m:nary>
                <m:naryPr>
                  <m:chr m:val="∑"/>
                  <m:limLoc m:val="undOvr"/>
                  <m:ctrlPr>
                    <w:rPr>
                      <w:rFonts w:ascii="Cambria Math" w:hAnsi="Cambria Math"/>
                      <w:i/>
                      <w:color w:val="auto"/>
                      <w:szCs w:val="24"/>
                    </w:rPr>
                  </m:ctrlPr>
                </m:naryPr>
                <m:sub>
                  <m:sSub>
                    <m:sSubPr>
                      <m:ctrlPr>
                        <w:rPr>
                          <w:rFonts w:ascii="Cambria Math" w:hAnsi="Cambria Math"/>
                          <w:i/>
                          <w:color w:val="auto"/>
                          <w:szCs w:val="24"/>
                        </w:rPr>
                      </m:ctrlPr>
                    </m:sSubPr>
                    <m:e>
                      <m:r>
                        <w:rPr>
                          <w:rFonts w:ascii="Cambria Math" w:hAnsi="Cambria Math"/>
                          <w:color w:val="auto"/>
                          <w:szCs w:val="24"/>
                        </w:rPr>
                        <m:t>i</m:t>
                      </m:r>
                    </m:e>
                    <m:sub>
                      <m:r>
                        <w:rPr>
                          <w:rFonts w:ascii="Cambria Math" w:hAnsi="Cambria Math"/>
                          <w:color w:val="auto"/>
                          <w:szCs w:val="24"/>
                        </w:rPr>
                        <m:t>4</m:t>
                      </m:r>
                    </m:sub>
                  </m:sSub>
                </m:sub>
                <m:sup>
                  <m:r>
                    <w:rPr>
                      <w:rFonts w:ascii="Cambria Math" w:hAnsi="Cambria Math"/>
                      <w:color w:val="auto"/>
                      <w:szCs w:val="24"/>
                    </w:rPr>
                    <m:t>T</m:t>
                  </m:r>
                </m:sup>
                <m:e>
                  <m:sSub>
                    <m:sSubPr>
                      <m:ctrlPr>
                        <w:rPr>
                          <w:rFonts w:ascii="Cambria Math" w:hAnsi="Cambria Math"/>
                          <w:i/>
                          <w:color w:val="auto"/>
                          <w:szCs w:val="24"/>
                        </w:rPr>
                      </m:ctrlPr>
                    </m:sSubPr>
                    <m:e>
                      <m:r>
                        <w:rPr>
                          <w:rFonts w:ascii="Cambria Math" w:hAnsi="Cambria Math"/>
                          <w:color w:val="auto"/>
                          <w:szCs w:val="24"/>
                        </w:rPr>
                        <m:t>ОП</m:t>
                      </m:r>
                    </m:e>
                    <m:sub>
                      <m:r>
                        <w:rPr>
                          <w:rFonts w:ascii="Cambria Math" w:hAnsi="Cambria Math"/>
                          <w:color w:val="auto"/>
                          <w:szCs w:val="24"/>
                        </w:rPr>
                        <m:t>ндуп</m:t>
                      </m:r>
                    </m:sub>
                  </m:sSub>
                </m:e>
              </m:nary>
              <m:r>
                <w:rPr>
                  <w:rFonts w:ascii="Cambria Math" w:hAnsi="Cambria Math"/>
                  <w:color w:val="auto"/>
                  <w:szCs w:val="24"/>
                </w:rPr>
                <m:t>+</m:t>
              </m:r>
              <m:nary>
                <m:naryPr>
                  <m:chr m:val="∑"/>
                  <m:limLoc m:val="undOvr"/>
                  <m:ctrlPr>
                    <w:rPr>
                      <w:rFonts w:ascii="Cambria Math" w:hAnsi="Cambria Math"/>
                      <w:i/>
                      <w:color w:val="auto"/>
                      <w:szCs w:val="24"/>
                    </w:rPr>
                  </m:ctrlPr>
                </m:naryPr>
                <m:sub>
                  <m:sSub>
                    <m:sSubPr>
                      <m:ctrlPr>
                        <w:rPr>
                          <w:rFonts w:ascii="Cambria Math" w:hAnsi="Cambria Math"/>
                          <w:i/>
                          <w:color w:val="auto"/>
                          <w:szCs w:val="24"/>
                        </w:rPr>
                      </m:ctrlPr>
                    </m:sSubPr>
                    <m:e>
                      <m:r>
                        <w:rPr>
                          <w:rFonts w:ascii="Cambria Math" w:hAnsi="Cambria Math"/>
                          <w:color w:val="auto"/>
                          <w:szCs w:val="24"/>
                        </w:rPr>
                        <m:t>i</m:t>
                      </m:r>
                    </m:e>
                    <m:sub>
                      <m:r>
                        <w:rPr>
                          <w:rFonts w:ascii="Cambria Math" w:hAnsi="Cambria Math"/>
                          <w:color w:val="auto"/>
                          <w:szCs w:val="24"/>
                        </w:rPr>
                        <m:t>5</m:t>
                      </m:r>
                    </m:sub>
                  </m:sSub>
                </m:sub>
                <m:sup>
                  <m:r>
                    <w:rPr>
                      <w:rFonts w:ascii="Cambria Math" w:hAnsi="Cambria Math"/>
                      <w:color w:val="auto"/>
                      <w:szCs w:val="24"/>
                    </w:rPr>
                    <m:t>L</m:t>
                  </m:r>
                </m:sup>
                <m:e>
                  <m:sSub>
                    <m:sSubPr>
                      <m:ctrlPr>
                        <w:rPr>
                          <w:rFonts w:ascii="Cambria Math" w:hAnsi="Cambria Math"/>
                          <w:i/>
                          <w:color w:val="auto"/>
                          <w:szCs w:val="24"/>
                        </w:rPr>
                      </m:ctrlPr>
                    </m:sSubPr>
                    <m:e>
                      <m:r>
                        <w:rPr>
                          <w:rFonts w:ascii="Cambria Math" w:hAnsi="Cambria Math"/>
                          <w:color w:val="auto"/>
                          <w:szCs w:val="24"/>
                        </w:rPr>
                        <m:t>ОП</m:t>
                      </m:r>
                    </m:e>
                    <m:sub>
                      <m:r>
                        <w:rPr>
                          <w:rFonts w:ascii="Cambria Math" w:hAnsi="Cambria Math"/>
                          <w:color w:val="auto"/>
                          <w:szCs w:val="24"/>
                        </w:rPr>
                        <m:t>нпвп</m:t>
                      </m:r>
                    </m:sub>
                  </m:sSub>
                </m:e>
              </m:nary>
              <m:r>
                <w:rPr>
                  <w:rFonts w:ascii="Cambria Math" w:hAnsi="Cambria Math"/>
                  <w:color w:val="auto"/>
                  <w:szCs w:val="24"/>
                </w:rPr>
                <m:t>+</m:t>
              </m:r>
              <m:nary>
                <m:naryPr>
                  <m:chr m:val="∑"/>
                  <m:limLoc m:val="subSup"/>
                  <m:ctrlPr>
                    <w:rPr>
                      <w:rFonts w:ascii="Cambria Math" w:hAnsi="Cambria Math"/>
                      <w:i/>
                      <w:color w:val="auto"/>
                      <w:szCs w:val="24"/>
                    </w:rPr>
                  </m:ctrlPr>
                </m:naryPr>
                <m:sub>
                  <m:sSub>
                    <m:sSubPr>
                      <m:ctrlPr>
                        <w:rPr>
                          <w:rFonts w:ascii="Cambria Math" w:hAnsi="Cambria Math"/>
                          <w:i/>
                          <w:color w:val="auto"/>
                          <w:szCs w:val="24"/>
                        </w:rPr>
                      </m:ctrlPr>
                    </m:sSubPr>
                    <m:e>
                      <m:r>
                        <w:rPr>
                          <w:rFonts w:ascii="Cambria Math" w:hAnsi="Cambria Math"/>
                          <w:color w:val="auto"/>
                          <w:szCs w:val="24"/>
                        </w:rPr>
                        <m:t>i</m:t>
                      </m:r>
                    </m:e>
                    <m:sub>
                      <m:r>
                        <w:rPr>
                          <w:rFonts w:ascii="Cambria Math" w:hAnsi="Cambria Math"/>
                          <w:color w:val="auto"/>
                          <w:szCs w:val="24"/>
                        </w:rPr>
                        <m:t>6</m:t>
                      </m:r>
                    </m:sub>
                  </m:sSub>
                </m:sub>
                <m:sup>
                  <m:r>
                    <w:rPr>
                      <w:rFonts w:ascii="Cambria Math" w:hAnsi="Cambria Math"/>
                      <w:color w:val="auto"/>
                      <w:szCs w:val="24"/>
                    </w:rPr>
                    <m:t>K</m:t>
                  </m:r>
                </m:sup>
                <m:e>
                  <m:sSub>
                    <m:sSubPr>
                      <m:ctrlPr>
                        <w:rPr>
                          <w:rFonts w:ascii="Cambria Math" w:hAnsi="Cambria Math"/>
                          <w:i/>
                          <w:color w:val="auto"/>
                          <w:szCs w:val="24"/>
                        </w:rPr>
                      </m:ctrlPr>
                    </m:sSubPr>
                    <m:e>
                      <m:r>
                        <w:rPr>
                          <w:rFonts w:ascii="Cambria Math" w:hAnsi="Cambria Math"/>
                          <w:color w:val="auto"/>
                          <w:szCs w:val="24"/>
                        </w:rPr>
                        <m:t>ОП</m:t>
                      </m:r>
                    </m:e>
                    <m:sub>
                      <m:r>
                        <w:rPr>
                          <w:rFonts w:ascii="Cambria Math" w:hAnsi="Cambria Math"/>
                          <w:color w:val="auto"/>
                          <w:szCs w:val="24"/>
                        </w:rPr>
                        <m:t>нпуп</m:t>
                      </m:r>
                    </m:sub>
                  </m:sSub>
                </m:e>
              </m:nary>
            </m:num>
            <m:den>
              <m:r>
                <w:rPr>
                  <w:rFonts w:ascii="Cambria Math" w:hAnsi="Cambria Math"/>
                  <w:color w:val="auto"/>
                  <w:szCs w:val="24"/>
                </w:rPr>
                <m:t>N+M+S+T+L+K</m:t>
              </m:r>
            </m:den>
          </m:f>
        </m:oMath>
      </m:oMathPara>
    </w:p>
    <w:p w:rsidR="00CA7080" w:rsidRPr="00CA7080" w:rsidRDefault="00CA7080" w:rsidP="00CA7080">
      <w:pPr>
        <w:rPr>
          <w:color w:val="auto"/>
          <w:sz w:val="28"/>
          <w:szCs w:val="28"/>
        </w:rPr>
      </w:pPr>
      <w:r w:rsidRPr="00CA7080">
        <w:rPr>
          <w:color w:val="auto"/>
          <w:sz w:val="28"/>
          <w:szCs w:val="28"/>
        </w:rPr>
        <w:t>где:</w:t>
      </w:r>
    </w:p>
    <w:p w:rsidR="00CA7080" w:rsidRPr="00CA7080" w:rsidRDefault="00CA7080" w:rsidP="00CA7080">
      <w:pPr>
        <w:ind w:firstLine="709"/>
        <w:jc w:val="both"/>
        <w:rPr>
          <w:color w:val="auto"/>
          <w:sz w:val="28"/>
          <w:szCs w:val="28"/>
        </w:rPr>
      </w:pPr>
      <m:oMath>
        <m:r>
          <w:rPr>
            <w:rFonts w:ascii="Cambria Math" w:hAnsi="Cambria Math"/>
            <w:color w:val="auto"/>
            <w:sz w:val="28"/>
            <w:szCs w:val="28"/>
          </w:rPr>
          <m:t>N</m:t>
        </m:r>
      </m:oMath>
      <w:r w:rsidRPr="00CA7080">
        <w:rPr>
          <w:color w:val="auto"/>
          <w:sz w:val="28"/>
          <w:szCs w:val="28"/>
        </w:rPr>
        <w:t xml:space="preserve"> - количество возрастающих ненаследуемых показателей уровня </w:t>
      </w:r>
      <w:r w:rsidR="00AB7474">
        <w:rPr>
          <w:color w:val="auto"/>
          <w:sz w:val="28"/>
          <w:szCs w:val="28"/>
        </w:rPr>
        <w:t>муниципальной (комплексной) программы</w:t>
      </w:r>
      <w:r w:rsidRPr="00CA7080">
        <w:rPr>
          <w:color w:val="auto"/>
          <w:sz w:val="28"/>
          <w:szCs w:val="28"/>
        </w:rPr>
        <w:t>;</w:t>
      </w:r>
    </w:p>
    <w:p w:rsidR="00CA7080" w:rsidRPr="00CA7080" w:rsidRDefault="00A36D65" w:rsidP="00CA7080">
      <w:pPr>
        <w:ind w:firstLine="709"/>
        <w:jc w:val="both"/>
        <w:rPr>
          <w:color w:val="auto"/>
          <w:sz w:val="28"/>
          <w:szCs w:val="28"/>
        </w:rPr>
      </w:pPr>
      <m:oMath>
        <m:sSub>
          <m:sSubPr>
            <m:ctrlPr>
              <w:rPr>
                <w:rFonts w:ascii="Cambria Math" w:hAnsi="Cambria Math"/>
                <w:i/>
                <w:color w:val="auto"/>
                <w:szCs w:val="24"/>
              </w:rPr>
            </m:ctrlPr>
          </m:sSubPr>
          <m:e>
            <m:r>
              <w:rPr>
                <w:rFonts w:ascii="Cambria Math" w:hAnsi="Cambria Math"/>
                <w:color w:val="auto"/>
                <w:szCs w:val="24"/>
              </w:rPr>
              <m:t>ОП</m:t>
            </m:r>
          </m:e>
          <m:sub>
            <m:r>
              <w:rPr>
                <w:rFonts w:ascii="Cambria Math" w:hAnsi="Cambria Math"/>
                <w:color w:val="auto"/>
                <w:szCs w:val="24"/>
              </w:rPr>
              <m:t>ннвп</m:t>
            </m:r>
          </m:sub>
        </m:sSub>
      </m:oMath>
      <w:r w:rsidR="00CA7080" w:rsidRPr="00CA7080">
        <w:rPr>
          <w:color w:val="auto"/>
          <w:sz w:val="28"/>
          <w:szCs w:val="28"/>
        </w:rPr>
        <w:t xml:space="preserve"> - оценка динамики прироста значения возрастающего ненаследуемого показателя уровня </w:t>
      </w:r>
      <w:r w:rsidR="00AB7474">
        <w:rPr>
          <w:color w:val="auto"/>
          <w:sz w:val="28"/>
          <w:szCs w:val="28"/>
        </w:rPr>
        <w:t>муниципальной (комплексной) программы</w:t>
      </w:r>
      <w:r w:rsidR="00CA7080" w:rsidRPr="00CA7080">
        <w:rPr>
          <w:color w:val="auto"/>
          <w:sz w:val="28"/>
          <w:szCs w:val="28"/>
        </w:rPr>
        <w:t>;</w:t>
      </w:r>
    </w:p>
    <w:p w:rsidR="00CA7080" w:rsidRPr="00CA7080" w:rsidRDefault="00CA7080" w:rsidP="00CA7080">
      <w:pPr>
        <w:ind w:firstLine="709"/>
        <w:jc w:val="both"/>
        <w:rPr>
          <w:color w:val="auto"/>
          <w:sz w:val="28"/>
          <w:szCs w:val="28"/>
        </w:rPr>
      </w:pPr>
      <m:oMath>
        <m:r>
          <w:rPr>
            <w:rFonts w:ascii="Cambria Math" w:hAnsi="Cambria Math"/>
            <w:color w:val="auto"/>
            <w:sz w:val="28"/>
            <w:szCs w:val="28"/>
          </w:rPr>
          <m:t>M</m:t>
        </m:r>
      </m:oMath>
      <w:r w:rsidRPr="00CA7080">
        <w:rPr>
          <w:color w:val="auto"/>
          <w:sz w:val="28"/>
          <w:szCs w:val="28"/>
        </w:rPr>
        <w:t xml:space="preserve"> - количество убывающих ненаследуемых показателей уровня </w:t>
      </w:r>
      <w:r w:rsidR="00AB7474">
        <w:rPr>
          <w:color w:val="auto"/>
          <w:sz w:val="28"/>
          <w:szCs w:val="28"/>
        </w:rPr>
        <w:t>муниципальной (комплексной) программы</w:t>
      </w:r>
      <w:r w:rsidRPr="00CA7080">
        <w:rPr>
          <w:color w:val="auto"/>
          <w:sz w:val="28"/>
          <w:szCs w:val="28"/>
        </w:rPr>
        <w:t>;</w:t>
      </w:r>
    </w:p>
    <w:p w:rsidR="00CA7080" w:rsidRPr="00CA7080" w:rsidRDefault="00A36D65" w:rsidP="00CA7080">
      <w:pPr>
        <w:ind w:firstLine="709"/>
        <w:jc w:val="both"/>
        <w:rPr>
          <w:color w:val="auto"/>
          <w:sz w:val="28"/>
          <w:szCs w:val="28"/>
        </w:rPr>
      </w:pPr>
      <m:oMath>
        <m:sSub>
          <m:sSubPr>
            <m:ctrlPr>
              <w:rPr>
                <w:rFonts w:ascii="Cambria Math" w:hAnsi="Cambria Math"/>
                <w:i/>
                <w:color w:val="auto"/>
                <w:szCs w:val="24"/>
              </w:rPr>
            </m:ctrlPr>
          </m:sSubPr>
          <m:e>
            <m:r>
              <w:rPr>
                <w:rFonts w:ascii="Cambria Math" w:hAnsi="Cambria Math"/>
                <w:color w:val="auto"/>
                <w:szCs w:val="24"/>
              </w:rPr>
              <m:t>ОП</m:t>
            </m:r>
          </m:e>
          <m:sub>
            <m:r>
              <w:rPr>
                <w:rFonts w:ascii="Cambria Math" w:hAnsi="Cambria Math"/>
                <w:color w:val="auto"/>
                <w:szCs w:val="24"/>
              </w:rPr>
              <m:t>ннуп</m:t>
            </m:r>
          </m:sub>
        </m:sSub>
      </m:oMath>
      <w:r w:rsidR="00CA7080" w:rsidRPr="00CA7080">
        <w:rPr>
          <w:color w:val="auto"/>
          <w:sz w:val="28"/>
          <w:szCs w:val="28"/>
        </w:rPr>
        <w:t xml:space="preserve"> - оценка динамики прироста значения убывающего ненаследуемого показателя уровня </w:t>
      </w:r>
      <w:r w:rsidR="00AB7474">
        <w:rPr>
          <w:color w:val="auto"/>
          <w:sz w:val="28"/>
          <w:szCs w:val="28"/>
        </w:rPr>
        <w:t>муниципальной (комплексной) программы</w:t>
      </w:r>
      <w:r w:rsidR="00CA7080" w:rsidRPr="00CA7080">
        <w:rPr>
          <w:color w:val="auto"/>
          <w:sz w:val="28"/>
          <w:szCs w:val="28"/>
        </w:rPr>
        <w:t>;</w:t>
      </w:r>
    </w:p>
    <w:p w:rsidR="00CA7080" w:rsidRPr="00CA7080" w:rsidRDefault="00CA7080" w:rsidP="00CA7080">
      <w:pPr>
        <w:ind w:firstLine="709"/>
        <w:jc w:val="both"/>
        <w:rPr>
          <w:color w:val="auto"/>
          <w:sz w:val="28"/>
          <w:szCs w:val="28"/>
        </w:rPr>
      </w:pPr>
      <m:oMath>
        <m:r>
          <w:rPr>
            <w:rFonts w:ascii="Cambria Math" w:hAnsi="Cambria Math"/>
            <w:color w:val="auto"/>
            <w:sz w:val="28"/>
            <w:szCs w:val="28"/>
          </w:rPr>
          <m:t>S</m:t>
        </m:r>
      </m:oMath>
      <w:r w:rsidRPr="00CA7080">
        <w:rPr>
          <w:color w:val="auto"/>
          <w:sz w:val="28"/>
          <w:szCs w:val="28"/>
        </w:rPr>
        <w:t xml:space="preserve"> - количество возрастающих наследуемых динамических показа</w:t>
      </w:r>
      <w:proofErr w:type="spellStart"/>
      <w:r w:rsidRPr="00CA7080">
        <w:rPr>
          <w:color w:val="auto"/>
          <w:sz w:val="28"/>
          <w:szCs w:val="28"/>
        </w:rPr>
        <w:t>телей</w:t>
      </w:r>
      <w:proofErr w:type="spellEnd"/>
      <w:r w:rsidRPr="00CA7080">
        <w:rPr>
          <w:color w:val="auto"/>
          <w:sz w:val="28"/>
          <w:szCs w:val="28"/>
        </w:rPr>
        <w:t xml:space="preserve"> уровня </w:t>
      </w:r>
      <w:r w:rsidR="00AB7474">
        <w:rPr>
          <w:color w:val="auto"/>
          <w:sz w:val="28"/>
          <w:szCs w:val="28"/>
        </w:rPr>
        <w:t>муниципальной (комплексной) программы</w:t>
      </w:r>
      <w:r w:rsidRPr="00CA7080">
        <w:rPr>
          <w:color w:val="auto"/>
          <w:sz w:val="28"/>
          <w:szCs w:val="28"/>
        </w:rPr>
        <w:t>;</w:t>
      </w:r>
    </w:p>
    <w:p w:rsidR="00CA7080" w:rsidRPr="00CA7080" w:rsidRDefault="00A36D65" w:rsidP="00CA7080">
      <w:pPr>
        <w:ind w:firstLine="709"/>
        <w:jc w:val="both"/>
        <w:rPr>
          <w:color w:val="auto"/>
          <w:sz w:val="28"/>
          <w:szCs w:val="28"/>
        </w:rPr>
      </w:pPr>
      <m:oMath>
        <m:sSub>
          <m:sSubPr>
            <m:ctrlPr>
              <w:rPr>
                <w:rFonts w:ascii="Cambria Math" w:hAnsi="Cambria Math"/>
                <w:i/>
                <w:color w:val="auto"/>
                <w:szCs w:val="24"/>
              </w:rPr>
            </m:ctrlPr>
          </m:sSubPr>
          <m:e>
            <m:r>
              <w:rPr>
                <w:rFonts w:ascii="Cambria Math" w:hAnsi="Cambria Math"/>
                <w:color w:val="auto"/>
                <w:szCs w:val="24"/>
              </w:rPr>
              <m:t>ОП</m:t>
            </m:r>
          </m:e>
          <m:sub>
            <m:r>
              <w:rPr>
                <w:rFonts w:ascii="Cambria Math" w:hAnsi="Cambria Math"/>
                <w:color w:val="auto"/>
                <w:szCs w:val="24"/>
              </w:rPr>
              <m:t>ндвп</m:t>
            </m:r>
          </m:sub>
        </m:sSub>
      </m:oMath>
      <w:r w:rsidR="00CA7080" w:rsidRPr="00CA7080">
        <w:rPr>
          <w:color w:val="auto"/>
          <w:sz w:val="28"/>
          <w:szCs w:val="28"/>
        </w:rPr>
        <w:t xml:space="preserve"> - оценка динамики прироста значения, возрастающего наследуемого динамического показателя уровня </w:t>
      </w:r>
      <w:r w:rsidR="00AB7474">
        <w:rPr>
          <w:color w:val="auto"/>
          <w:sz w:val="28"/>
          <w:szCs w:val="28"/>
        </w:rPr>
        <w:t>муниципальной (комплексной) программы</w:t>
      </w:r>
      <w:r w:rsidR="00CA7080" w:rsidRPr="00CA7080">
        <w:rPr>
          <w:color w:val="auto"/>
          <w:sz w:val="28"/>
          <w:szCs w:val="28"/>
        </w:rPr>
        <w:t>;</w:t>
      </w:r>
    </w:p>
    <w:p w:rsidR="00CA7080" w:rsidRPr="00CA7080" w:rsidRDefault="00CA7080" w:rsidP="00CA7080">
      <w:pPr>
        <w:ind w:firstLine="709"/>
        <w:jc w:val="both"/>
        <w:rPr>
          <w:color w:val="auto"/>
          <w:sz w:val="28"/>
          <w:szCs w:val="28"/>
        </w:rPr>
      </w:pPr>
      <m:oMath>
        <m:r>
          <w:rPr>
            <w:rFonts w:ascii="Cambria Math" w:hAnsi="Cambria Math"/>
            <w:color w:val="auto"/>
            <w:sz w:val="28"/>
            <w:szCs w:val="28"/>
          </w:rPr>
          <m:t>T</m:t>
        </m:r>
      </m:oMath>
      <w:r w:rsidRPr="00CA7080">
        <w:rPr>
          <w:color w:val="auto"/>
          <w:sz w:val="28"/>
          <w:szCs w:val="28"/>
        </w:rPr>
        <w:t xml:space="preserve"> - количество убывающих наследуемых динамических показателей уровня </w:t>
      </w:r>
      <w:r w:rsidR="00AB7474">
        <w:rPr>
          <w:color w:val="auto"/>
          <w:sz w:val="28"/>
          <w:szCs w:val="28"/>
        </w:rPr>
        <w:t>муниципальной (комплексной) программы</w:t>
      </w:r>
      <w:r w:rsidRPr="00CA7080">
        <w:rPr>
          <w:color w:val="auto"/>
          <w:sz w:val="28"/>
          <w:szCs w:val="28"/>
        </w:rPr>
        <w:t>;</w:t>
      </w:r>
    </w:p>
    <w:p w:rsidR="00CA7080" w:rsidRPr="00CA7080" w:rsidRDefault="00A36D65" w:rsidP="00CA7080">
      <w:pPr>
        <w:ind w:firstLine="709"/>
        <w:jc w:val="both"/>
        <w:rPr>
          <w:color w:val="auto"/>
          <w:sz w:val="28"/>
          <w:szCs w:val="28"/>
        </w:rPr>
      </w:pPr>
      <m:oMath>
        <m:sSub>
          <m:sSubPr>
            <m:ctrlPr>
              <w:rPr>
                <w:rFonts w:ascii="Cambria Math" w:hAnsi="Cambria Math"/>
                <w:i/>
                <w:color w:val="auto"/>
                <w:szCs w:val="24"/>
              </w:rPr>
            </m:ctrlPr>
          </m:sSubPr>
          <m:e>
            <m:r>
              <w:rPr>
                <w:rFonts w:ascii="Cambria Math" w:hAnsi="Cambria Math"/>
                <w:color w:val="auto"/>
                <w:szCs w:val="24"/>
              </w:rPr>
              <m:t>ОП</m:t>
            </m:r>
          </m:e>
          <m:sub>
            <m:r>
              <w:rPr>
                <w:rFonts w:ascii="Cambria Math" w:hAnsi="Cambria Math"/>
                <w:color w:val="auto"/>
                <w:szCs w:val="24"/>
              </w:rPr>
              <m:t>ндуп</m:t>
            </m:r>
          </m:sub>
        </m:sSub>
      </m:oMath>
      <w:r w:rsidR="00CA7080" w:rsidRPr="00CA7080">
        <w:rPr>
          <w:color w:val="auto"/>
          <w:sz w:val="28"/>
          <w:szCs w:val="28"/>
        </w:rPr>
        <w:t xml:space="preserve"> - оценка динамики прироста значения, убывающего наследуемого динамического показателя уровня </w:t>
      </w:r>
      <w:r w:rsidR="00AB7474">
        <w:rPr>
          <w:color w:val="auto"/>
          <w:sz w:val="28"/>
          <w:szCs w:val="28"/>
        </w:rPr>
        <w:t>муниципальной (комплексной) программы</w:t>
      </w:r>
      <w:r w:rsidR="00CA7080" w:rsidRPr="00CA7080">
        <w:rPr>
          <w:color w:val="auto"/>
          <w:sz w:val="28"/>
          <w:szCs w:val="28"/>
        </w:rPr>
        <w:t>;</w:t>
      </w:r>
    </w:p>
    <w:p w:rsidR="00CA7080" w:rsidRPr="00CA7080" w:rsidRDefault="00CA7080" w:rsidP="00CA7080">
      <w:pPr>
        <w:ind w:firstLine="709"/>
        <w:jc w:val="both"/>
        <w:rPr>
          <w:color w:val="auto"/>
          <w:sz w:val="28"/>
          <w:szCs w:val="28"/>
        </w:rPr>
      </w:pPr>
      <m:oMath>
        <m:r>
          <w:rPr>
            <w:rFonts w:ascii="Cambria Math" w:hAnsi="Cambria Math"/>
            <w:color w:val="auto"/>
            <w:sz w:val="28"/>
            <w:szCs w:val="28"/>
          </w:rPr>
          <m:t>L</m:t>
        </m:r>
      </m:oMath>
      <w:r w:rsidRPr="00CA7080">
        <w:rPr>
          <w:color w:val="auto"/>
          <w:sz w:val="28"/>
          <w:szCs w:val="28"/>
        </w:rPr>
        <w:t xml:space="preserve"> - количество возрастающих наследуемых поддерживающих показателей ур</w:t>
      </w:r>
      <w:proofErr w:type="spellStart"/>
      <w:r w:rsidRPr="00CA7080">
        <w:rPr>
          <w:color w:val="auto"/>
          <w:sz w:val="28"/>
          <w:szCs w:val="28"/>
        </w:rPr>
        <w:t>овня</w:t>
      </w:r>
      <w:proofErr w:type="spellEnd"/>
      <w:r w:rsidRPr="00CA7080">
        <w:rPr>
          <w:color w:val="auto"/>
          <w:sz w:val="28"/>
          <w:szCs w:val="28"/>
        </w:rPr>
        <w:t xml:space="preserve"> </w:t>
      </w:r>
      <w:r w:rsidR="00AB7474">
        <w:rPr>
          <w:color w:val="auto"/>
          <w:sz w:val="28"/>
          <w:szCs w:val="28"/>
        </w:rPr>
        <w:t>муниципальной (комплексной) программы</w:t>
      </w:r>
      <w:r w:rsidRPr="00CA7080">
        <w:rPr>
          <w:color w:val="auto"/>
          <w:sz w:val="28"/>
          <w:szCs w:val="28"/>
        </w:rPr>
        <w:t>;</w:t>
      </w:r>
    </w:p>
    <w:p w:rsidR="00CA7080" w:rsidRPr="00CA7080" w:rsidRDefault="00A36D65" w:rsidP="00CA7080">
      <w:pPr>
        <w:ind w:firstLine="709"/>
        <w:jc w:val="both"/>
        <w:rPr>
          <w:color w:val="auto"/>
          <w:sz w:val="28"/>
          <w:szCs w:val="28"/>
        </w:rPr>
      </w:pPr>
      <m:oMath>
        <m:sSub>
          <m:sSubPr>
            <m:ctrlPr>
              <w:rPr>
                <w:rFonts w:ascii="Cambria Math" w:hAnsi="Cambria Math"/>
                <w:i/>
                <w:color w:val="auto"/>
                <w:szCs w:val="24"/>
              </w:rPr>
            </m:ctrlPr>
          </m:sSubPr>
          <m:e>
            <m:r>
              <w:rPr>
                <w:rFonts w:ascii="Cambria Math" w:hAnsi="Cambria Math"/>
                <w:color w:val="auto"/>
                <w:szCs w:val="24"/>
              </w:rPr>
              <m:t>ОП</m:t>
            </m:r>
          </m:e>
          <m:sub>
            <m:r>
              <w:rPr>
                <w:rFonts w:ascii="Cambria Math" w:hAnsi="Cambria Math"/>
                <w:color w:val="auto"/>
                <w:szCs w:val="24"/>
              </w:rPr>
              <m:t>нпвп</m:t>
            </m:r>
          </m:sub>
        </m:sSub>
      </m:oMath>
      <w:r w:rsidR="00CA7080" w:rsidRPr="00CA7080">
        <w:rPr>
          <w:color w:val="auto"/>
          <w:sz w:val="28"/>
          <w:szCs w:val="28"/>
        </w:rPr>
        <w:t xml:space="preserve"> - оценка динамики прироста значения, возрастающего наследуемого поддерживающего показателя уровня </w:t>
      </w:r>
      <w:r w:rsidR="00AB7474">
        <w:rPr>
          <w:color w:val="auto"/>
          <w:sz w:val="28"/>
          <w:szCs w:val="28"/>
        </w:rPr>
        <w:t>муниципальной (комплексной) программы</w:t>
      </w:r>
      <w:r w:rsidR="00CA7080" w:rsidRPr="00CA7080">
        <w:rPr>
          <w:color w:val="auto"/>
          <w:sz w:val="28"/>
          <w:szCs w:val="28"/>
        </w:rPr>
        <w:t>;</w:t>
      </w:r>
    </w:p>
    <w:p w:rsidR="00CA7080" w:rsidRPr="00CA7080" w:rsidRDefault="00CA7080" w:rsidP="00CA7080">
      <w:pPr>
        <w:ind w:firstLine="709"/>
        <w:jc w:val="both"/>
        <w:rPr>
          <w:color w:val="auto"/>
          <w:sz w:val="28"/>
          <w:szCs w:val="28"/>
        </w:rPr>
      </w:pPr>
      <m:oMath>
        <m:r>
          <w:rPr>
            <w:rFonts w:ascii="Cambria Math" w:hAnsi="Cambria Math"/>
            <w:color w:val="auto"/>
            <w:sz w:val="28"/>
            <w:szCs w:val="28"/>
          </w:rPr>
          <m:t>K</m:t>
        </m:r>
      </m:oMath>
      <w:r w:rsidRPr="00CA7080">
        <w:rPr>
          <w:color w:val="auto"/>
          <w:sz w:val="28"/>
          <w:szCs w:val="28"/>
        </w:rPr>
        <w:t xml:space="preserve"> - количество убывающих наследуемых поддерживающих показателей уро</w:t>
      </w:r>
      <w:proofErr w:type="spellStart"/>
      <w:r w:rsidRPr="00CA7080">
        <w:rPr>
          <w:color w:val="auto"/>
          <w:sz w:val="28"/>
          <w:szCs w:val="28"/>
        </w:rPr>
        <w:t>вня</w:t>
      </w:r>
      <w:proofErr w:type="spellEnd"/>
      <w:r w:rsidRPr="00CA7080">
        <w:rPr>
          <w:color w:val="auto"/>
          <w:sz w:val="28"/>
          <w:szCs w:val="28"/>
        </w:rPr>
        <w:t xml:space="preserve"> </w:t>
      </w:r>
      <w:r w:rsidR="00AB7474">
        <w:rPr>
          <w:color w:val="auto"/>
          <w:sz w:val="28"/>
          <w:szCs w:val="28"/>
        </w:rPr>
        <w:t>муниципальной (комплексной) программы</w:t>
      </w:r>
      <w:r w:rsidRPr="00CA7080">
        <w:rPr>
          <w:color w:val="auto"/>
          <w:sz w:val="28"/>
          <w:szCs w:val="28"/>
        </w:rPr>
        <w:t>;</w:t>
      </w:r>
    </w:p>
    <w:p w:rsidR="00CA7080" w:rsidRPr="00CA7080" w:rsidRDefault="00A36D65" w:rsidP="00CA7080">
      <w:pPr>
        <w:ind w:firstLine="709"/>
        <w:jc w:val="both"/>
        <w:rPr>
          <w:color w:val="auto"/>
          <w:sz w:val="28"/>
          <w:szCs w:val="28"/>
        </w:rPr>
      </w:pPr>
      <m:oMath>
        <m:sSub>
          <m:sSubPr>
            <m:ctrlPr>
              <w:rPr>
                <w:rFonts w:ascii="Cambria Math" w:hAnsi="Cambria Math"/>
                <w:i/>
                <w:color w:val="auto"/>
                <w:szCs w:val="24"/>
              </w:rPr>
            </m:ctrlPr>
          </m:sSubPr>
          <m:e>
            <m:r>
              <w:rPr>
                <w:rFonts w:ascii="Cambria Math" w:hAnsi="Cambria Math"/>
                <w:color w:val="auto"/>
                <w:szCs w:val="24"/>
              </w:rPr>
              <m:t>ОП</m:t>
            </m:r>
          </m:e>
          <m:sub>
            <m:r>
              <w:rPr>
                <w:rFonts w:ascii="Cambria Math" w:hAnsi="Cambria Math"/>
                <w:color w:val="auto"/>
                <w:szCs w:val="24"/>
              </w:rPr>
              <m:t>нпуп</m:t>
            </m:r>
          </m:sub>
        </m:sSub>
      </m:oMath>
      <w:r w:rsidR="00CA7080" w:rsidRPr="00CA7080">
        <w:rPr>
          <w:color w:val="auto"/>
          <w:sz w:val="28"/>
          <w:szCs w:val="28"/>
        </w:rPr>
        <w:t xml:space="preserve"> - оценка динамики прироста значения, убывающего наследуемого поддерживающего показателя уровня </w:t>
      </w:r>
      <w:r w:rsidR="00AB7474">
        <w:rPr>
          <w:color w:val="auto"/>
          <w:sz w:val="28"/>
          <w:szCs w:val="28"/>
        </w:rPr>
        <w:t>муниципальной (комплексной) программы</w:t>
      </w:r>
      <w:r w:rsidR="00CA7080" w:rsidRPr="00CA7080">
        <w:rPr>
          <w:color w:val="auto"/>
          <w:sz w:val="28"/>
          <w:szCs w:val="28"/>
        </w:rPr>
        <w:t>.</w:t>
      </w:r>
    </w:p>
    <w:p w:rsidR="00CA7080" w:rsidRPr="00CA7080" w:rsidRDefault="00CA7080" w:rsidP="00CA7080">
      <w:pPr>
        <w:ind w:firstLine="709"/>
        <w:jc w:val="both"/>
        <w:rPr>
          <w:color w:val="auto"/>
          <w:sz w:val="28"/>
          <w:szCs w:val="28"/>
        </w:rPr>
      </w:pPr>
      <w:bookmarkStart w:id="24" w:name="sub_1007"/>
      <w:r w:rsidRPr="00CA7080">
        <w:rPr>
          <w:color w:val="auto"/>
          <w:sz w:val="28"/>
          <w:szCs w:val="28"/>
        </w:rPr>
        <w:t xml:space="preserve">7. Типы показателей установленные </w:t>
      </w:r>
      <w:hyperlink w:anchor="sub_1002" w:history="1">
        <w:r w:rsidRPr="00CA7080">
          <w:rPr>
            <w:color w:val="auto"/>
            <w:sz w:val="28"/>
            <w:szCs w:val="28"/>
            <w:u w:val="single"/>
          </w:rPr>
          <w:t>пунктом 2</w:t>
        </w:r>
      </w:hyperlink>
      <w:r w:rsidRPr="00CA7080">
        <w:rPr>
          <w:color w:val="auto"/>
          <w:sz w:val="28"/>
          <w:szCs w:val="28"/>
        </w:rPr>
        <w:t xml:space="preserve"> настоящей Методики, а также плановая динамика показателей </w:t>
      </w:r>
      <w:r w:rsidR="00AB7474">
        <w:rPr>
          <w:color w:val="auto"/>
          <w:sz w:val="28"/>
          <w:szCs w:val="28"/>
        </w:rPr>
        <w:t>муниципальной (комплексной) программы</w:t>
      </w:r>
      <w:r w:rsidRPr="00CA7080">
        <w:rPr>
          <w:color w:val="auto"/>
          <w:sz w:val="28"/>
          <w:szCs w:val="28"/>
        </w:rPr>
        <w:t xml:space="preserve">, показателей структурных элементов </w:t>
      </w:r>
      <w:r w:rsidR="00AB7474">
        <w:rPr>
          <w:color w:val="auto"/>
          <w:sz w:val="28"/>
          <w:szCs w:val="28"/>
        </w:rPr>
        <w:t>муниципальной (комплексной) программы</w:t>
      </w:r>
      <w:r w:rsidRPr="00CA7080">
        <w:rPr>
          <w:color w:val="auto"/>
          <w:sz w:val="28"/>
          <w:szCs w:val="28"/>
        </w:rPr>
        <w:t xml:space="preserve"> определяются с учетом установленных помесячных (поквартальных), годовых плановых значений показателей на текущий год и плановой динамики в рамках соответствующего утвержденного паспорта </w:t>
      </w:r>
      <w:r w:rsidR="00AB7474">
        <w:rPr>
          <w:color w:val="auto"/>
          <w:sz w:val="28"/>
          <w:szCs w:val="28"/>
        </w:rPr>
        <w:t>муниципальной (комплексной) программы</w:t>
      </w:r>
      <w:r w:rsidRPr="00CA7080">
        <w:rPr>
          <w:color w:val="auto"/>
          <w:sz w:val="28"/>
          <w:szCs w:val="28"/>
        </w:rPr>
        <w:t xml:space="preserve"> и паспорта структурного элемента </w:t>
      </w:r>
      <w:r w:rsidR="00AB7474">
        <w:rPr>
          <w:color w:val="auto"/>
          <w:sz w:val="28"/>
          <w:szCs w:val="28"/>
        </w:rPr>
        <w:t>муниципальной (комплексной) программы</w:t>
      </w:r>
      <w:r w:rsidRPr="00CA7080">
        <w:rPr>
          <w:color w:val="auto"/>
          <w:sz w:val="28"/>
          <w:szCs w:val="28"/>
        </w:rPr>
        <w:t>, а также утвержденных методик расчета показателей.</w:t>
      </w:r>
    </w:p>
    <w:p w:rsidR="00CA7080" w:rsidRPr="00CA7080" w:rsidRDefault="00CA7080" w:rsidP="00CA7080">
      <w:pPr>
        <w:ind w:firstLine="698"/>
        <w:jc w:val="both"/>
        <w:rPr>
          <w:color w:val="auto"/>
          <w:sz w:val="28"/>
          <w:szCs w:val="28"/>
        </w:rPr>
      </w:pPr>
      <w:bookmarkStart w:id="25" w:name="sub_1008"/>
      <w:bookmarkEnd w:id="24"/>
      <w:r w:rsidRPr="00CA7080">
        <w:rPr>
          <w:color w:val="auto"/>
          <w:sz w:val="28"/>
          <w:szCs w:val="28"/>
        </w:rPr>
        <w:t xml:space="preserve">8. В случае отсутствия информации, указанной в </w:t>
      </w:r>
      <w:hyperlink w:anchor="sub_1007" w:history="1">
        <w:r w:rsidRPr="00CA7080">
          <w:rPr>
            <w:color w:val="auto"/>
            <w:sz w:val="28"/>
            <w:szCs w:val="28"/>
            <w:u w:val="single"/>
          </w:rPr>
          <w:t>пункте 7</w:t>
        </w:r>
      </w:hyperlink>
      <w:r w:rsidRPr="00CA7080">
        <w:rPr>
          <w:color w:val="auto"/>
          <w:sz w:val="28"/>
          <w:szCs w:val="28"/>
        </w:rPr>
        <w:t xml:space="preserve"> настоящей Методики, плановая динамика показателя рассчитывается по формуле:</w:t>
      </w:r>
    </w:p>
    <w:bookmarkEnd w:id="25"/>
    <w:p w:rsidR="00CA7080" w:rsidRPr="00CA7080" w:rsidRDefault="00CA7080" w:rsidP="00CA7080">
      <w:pPr>
        <w:rPr>
          <w:color w:val="auto"/>
          <w:sz w:val="28"/>
          <w:szCs w:val="28"/>
        </w:rPr>
      </w:pPr>
    </w:p>
    <w:p w:rsidR="00CA7080" w:rsidRPr="00CA7080" w:rsidRDefault="00CA7080" w:rsidP="00CA7080">
      <w:pPr>
        <w:rPr>
          <w:color w:val="auto"/>
          <w:sz w:val="28"/>
          <w:szCs w:val="28"/>
          <w:lang w:val="en-US"/>
        </w:rPr>
      </w:pPr>
      <m:oMathPara>
        <m:oMath>
          <m:r>
            <w:rPr>
              <w:rFonts w:ascii="Cambria Math" w:hAnsi="Cambria Math"/>
              <w:color w:val="auto"/>
              <w:sz w:val="28"/>
              <w:szCs w:val="28"/>
              <w:lang w:val="en-US"/>
            </w:rPr>
            <m:t>X=</m:t>
          </m:r>
          <m:f>
            <m:fPr>
              <m:ctrlPr>
                <w:rPr>
                  <w:rFonts w:ascii="Cambria Math" w:hAnsi="Cambria Math"/>
                  <w:i/>
                  <w:color w:val="auto"/>
                  <w:sz w:val="28"/>
                  <w:szCs w:val="28"/>
                  <w:lang w:val="en-US"/>
                </w:rPr>
              </m:ctrlPr>
            </m:fPr>
            <m:num>
              <m:sSub>
                <m:sSubPr>
                  <m:ctrlPr>
                    <w:rPr>
                      <w:rFonts w:ascii="Cambria Math" w:hAnsi="Cambria Math"/>
                      <w:i/>
                      <w:color w:val="auto"/>
                      <w:sz w:val="28"/>
                      <w:szCs w:val="28"/>
                      <w:lang w:val="en-US"/>
                    </w:rPr>
                  </m:ctrlPr>
                </m:sSubPr>
                <m:e>
                  <m:r>
                    <w:rPr>
                      <w:rFonts w:ascii="Cambria Math" w:hAnsi="Cambria Math"/>
                      <w:color w:val="auto"/>
                      <w:sz w:val="28"/>
                      <w:szCs w:val="28"/>
                    </w:rPr>
                    <m:t>П</m:t>
                  </m:r>
                </m:e>
                <m:sub>
                  <m:r>
                    <w:rPr>
                      <w:rFonts w:ascii="Cambria Math" w:hAnsi="Cambria Math"/>
                      <w:color w:val="auto"/>
                      <w:sz w:val="28"/>
                      <w:szCs w:val="28"/>
                      <w:lang w:val="en-US"/>
                    </w:rPr>
                    <m:t>Ц</m:t>
                  </m:r>
                </m:sub>
              </m:sSub>
              <m:r>
                <w:rPr>
                  <w:rFonts w:ascii="Cambria Math" w:hAnsi="Cambria Math"/>
                  <w:color w:val="auto"/>
                  <w:sz w:val="28"/>
                  <w:szCs w:val="28"/>
                  <w:lang w:val="en-US"/>
                </w:rPr>
                <m:t>-</m:t>
              </m:r>
              <m:sSub>
                <m:sSubPr>
                  <m:ctrlPr>
                    <w:rPr>
                      <w:rFonts w:ascii="Cambria Math" w:hAnsi="Cambria Math"/>
                      <w:i/>
                      <w:color w:val="auto"/>
                      <w:sz w:val="28"/>
                      <w:szCs w:val="28"/>
                      <w:lang w:val="en-US"/>
                    </w:rPr>
                  </m:ctrlPr>
                </m:sSubPr>
                <m:e>
                  <m:r>
                    <w:rPr>
                      <w:rFonts w:ascii="Cambria Math" w:hAnsi="Cambria Math"/>
                      <w:color w:val="auto"/>
                      <w:sz w:val="28"/>
                      <w:szCs w:val="28"/>
                      <w:lang w:val="en-US"/>
                    </w:rPr>
                    <m:t>П</m:t>
                  </m:r>
                </m:e>
                <m:sub>
                  <m:r>
                    <w:rPr>
                      <w:rFonts w:ascii="Cambria Math" w:hAnsi="Cambria Math"/>
                      <w:color w:val="auto"/>
                      <w:sz w:val="28"/>
                      <w:szCs w:val="28"/>
                      <w:lang w:val="en-US"/>
                    </w:rPr>
                    <m:t>Б</m:t>
                  </m:r>
                </m:sub>
              </m:sSub>
            </m:num>
            <m:den>
              <m:d>
                <m:dPr>
                  <m:begChr m:val="|"/>
                  <m:endChr m:val="|"/>
                  <m:ctrlPr>
                    <w:rPr>
                      <w:rFonts w:ascii="Cambria Math" w:hAnsi="Cambria Math"/>
                      <w:i/>
                      <w:color w:val="auto"/>
                      <w:sz w:val="28"/>
                      <w:szCs w:val="28"/>
                      <w:lang w:val="en-US"/>
                    </w:rPr>
                  </m:ctrlPr>
                </m:dPr>
                <m:e>
                  <m:sSub>
                    <m:sSubPr>
                      <m:ctrlPr>
                        <w:rPr>
                          <w:rFonts w:ascii="Cambria Math" w:hAnsi="Cambria Math"/>
                          <w:i/>
                          <w:color w:val="auto"/>
                          <w:sz w:val="28"/>
                          <w:szCs w:val="28"/>
                          <w:lang w:val="en-US"/>
                        </w:rPr>
                      </m:ctrlPr>
                    </m:sSubPr>
                    <m:e>
                      <m:r>
                        <w:rPr>
                          <w:rFonts w:ascii="Cambria Math" w:hAnsi="Cambria Math"/>
                          <w:color w:val="auto"/>
                          <w:sz w:val="28"/>
                          <w:szCs w:val="28"/>
                        </w:rPr>
                        <m:t>П</m:t>
                      </m:r>
                    </m:e>
                    <m:sub>
                      <m:r>
                        <w:rPr>
                          <w:rFonts w:ascii="Cambria Math" w:hAnsi="Cambria Math"/>
                          <w:color w:val="auto"/>
                          <w:sz w:val="28"/>
                          <w:szCs w:val="28"/>
                          <w:lang w:val="en-US"/>
                        </w:rPr>
                        <m:t>Ц</m:t>
                      </m:r>
                    </m:sub>
                  </m:sSub>
                  <m:r>
                    <w:rPr>
                      <w:rFonts w:ascii="Cambria Math" w:hAnsi="Cambria Math"/>
                      <w:color w:val="auto"/>
                      <w:sz w:val="28"/>
                      <w:szCs w:val="28"/>
                      <w:lang w:val="en-US"/>
                    </w:rPr>
                    <m:t>-</m:t>
                  </m:r>
                  <m:sSub>
                    <m:sSubPr>
                      <m:ctrlPr>
                        <w:rPr>
                          <w:rFonts w:ascii="Cambria Math" w:hAnsi="Cambria Math"/>
                          <w:i/>
                          <w:color w:val="auto"/>
                          <w:sz w:val="28"/>
                          <w:szCs w:val="28"/>
                          <w:lang w:val="en-US"/>
                        </w:rPr>
                      </m:ctrlPr>
                    </m:sSubPr>
                    <m:e>
                      <m:r>
                        <w:rPr>
                          <w:rFonts w:ascii="Cambria Math" w:hAnsi="Cambria Math"/>
                          <w:color w:val="auto"/>
                          <w:sz w:val="28"/>
                          <w:szCs w:val="28"/>
                          <w:lang w:val="en-US"/>
                        </w:rPr>
                        <m:t>П</m:t>
                      </m:r>
                    </m:e>
                    <m:sub>
                      <m:r>
                        <w:rPr>
                          <w:rFonts w:ascii="Cambria Math" w:hAnsi="Cambria Math"/>
                          <w:color w:val="auto"/>
                          <w:sz w:val="28"/>
                          <w:szCs w:val="28"/>
                          <w:lang w:val="en-US"/>
                        </w:rPr>
                        <m:t>Б</m:t>
                      </m:r>
                    </m:sub>
                  </m:sSub>
                </m:e>
              </m:d>
            </m:den>
          </m:f>
        </m:oMath>
      </m:oMathPara>
    </w:p>
    <w:p w:rsidR="00CA7080" w:rsidRPr="00CA7080" w:rsidRDefault="00CA7080" w:rsidP="00CA7080">
      <w:pPr>
        <w:rPr>
          <w:color w:val="auto"/>
          <w:sz w:val="28"/>
          <w:szCs w:val="28"/>
        </w:rPr>
      </w:pPr>
      <w:r w:rsidRPr="00CA7080">
        <w:rPr>
          <w:color w:val="auto"/>
          <w:sz w:val="28"/>
          <w:szCs w:val="28"/>
        </w:rPr>
        <w:t>где:</w:t>
      </w:r>
    </w:p>
    <w:p w:rsidR="00CA7080" w:rsidRPr="00CA7080" w:rsidRDefault="00A36D65" w:rsidP="00CA7080">
      <w:pPr>
        <w:ind w:firstLine="698"/>
        <w:jc w:val="both"/>
        <w:rPr>
          <w:color w:val="auto"/>
          <w:sz w:val="28"/>
          <w:szCs w:val="28"/>
        </w:rPr>
      </w:pPr>
      <m:oMath>
        <m:sSub>
          <m:sSubPr>
            <m:ctrlPr>
              <w:rPr>
                <w:rFonts w:ascii="Cambria Math" w:hAnsi="Cambria Math"/>
                <w:i/>
                <w:color w:val="auto"/>
                <w:sz w:val="28"/>
                <w:szCs w:val="28"/>
                <w:lang w:val="en-US"/>
              </w:rPr>
            </m:ctrlPr>
          </m:sSubPr>
          <m:e>
            <m:r>
              <w:rPr>
                <w:rFonts w:ascii="Cambria Math" w:hAnsi="Cambria Math"/>
                <w:color w:val="auto"/>
                <w:sz w:val="28"/>
                <w:szCs w:val="28"/>
              </w:rPr>
              <m:t>П</m:t>
            </m:r>
          </m:e>
          <m:sub>
            <m:r>
              <w:rPr>
                <w:rFonts w:ascii="Cambria Math" w:hAnsi="Cambria Math"/>
                <w:color w:val="auto"/>
                <w:sz w:val="28"/>
                <w:szCs w:val="28"/>
              </w:rPr>
              <m:t>Ц</m:t>
            </m:r>
          </m:sub>
        </m:sSub>
      </m:oMath>
      <w:r w:rsidR="00CA7080" w:rsidRPr="00CA7080">
        <w:rPr>
          <w:color w:val="auto"/>
          <w:sz w:val="28"/>
          <w:szCs w:val="28"/>
        </w:rPr>
        <w:t xml:space="preserve"> - плановое значение показателя на последнюю плановую дату его реализации;</w:t>
      </w:r>
    </w:p>
    <w:p w:rsidR="00CA7080" w:rsidRPr="00CA7080" w:rsidRDefault="00A36D65" w:rsidP="00CA7080">
      <w:pPr>
        <w:ind w:firstLine="698"/>
        <w:rPr>
          <w:color w:val="auto"/>
          <w:sz w:val="28"/>
          <w:szCs w:val="28"/>
        </w:rPr>
      </w:pPr>
      <m:oMath>
        <m:sSub>
          <m:sSubPr>
            <m:ctrlPr>
              <w:rPr>
                <w:rFonts w:ascii="Cambria Math" w:hAnsi="Cambria Math"/>
                <w:i/>
                <w:color w:val="auto"/>
                <w:sz w:val="28"/>
                <w:szCs w:val="28"/>
                <w:lang w:val="en-US"/>
              </w:rPr>
            </m:ctrlPr>
          </m:sSubPr>
          <m:e>
            <m:r>
              <w:rPr>
                <w:rFonts w:ascii="Cambria Math" w:hAnsi="Cambria Math"/>
                <w:color w:val="auto"/>
                <w:sz w:val="28"/>
                <w:szCs w:val="28"/>
              </w:rPr>
              <m:t>П</m:t>
            </m:r>
          </m:e>
          <m:sub>
            <m:r>
              <w:rPr>
                <w:rFonts w:ascii="Cambria Math" w:hAnsi="Cambria Math"/>
                <w:color w:val="auto"/>
                <w:sz w:val="28"/>
                <w:szCs w:val="28"/>
              </w:rPr>
              <m:t>Б</m:t>
            </m:r>
          </m:sub>
        </m:sSub>
      </m:oMath>
      <w:r w:rsidR="00CA7080" w:rsidRPr="00CA7080">
        <w:rPr>
          <w:color w:val="auto"/>
          <w:sz w:val="28"/>
          <w:szCs w:val="28"/>
        </w:rPr>
        <w:t xml:space="preserve"> - базовое значение показателя.</w:t>
      </w:r>
    </w:p>
    <w:p w:rsidR="00CA7080" w:rsidRPr="00CA7080" w:rsidRDefault="00CA7080" w:rsidP="00CA7080">
      <w:pPr>
        <w:ind w:firstLine="698"/>
        <w:jc w:val="both"/>
        <w:rPr>
          <w:color w:val="auto"/>
          <w:sz w:val="28"/>
          <w:szCs w:val="28"/>
        </w:rPr>
      </w:pPr>
      <w:bookmarkStart w:id="26" w:name="sub_1009"/>
      <w:r w:rsidRPr="00CA7080">
        <w:rPr>
          <w:color w:val="auto"/>
          <w:sz w:val="28"/>
          <w:szCs w:val="28"/>
        </w:rPr>
        <w:t xml:space="preserve">9. Оценка динамики прироста значения, возрастающего наследуемого динамического показателя уровня </w:t>
      </w:r>
      <w:r w:rsidR="00C367FE" w:rsidRPr="00C367FE">
        <w:rPr>
          <w:color w:val="auto"/>
          <w:sz w:val="28"/>
          <w:szCs w:val="28"/>
        </w:rPr>
        <w:t>муниципальн</w:t>
      </w:r>
      <w:r w:rsidR="00C367FE">
        <w:rPr>
          <w:color w:val="auto"/>
          <w:sz w:val="28"/>
          <w:szCs w:val="28"/>
        </w:rPr>
        <w:t>ой</w:t>
      </w:r>
      <w:r w:rsidRPr="00CA7080">
        <w:rPr>
          <w:color w:val="auto"/>
          <w:sz w:val="28"/>
          <w:szCs w:val="28"/>
        </w:rPr>
        <w:t xml:space="preserve"> (комплексной)  программы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ндвп</m:t>
                </m:r>
              </m:sub>
            </m:sSub>
          </m:e>
        </m:d>
      </m:oMath>
      <w:r w:rsidRPr="00CA7080">
        <w:rPr>
          <w:color w:val="auto"/>
          <w:sz w:val="28"/>
          <w:szCs w:val="28"/>
        </w:rPr>
        <w:t xml:space="preserve"> в отчетном периоде рассчитывается в соответствии со следующими подходами:</w:t>
      </w:r>
    </w:p>
    <w:p w:rsidR="00CA7080" w:rsidRPr="00CA7080" w:rsidRDefault="00CA7080" w:rsidP="00CA7080">
      <w:pPr>
        <w:ind w:firstLine="698"/>
        <w:jc w:val="both"/>
        <w:rPr>
          <w:color w:val="auto"/>
          <w:sz w:val="28"/>
          <w:szCs w:val="28"/>
        </w:rPr>
      </w:pPr>
      <w:bookmarkStart w:id="27" w:name="sub_1091"/>
      <w:bookmarkEnd w:id="26"/>
      <w:r w:rsidRPr="00CA7080">
        <w:rPr>
          <w:color w:val="auto"/>
          <w:sz w:val="28"/>
          <w:szCs w:val="28"/>
        </w:rPr>
        <w:t xml:space="preserve">1) в случае если </w:t>
      </w:r>
      <m:oMath>
        <m:sSub>
          <m:sSubPr>
            <m:ctrlPr>
              <w:rPr>
                <w:rFonts w:ascii="Cambria Math" w:hAnsi="Cambria Math"/>
                <w:i/>
                <w:color w:val="auto"/>
                <w:sz w:val="28"/>
                <w:szCs w:val="28"/>
              </w:rPr>
            </m:ctrlPr>
          </m:sSubPr>
          <m:e>
            <m:r>
              <w:rPr>
                <w:rFonts w:ascii="Cambria Math" w:hAnsi="Cambria Math"/>
                <w:color w:val="auto"/>
                <w:sz w:val="28"/>
                <w:szCs w:val="28"/>
              </w:rPr>
              <m:t>П</m:t>
            </m:r>
          </m:e>
          <m:sub>
            <m:r>
              <w:rPr>
                <w:rFonts w:ascii="Cambria Math" w:hAnsi="Cambria Math"/>
                <w:color w:val="auto"/>
                <w:sz w:val="28"/>
                <w:szCs w:val="28"/>
              </w:rPr>
              <m:t>значОП</m:t>
            </m:r>
          </m:sub>
        </m:sSub>
      </m:oMath>
      <w:r w:rsidRPr="00CA7080">
        <w:rPr>
          <w:color w:val="auto"/>
          <w:sz w:val="28"/>
          <w:szCs w:val="28"/>
        </w:rPr>
        <w:t xml:space="preserve"> и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r>
          <w:rPr>
            <w:rFonts w:ascii="Cambria Math" w:hAnsi="Cambria Math"/>
            <w:color w:val="auto"/>
            <w:sz w:val="28"/>
            <w:szCs w:val="28"/>
          </w:rPr>
          <m:t xml:space="preserve"> </m:t>
        </m:r>
      </m:oMath>
      <w:r w:rsidRPr="00CA7080">
        <w:rPr>
          <w:color w:val="auto"/>
          <w:sz w:val="28"/>
          <w:szCs w:val="28"/>
        </w:rPr>
        <w:t xml:space="preserve"> больше значения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oMath>
      <w:r w:rsidRPr="00CA7080">
        <w:rPr>
          <w:color w:val="auto"/>
          <w:sz w:val="28"/>
          <w:szCs w:val="28"/>
        </w:rPr>
        <w:t>, применяется следующая формула:</w:t>
      </w:r>
    </w:p>
    <w:bookmarkEnd w:id="27"/>
    <w:p w:rsidR="00CA7080" w:rsidRPr="00CA7080" w:rsidRDefault="00CA7080" w:rsidP="00CA7080">
      <w:pPr>
        <w:rPr>
          <w:color w:val="auto"/>
          <w:sz w:val="28"/>
          <w:szCs w:val="28"/>
        </w:rPr>
      </w:pPr>
    </w:p>
    <w:p w:rsidR="00CA7080" w:rsidRPr="00CA7080" w:rsidRDefault="00A36D65" w:rsidP="00CA7080">
      <w:pPr>
        <w:spacing w:line="360" w:lineRule="auto"/>
        <w:rPr>
          <w:color w:val="auto"/>
          <w:sz w:val="28"/>
          <w:szCs w:val="28"/>
        </w:rPr>
      </w:pPr>
      <m:oMathPara>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ндвп</m:t>
              </m:r>
            </m:sub>
          </m:sSub>
          <m:r>
            <w:rPr>
              <w:rFonts w:ascii="Cambria Math" w:hAnsi="Cambria Math"/>
              <w:color w:val="auto"/>
              <w:sz w:val="28"/>
              <w:szCs w:val="28"/>
            </w:rPr>
            <m:t>=</m:t>
          </m:r>
          <m:f>
            <m:fPr>
              <m:ctrlPr>
                <w:rPr>
                  <w:rFonts w:ascii="Cambria Math" w:hAnsi="Cambria Math"/>
                  <w:i/>
                  <w:color w:val="auto"/>
                  <w:sz w:val="28"/>
                  <w:szCs w:val="28"/>
                </w:rPr>
              </m:ctrlPr>
            </m:fPr>
            <m:num>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r>
                <w:rPr>
                  <w:rFonts w:ascii="Cambria Math" w:hAnsi="Cambria Math"/>
                  <w:color w:val="auto"/>
                  <w:sz w:val="28"/>
                  <w:szCs w:val="28"/>
                </w:rPr>
                <m:t>-</m:t>
              </m:r>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num>
            <m:den>
              <m:sSub>
                <m:sSubPr>
                  <m:ctrlPr>
                    <w:rPr>
                      <w:rFonts w:ascii="Cambria Math" w:hAnsi="Cambria Math"/>
                      <w:i/>
                      <w:color w:val="auto"/>
                      <w:sz w:val="28"/>
                      <w:szCs w:val="28"/>
                    </w:rPr>
                  </m:ctrlPr>
                </m:sSubPr>
                <m:e>
                  <m:r>
                    <w:rPr>
                      <w:rFonts w:ascii="Cambria Math" w:hAnsi="Cambria Math"/>
                      <w:color w:val="auto"/>
                      <w:sz w:val="28"/>
                      <w:szCs w:val="28"/>
                    </w:rPr>
                    <m:t>П</m:t>
                  </m:r>
                </m:e>
                <m:sub>
                  <m:r>
                    <w:rPr>
                      <w:rFonts w:ascii="Cambria Math" w:hAnsi="Cambria Math"/>
                      <w:color w:val="auto"/>
                      <w:sz w:val="28"/>
                      <w:szCs w:val="28"/>
                    </w:rPr>
                    <m:t>значОП</m:t>
                  </m:r>
                </m:sub>
              </m:sSub>
              <m:r>
                <w:rPr>
                  <w:rFonts w:ascii="Cambria Math" w:hAnsi="Cambria Math"/>
                  <w:color w:val="auto"/>
                  <w:sz w:val="28"/>
                  <w:szCs w:val="28"/>
                </w:rPr>
                <m:t>-</m:t>
              </m:r>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den>
          </m:f>
          <m:r>
            <w:rPr>
              <w:rFonts w:ascii="Cambria Math" w:hAnsi="Cambria Math"/>
              <w:color w:val="auto"/>
              <w:sz w:val="28"/>
              <w:szCs w:val="28"/>
            </w:rPr>
            <m:t>∙100%</m:t>
          </m:r>
        </m:oMath>
      </m:oMathPara>
    </w:p>
    <w:p w:rsidR="00CA7080" w:rsidRPr="00CA7080" w:rsidRDefault="00CA7080" w:rsidP="00CA7080">
      <w:pPr>
        <w:rPr>
          <w:color w:val="auto"/>
          <w:sz w:val="28"/>
          <w:szCs w:val="28"/>
        </w:rPr>
      </w:pPr>
      <w:r w:rsidRPr="00CA7080">
        <w:rPr>
          <w:color w:val="auto"/>
          <w:sz w:val="28"/>
          <w:szCs w:val="28"/>
        </w:rPr>
        <w:t>где:</w:t>
      </w:r>
    </w:p>
    <w:p w:rsidR="00CA7080" w:rsidRPr="00CA7080" w:rsidRDefault="00A36D65" w:rsidP="00CA7080">
      <w:pPr>
        <w:ind w:firstLine="698"/>
        <w:jc w:val="both"/>
        <w:rPr>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r>
          <w:rPr>
            <w:rFonts w:ascii="Cambria Math" w:hAnsi="Cambria Math"/>
            <w:color w:val="auto"/>
            <w:sz w:val="28"/>
            <w:szCs w:val="28"/>
          </w:rPr>
          <m:t xml:space="preserve"> </m:t>
        </m:r>
      </m:oMath>
      <w:r w:rsidR="00CA7080" w:rsidRPr="00CA7080">
        <w:rPr>
          <w:color w:val="auto"/>
          <w:sz w:val="28"/>
          <w:szCs w:val="28"/>
        </w:rPr>
        <w:t xml:space="preserve"> - фактическое значение показателя за отчетный период;</w:t>
      </w:r>
    </w:p>
    <w:p w:rsidR="00CA7080" w:rsidRPr="00CA7080" w:rsidRDefault="00A36D65" w:rsidP="00CA7080">
      <w:pPr>
        <w:ind w:firstLine="698"/>
        <w:jc w:val="both"/>
        <w:rPr>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oMath>
      <w:r w:rsidR="00CA7080" w:rsidRPr="00CA7080">
        <w:rPr>
          <w:color w:val="auto"/>
          <w:sz w:val="28"/>
          <w:szCs w:val="28"/>
        </w:rPr>
        <w:t xml:space="preserve"> - фактическое значение показателя за год, предшествующий отчетному;</w:t>
      </w:r>
    </w:p>
    <w:p w:rsidR="00CA7080" w:rsidRPr="00CA7080" w:rsidRDefault="00A36D65" w:rsidP="00CA7080">
      <w:pPr>
        <w:ind w:firstLine="698"/>
        <w:jc w:val="both"/>
        <w:rPr>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П</m:t>
            </m:r>
          </m:e>
          <m:sub>
            <m:r>
              <w:rPr>
                <w:rFonts w:ascii="Cambria Math" w:hAnsi="Cambria Math"/>
                <w:color w:val="auto"/>
                <w:sz w:val="28"/>
                <w:szCs w:val="28"/>
              </w:rPr>
              <m:t>значОП</m:t>
            </m:r>
          </m:sub>
        </m:sSub>
      </m:oMath>
      <w:r w:rsidR="00CA7080" w:rsidRPr="00CA7080">
        <w:rPr>
          <w:color w:val="auto"/>
          <w:sz w:val="28"/>
          <w:szCs w:val="28"/>
        </w:rPr>
        <w:t xml:space="preserve"> - плановое значение показателя за отчетный период;</w:t>
      </w:r>
    </w:p>
    <w:p w:rsidR="00CA7080" w:rsidRPr="00CA7080" w:rsidRDefault="00CA7080" w:rsidP="00CA7080">
      <w:pPr>
        <w:ind w:firstLine="698"/>
        <w:jc w:val="both"/>
        <w:rPr>
          <w:color w:val="auto"/>
          <w:sz w:val="28"/>
          <w:szCs w:val="28"/>
        </w:rPr>
      </w:pPr>
      <w:bookmarkStart w:id="28" w:name="sub_1092"/>
      <w:r w:rsidRPr="00CA7080">
        <w:rPr>
          <w:color w:val="auto"/>
          <w:sz w:val="28"/>
          <w:szCs w:val="28"/>
        </w:rPr>
        <w:t xml:space="preserve">2) в случае если </w:t>
      </w:r>
      <m:oMath>
        <m:sSub>
          <m:sSubPr>
            <m:ctrlPr>
              <w:rPr>
                <w:rFonts w:ascii="Cambria Math" w:hAnsi="Cambria Math"/>
                <w:i/>
                <w:color w:val="auto"/>
                <w:sz w:val="28"/>
                <w:szCs w:val="28"/>
              </w:rPr>
            </m:ctrlPr>
          </m:sSubPr>
          <m:e>
            <m:r>
              <w:rPr>
                <w:rFonts w:ascii="Cambria Math" w:hAnsi="Cambria Math"/>
                <w:color w:val="auto"/>
                <w:sz w:val="28"/>
                <w:szCs w:val="28"/>
              </w:rPr>
              <m:t>П</m:t>
            </m:r>
          </m:e>
          <m:sub>
            <m:r>
              <w:rPr>
                <w:rFonts w:ascii="Cambria Math" w:hAnsi="Cambria Math"/>
                <w:color w:val="auto"/>
                <w:sz w:val="28"/>
                <w:szCs w:val="28"/>
              </w:rPr>
              <m:t>значОП</m:t>
            </m:r>
          </m:sub>
        </m:sSub>
      </m:oMath>
      <w:r w:rsidRPr="00CA7080">
        <w:rPr>
          <w:color w:val="auto"/>
          <w:sz w:val="28"/>
          <w:szCs w:val="28"/>
        </w:rPr>
        <w:t xml:space="preserve"> меньше значения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oMath>
      <w:r w:rsidRPr="00CA7080">
        <w:rPr>
          <w:color w:val="auto"/>
          <w:sz w:val="28"/>
          <w:szCs w:val="28"/>
        </w:rPr>
        <w:t xml:space="preserve"> и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r>
          <w:rPr>
            <w:rFonts w:ascii="Cambria Math" w:hAnsi="Cambria Math"/>
            <w:color w:val="auto"/>
            <w:sz w:val="28"/>
            <w:szCs w:val="28"/>
          </w:rPr>
          <m:t xml:space="preserve"> </m:t>
        </m:r>
      </m:oMath>
      <w:r w:rsidRPr="00CA7080">
        <w:rPr>
          <w:color w:val="auto"/>
          <w:sz w:val="28"/>
          <w:szCs w:val="28"/>
        </w:rPr>
        <w:t xml:space="preserve"> превышает значение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oMath>
      <w:r w:rsidRPr="00CA7080">
        <w:rPr>
          <w:color w:val="auto"/>
          <w:sz w:val="28"/>
          <w:szCs w:val="28"/>
        </w:rPr>
        <w:t xml:space="preserve">, то </w:t>
      </w:r>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ндвп</m:t>
            </m:r>
          </m:sub>
        </m:sSub>
      </m:oMath>
      <w:r w:rsidRPr="00CA7080">
        <w:rPr>
          <w:color w:val="auto"/>
          <w:sz w:val="28"/>
          <w:szCs w:val="28"/>
        </w:rPr>
        <w:t xml:space="preserve"> равна 100%;</w:t>
      </w:r>
    </w:p>
    <w:p w:rsidR="00CA7080" w:rsidRPr="00CA7080" w:rsidRDefault="00CA7080" w:rsidP="00CA7080">
      <w:pPr>
        <w:ind w:firstLine="698"/>
        <w:jc w:val="both"/>
        <w:rPr>
          <w:color w:val="auto"/>
          <w:sz w:val="28"/>
          <w:szCs w:val="28"/>
        </w:rPr>
      </w:pPr>
      <w:bookmarkStart w:id="29" w:name="sub_1093"/>
      <w:bookmarkEnd w:id="28"/>
      <w:r w:rsidRPr="00CA7080">
        <w:rPr>
          <w:color w:val="auto"/>
          <w:sz w:val="28"/>
          <w:szCs w:val="28"/>
        </w:rPr>
        <w:t xml:space="preserve">3) в случае если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r>
          <w:rPr>
            <w:rFonts w:ascii="Cambria Math" w:hAnsi="Cambria Math"/>
            <w:color w:val="auto"/>
            <w:sz w:val="28"/>
            <w:szCs w:val="28"/>
          </w:rPr>
          <m:t xml:space="preserve"> </m:t>
        </m:r>
      </m:oMath>
      <w:r w:rsidRPr="00CA7080">
        <w:rPr>
          <w:color w:val="auto"/>
          <w:sz w:val="28"/>
          <w:szCs w:val="28"/>
        </w:rPr>
        <w:t xml:space="preserve"> равно значению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oMath>
      <w:r w:rsidRPr="00CA7080">
        <w:rPr>
          <w:color w:val="auto"/>
          <w:sz w:val="28"/>
          <w:szCs w:val="28"/>
        </w:rPr>
        <w:t xml:space="preserve">, то </w:t>
      </w:r>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ндвп</m:t>
            </m:r>
          </m:sub>
        </m:sSub>
      </m:oMath>
      <w:r w:rsidRPr="00CA7080">
        <w:rPr>
          <w:color w:val="auto"/>
          <w:sz w:val="28"/>
          <w:szCs w:val="28"/>
        </w:rPr>
        <w:t xml:space="preserve"> равна 0%;</w:t>
      </w:r>
    </w:p>
    <w:p w:rsidR="00CA7080" w:rsidRPr="00CA7080" w:rsidRDefault="00CA7080" w:rsidP="00CA7080">
      <w:pPr>
        <w:ind w:firstLine="698"/>
        <w:jc w:val="both"/>
        <w:rPr>
          <w:color w:val="auto"/>
          <w:sz w:val="28"/>
          <w:szCs w:val="28"/>
        </w:rPr>
      </w:pPr>
      <w:bookmarkStart w:id="30" w:name="sub_1094"/>
      <w:bookmarkEnd w:id="29"/>
      <w:r w:rsidRPr="00CA7080">
        <w:rPr>
          <w:color w:val="auto"/>
          <w:sz w:val="28"/>
          <w:szCs w:val="28"/>
        </w:rPr>
        <w:t xml:space="preserve">4) в случае если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r>
          <w:rPr>
            <w:rFonts w:ascii="Cambria Math" w:hAnsi="Cambria Math"/>
            <w:color w:val="auto"/>
            <w:sz w:val="28"/>
            <w:szCs w:val="28"/>
          </w:rPr>
          <m:t xml:space="preserve"> </m:t>
        </m:r>
      </m:oMath>
      <w:r w:rsidRPr="00CA7080">
        <w:rPr>
          <w:color w:val="auto"/>
          <w:sz w:val="28"/>
          <w:szCs w:val="28"/>
        </w:rPr>
        <w:t xml:space="preserve"> меньше значения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oMath>
      <w:r w:rsidRPr="00CA7080">
        <w:rPr>
          <w:color w:val="auto"/>
          <w:sz w:val="28"/>
          <w:szCs w:val="28"/>
        </w:rPr>
        <w:t>, применяется следующая формула:</w:t>
      </w:r>
    </w:p>
    <w:bookmarkEnd w:id="30"/>
    <w:p w:rsidR="00CA7080" w:rsidRPr="00CA7080" w:rsidRDefault="00CA7080" w:rsidP="00CA7080">
      <w:pPr>
        <w:rPr>
          <w:color w:val="auto"/>
          <w:sz w:val="28"/>
          <w:szCs w:val="28"/>
        </w:rPr>
      </w:pPr>
    </w:p>
    <w:p w:rsidR="00CA7080" w:rsidRPr="00CA7080" w:rsidRDefault="00A36D65" w:rsidP="00CA7080">
      <w:pPr>
        <w:spacing w:line="360" w:lineRule="auto"/>
        <w:rPr>
          <w:color w:val="auto"/>
          <w:sz w:val="28"/>
          <w:szCs w:val="28"/>
        </w:rPr>
      </w:pPr>
      <m:oMathPara>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ндвп</m:t>
              </m:r>
            </m:sub>
          </m:sSub>
          <m:r>
            <w:rPr>
              <w:rFonts w:ascii="Cambria Math" w:hAnsi="Cambria Math"/>
              <w:color w:val="auto"/>
              <w:sz w:val="28"/>
              <w:szCs w:val="28"/>
            </w:rPr>
            <m:t>=-</m:t>
          </m:r>
          <m:d>
            <m:dPr>
              <m:ctrlPr>
                <w:rPr>
                  <w:rFonts w:ascii="Cambria Math" w:hAnsi="Cambria Math"/>
                  <w:i/>
                  <w:color w:val="auto"/>
                  <w:sz w:val="28"/>
                  <w:szCs w:val="28"/>
                </w:rPr>
              </m:ctrlPr>
            </m:dPr>
            <m:e>
              <m:r>
                <w:rPr>
                  <w:rFonts w:ascii="Cambria Math" w:hAnsi="Cambria Math"/>
                  <w:color w:val="auto"/>
                  <w:sz w:val="28"/>
                  <w:szCs w:val="28"/>
                </w:rPr>
                <m:t>1-</m:t>
              </m:r>
              <m:f>
                <m:fPr>
                  <m:ctrlPr>
                    <w:rPr>
                      <w:rFonts w:ascii="Cambria Math" w:hAnsi="Cambria Math"/>
                      <w:i/>
                      <w:color w:val="auto"/>
                      <w:sz w:val="28"/>
                      <w:szCs w:val="28"/>
                    </w:rPr>
                  </m:ctrlPr>
                </m:fPr>
                <m:num>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num>
                <m:den>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den>
              </m:f>
            </m:e>
          </m:d>
          <m:r>
            <w:rPr>
              <w:rFonts w:ascii="Cambria Math" w:hAnsi="Cambria Math"/>
              <w:color w:val="auto"/>
              <w:sz w:val="28"/>
              <w:szCs w:val="28"/>
            </w:rPr>
            <m:t>∙100%</m:t>
          </m:r>
        </m:oMath>
      </m:oMathPara>
    </w:p>
    <w:p w:rsidR="00CA7080" w:rsidRPr="00CA7080" w:rsidRDefault="00CA7080" w:rsidP="00CA7080">
      <w:pPr>
        <w:ind w:firstLine="709"/>
        <w:rPr>
          <w:color w:val="auto"/>
          <w:sz w:val="28"/>
          <w:szCs w:val="28"/>
        </w:rPr>
      </w:pPr>
      <w:r w:rsidRPr="00CA7080">
        <w:rPr>
          <w:color w:val="auto"/>
          <w:sz w:val="28"/>
          <w:szCs w:val="28"/>
        </w:rPr>
        <w:t>В целях упрощения расчета можно использовать следующую формулу:</w:t>
      </w:r>
    </w:p>
    <w:p w:rsidR="00CA7080" w:rsidRPr="00CA7080" w:rsidRDefault="00CA7080" w:rsidP="00CA7080">
      <w:pPr>
        <w:ind w:firstLine="698"/>
        <w:jc w:val="both"/>
        <w:rPr>
          <w:color w:val="auto"/>
          <w:sz w:val="28"/>
          <w:szCs w:val="28"/>
        </w:rPr>
      </w:pPr>
    </w:p>
    <w:p w:rsidR="00CA7080" w:rsidRPr="00CA7080" w:rsidRDefault="00A36D65" w:rsidP="00CA7080">
      <w:pPr>
        <w:spacing w:line="360" w:lineRule="auto"/>
        <w:rPr>
          <w:color w:val="auto"/>
          <w:sz w:val="28"/>
          <w:szCs w:val="28"/>
        </w:rPr>
      </w:pPr>
      <m:oMathPara>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ндвп</m:t>
              </m:r>
            </m:sub>
          </m:sSub>
          <m:r>
            <w:rPr>
              <w:rFonts w:ascii="Cambria Math" w:hAnsi="Cambria Math"/>
              <w:color w:val="auto"/>
              <w:sz w:val="28"/>
              <w:szCs w:val="28"/>
            </w:rPr>
            <m:t>=</m:t>
          </m:r>
          <m:d>
            <m:dPr>
              <m:ctrlPr>
                <w:rPr>
                  <w:rFonts w:ascii="Cambria Math" w:hAnsi="Cambria Math"/>
                  <w:i/>
                  <w:color w:val="auto"/>
                  <w:sz w:val="28"/>
                  <w:szCs w:val="28"/>
                </w:rPr>
              </m:ctrlPr>
            </m:dPr>
            <m:e>
              <m:f>
                <m:fPr>
                  <m:ctrlPr>
                    <w:rPr>
                      <w:rFonts w:ascii="Cambria Math" w:hAnsi="Cambria Math"/>
                      <w:i/>
                      <w:color w:val="auto"/>
                      <w:sz w:val="28"/>
                      <w:szCs w:val="28"/>
                    </w:rPr>
                  </m:ctrlPr>
                </m:fPr>
                <m:num>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num>
                <m:den>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den>
              </m:f>
              <m:r>
                <w:rPr>
                  <w:rFonts w:ascii="Cambria Math" w:hAnsi="Cambria Math"/>
                  <w:color w:val="auto"/>
                  <w:sz w:val="28"/>
                  <w:szCs w:val="28"/>
                </w:rPr>
                <m:t>-1</m:t>
              </m:r>
            </m:e>
          </m:d>
          <m:r>
            <w:rPr>
              <w:rFonts w:ascii="Cambria Math" w:hAnsi="Cambria Math"/>
              <w:color w:val="auto"/>
              <w:sz w:val="28"/>
              <w:szCs w:val="28"/>
            </w:rPr>
            <m:t>∙100%</m:t>
          </m:r>
        </m:oMath>
      </m:oMathPara>
    </w:p>
    <w:p w:rsidR="00CA7080" w:rsidRPr="00CA7080" w:rsidRDefault="00CA7080" w:rsidP="00CA7080">
      <w:pPr>
        <w:rPr>
          <w:color w:val="auto"/>
          <w:sz w:val="28"/>
          <w:szCs w:val="28"/>
        </w:rPr>
      </w:pPr>
      <w:r w:rsidRPr="00CA7080">
        <w:rPr>
          <w:color w:val="auto"/>
          <w:sz w:val="28"/>
          <w:szCs w:val="28"/>
        </w:rPr>
        <w:t>где:</w:t>
      </w:r>
    </w:p>
    <w:p w:rsidR="00CA7080" w:rsidRPr="00CA7080" w:rsidRDefault="00A36D65" w:rsidP="00CA7080">
      <w:pPr>
        <w:ind w:firstLine="698"/>
        <w:jc w:val="both"/>
        <w:rPr>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oMath>
      <w:r w:rsidR="00CA7080" w:rsidRPr="00CA7080">
        <w:rPr>
          <w:color w:val="auto"/>
          <w:sz w:val="28"/>
          <w:szCs w:val="28"/>
        </w:rPr>
        <w:t xml:space="preserve"> - фактическое значение показателя за отчетный период;</w:t>
      </w:r>
    </w:p>
    <w:p w:rsidR="00CA7080" w:rsidRPr="00CA7080" w:rsidRDefault="00A36D65" w:rsidP="00CA7080">
      <w:pPr>
        <w:ind w:firstLine="698"/>
        <w:jc w:val="both"/>
        <w:rPr>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oMath>
      <w:r w:rsidR="00CA7080" w:rsidRPr="00CA7080">
        <w:rPr>
          <w:color w:val="auto"/>
          <w:sz w:val="28"/>
          <w:szCs w:val="28"/>
        </w:rPr>
        <w:t xml:space="preserve"> - фактическое значение показателя за год, предшествующий отчетному.</w:t>
      </w:r>
    </w:p>
    <w:p w:rsidR="00CA7080" w:rsidRPr="00CA7080" w:rsidRDefault="00CA7080" w:rsidP="00CA7080">
      <w:pPr>
        <w:ind w:firstLine="698"/>
        <w:jc w:val="both"/>
        <w:rPr>
          <w:color w:val="auto"/>
          <w:sz w:val="28"/>
          <w:szCs w:val="28"/>
        </w:rPr>
      </w:pPr>
      <w:r w:rsidRPr="00CA7080">
        <w:rPr>
          <w:color w:val="auto"/>
          <w:sz w:val="28"/>
          <w:szCs w:val="28"/>
        </w:rPr>
        <w:t xml:space="preserve">Оценка динамики прироста значения, возрастающего наследуемого динамического показателя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ндвп</m:t>
                </m:r>
              </m:sub>
            </m:sSub>
          </m:e>
        </m:d>
      </m:oMath>
      <w:r w:rsidRPr="00CA7080">
        <w:rPr>
          <w:color w:val="auto"/>
          <w:sz w:val="28"/>
          <w:szCs w:val="28"/>
        </w:rPr>
        <w:t xml:space="preserve"> может принимать значения в диапазоне от </w:t>
      </w:r>
      <w:r w:rsidRPr="00CA7080">
        <w:rPr>
          <w:color w:val="auto"/>
          <w:sz w:val="28"/>
          <w:szCs w:val="28"/>
        </w:rPr>
        <w:br/>
        <w:t>-100% до 100%.</w:t>
      </w:r>
    </w:p>
    <w:p w:rsidR="00CA7080" w:rsidRPr="00CA7080" w:rsidRDefault="00CA7080" w:rsidP="00CA7080">
      <w:pPr>
        <w:ind w:firstLine="698"/>
        <w:jc w:val="both"/>
        <w:rPr>
          <w:color w:val="auto"/>
          <w:sz w:val="28"/>
          <w:szCs w:val="28"/>
        </w:rPr>
      </w:pPr>
      <w:r w:rsidRPr="00CA7080">
        <w:rPr>
          <w:color w:val="auto"/>
          <w:sz w:val="28"/>
          <w:szCs w:val="28"/>
        </w:rPr>
        <w:t xml:space="preserve">В случае если оценка динамики прироста значения, возрастающего наследуемого динамического показателя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ндвп</m:t>
                </m:r>
              </m:sub>
            </m:sSub>
          </m:e>
        </m:d>
      </m:oMath>
      <w:r w:rsidRPr="00CA7080">
        <w:rPr>
          <w:color w:val="auto"/>
          <w:sz w:val="28"/>
          <w:szCs w:val="28"/>
        </w:rPr>
        <w:t xml:space="preserve"> принимает значение меньше </w:t>
      </w:r>
      <w:r w:rsidRPr="00CA7080">
        <w:rPr>
          <w:color w:val="auto"/>
          <w:sz w:val="28"/>
          <w:szCs w:val="28"/>
        </w:rPr>
        <w:br/>
        <w:t>-100%, то оценка динамики прироста значения такого показателя пр</w:t>
      </w:r>
      <w:proofErr w:type="spellStart"/>
      <w:r w:rsidRPr="00CA7080">
        <w:rPr>
          <w:color w:val="auto"/>
          <w:sz w:val="28"/>
          <w:szCs w:val="28"/>
        </w:rPr>
        <w:t>инимается</w:t>
      </w:r>
      <w:proofErr w:type="spellEnd"/>
      <w:r w:rsidRPr="00CA7080">
        <w:rPr>
          <w:color w:val="auto"/>
          <w:sz w:val="28"/>
          <w:szCs w:val="28"/>
        </w:rPr>
        <w:t xml:space="preserve"> равной -100%.</w:t>
      </w:r>
    </w:p>
    <w:p w:rsidR="00CA7080" w:rsidRPr="00CA7080" w:rsidRDefault="00CA7080" w:rsidP="00CA7080">
      <w:pPr>
        <w:ind w:firstLine="698"/>
        <w:jc w:val="both"/>
        <w:rPr>
          <w:color w:val="auto"/>
          <w:sz w:val="28"/>
          <w:szCs w:val="28"/>
        </w:rPr>
      </w:pPr>
      <w:r w:rsidRPr="00CA7080">
        <w:rPr>
          <w:color w:val="auto"/>
          <w:sz w:val="28"/>
          <w:szCs w:val="28"/>
        </w:rPr>
        <w:t xml:space="preserve">В случае если оценка динамики прироста значения, возрастающего наследуемого динамического показателя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ндвп</m:t>
                </m:r>
              </m:sub>
            </m:sSub>
          </m:e>
        </m:d>
      </m:oMath>
      <w:r w:rsidRPr="00CA7080">
        <w:rPr>
          <w:color w:val="auto"/>
          <w:sz w:val="28"/>
          <w:szCs w:val="28"/>
        </w:rPr>
        <w:t xml:space="preserve"> принимает значение больше 100%, то оценка динамики прироста значения такого показателя принимается равной 100%.</w:t>
      </w:r>
    </w:p>
    <w:p w:rsidR="00CA7080" w:rsidRPr="00CA7080" w:rsidRDefault="00CA7080" w:rsidP="00CA7080">
      <w:pPr>
        <w:ind w:firstLine="698"/>
        <w:jc w:val="both"/>
        <w:rPr>
          <w:color w:val="auto"/>
          <w:sz w:val="28"/>
          <w:szCs w:val="28"/>
        </w:rPr>
      </w:pPr>
      <w:bookmarkStart w:id="31" w:name="sub_1010"/>
      <w:r w:rsidRPr="00CA7080">
        <w:rPr>
          <w:color w:val="auto"/>
          <w:sz w:val="28"/>
          <w:szCs w:val="28"/>
        </w:rPr>
        <w:t xml:space="preserve">10. Оценка динамики прироста значения, убывающего наследуемого динамического показателя уровня </w:t>
      </w:r>
      <w:r w:rsidR="00AB7474">
        <w:rPr>
          <w:color w:val="auto"/>
          <w:sz w:val="28"/>
          <w:szCs w:val="28"/>
        </w:rPr>
        <w:t>муниципальной (комплексной) программы</w:t>
      </w:r>
      <w:r w:rsidRPr="00CA7080">
        <w:rPr>
          <w:color w:val="auto"/>
          <w:sz w:val="28"/>
          <w:szCs w:val="28"/>
        </w:rPr>
        <w:t xml:space="preserve">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ндуп</m:t>
                </m:r>
              </m:sub>
            </m:sSub>
          </m:e>
        </m:d>
      </m:oMath>
      <w:r w:rsidRPr="00CA7080">
        <w:rPr>
          <w:color w:val="auto"/>
          <w:sz w:val="28"/>
          <w:szCs w:val="28"/>
        </w:rPr>
        <w:t xml:space="preserve"> в отчетном периоде рассчитывается в соответствии со следующими подходами:</w:t>
      </w:r>
    </w:p>
    <w:p w:rsidR="00CA7080" w:rsidRPr="00CA7080" w:rsidRDefault="00CA7080" w:rsidP="00CA7080">
      <w:pPr>
        <w:ind w:firstLine="698"/>
        <w:jc w:val="both"/>
        <w:rPr>
          <w:color w:val="auto"/>
          <w:sz w:val="28"/>
          <w:szCs w:val="28"/>
        </w:rPr>
      </w:pPr>
      <w:bookmarkStart w:id="32" w:name="sub_1101"/>
      <w:bookmarkEnd w:id="31"/>
      <w:r w:rsidRPr="00CA7080">
        <w:rPr>
          <w:color w:val="auto"/>
          <w:sz w:val="28"/>
          <w:szCs w:val="28"/>
        </w:rPr>
        <w:lastRenderedPageBreak/>
        <w:t xml:space="preserve">1) в случае если </w:t>
      </w:r>
      <m:oMath>
        <m:sSub>
          <m:sSubPr>
            <m:ctrlPr>
              <w:rPr>
                <w:rFonts w:ascii="Cambria Math" w:hAnsi="Cambria Math"/>
                <w:i/>
                <w:color w:val="auto"/>
                <w:sz w:val="28"/>
                <w:szCs w:val="28"/>
              </w:rPr>
            </m:ctrlPr>
          </m:sSubPr>
          <m:e>
            <m:r>
              <w:rPr>
                <w:rFonts w:ascii="Cambria Math" w:hAnsi="Cambria Math"/>
                <w:color w:val="auto"/>
                <w:sz w:val="28"/>
                <w:szCs w:val="28"/>
              </w:rPr>
              <m:t>П</m:t>
            </m:r>
          </m:e>
          <m:sub>
            <m:r>
              <w:rPr>
                <w:rFonts w:ascii="Cambria Math" w:hAnsi="Cambria Math"/>
                <w:color w:val="auto"/>
                <w:sz w:val="28"/>
                <w:szCs w:val="28"/>
              </w:rPr>
              <m:t>значОП</m:t>
            </m:r>
          </m:sub>
        </m:sSub>
      </m:oMath>
      <w:r w:rsidRPr="00CA7080">
        <w:rPr>
          <w:color w:val="auto"/>
          <w:sz w:val="28"/>
          <w:szCs w:val="28"/>
        </w:rPr>
        <w:t xml:space="preserve"> и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oMath>
      <w:r w:rsidRPr="00CA7080">
        <w:rPr>
          <w:color w:val="auto"/>
          <w:sz w:val="28"/>
          <w:szCs w:val="28"/>
        </w:rPr>
        <w:t xml:space="preserve"> меньше значения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oMath>
      <w:r w:rsidRPr="00CA7080">
        <w:rPr>
          <w:color w:val="auto"/>
          <w:sz w:val="28"/>
          <w:szCs w:val="28"/>
        </w:rPr>
        <w:t>, применяется следующая формула:</w:t>
      </w:r>
    </w:p>
    <w:bookmarkEnd w:id="32"/>
    <w:p w:rsidR="00CA7080" w:rsidRPr="00CA7080" w:rsidRDefault="00CA7080" w:rsidP="00CA7080">
      <w:pPr>
        <w:rPr>
          <w:color w:val="auto"/>
          <w:sz w:val="28"/>
          <w:szCs w:val="28"/>
        </w:rPr>
      </w:pPr>
    </w:p>
    <w:p w:rsidR="00CA7080" w:rsidRPr="00CA7080" w:rsidRDefault="00A36D65" w:rsidP="00CA7080">
      <w:pPr>
        <w:spacing w:line="360" w:lineRule="auto"/>
        <w:jc w:val="center"/>
        <w:rPr>
          <w:color w:val="auto"/>
          <w:sz w:val="28"/>
          <w:szCs w:val="28"/>
        </w:rPr>
      </w:pPr>
      <m:oMathPara>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ндуп</m:t>
              </m:r>
            </m:sub>
          </m:sSub>
          <m:r>
            <w:rPr>
              <w:rFonts w:ascii="Cambria Math" w:hAnsi="Cambria Math"/>
              <w:color w:val="auto"/>
              <w:sz w:val="28"/>
              <w:szCs w:val="28"/>
            </w:rPr>
            <m:t>=</m:t>
          </m:r>
          <m:f>
            <m:fPr>
              <m:ctrlPr>
                <w:rPr>
                  <w:rFonts w:ascii="Cambria Math" w:hAnsi="Cambria Math"/>
                  <w:i/>
                  <w:color w:val="auto"/>
                  <w:sz w:val="28"/>
                  <w:szCs w:val="28"/>
                </w:rPr>
              </m:ctrlPr>
            </m:fPr>
            <m:num>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r>
                <w:rPr>
                  <w:rFonts w:ascii="Cambria Math" w:hAnsi="Cambria Math"/>
                  <w:color w:val="auto"/>
                  <w:sz w:val="28"/>
                  <w:szCs w:val="28"/>
                </w:rPr>
                <m:t>-</m:t>
              </m:r>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num>
            <m:den>
              <m:sSub>
                <m:sSubPr>
                  <m:ctrlPr>
                    <w:rPr>
                      <w:rFonts w:ascii="Cambria Math" w:hAnsi="Cambria Math"/>
                      <w:i/>
                      <w:color w:val="auto"/>
                      <w:sz w:val="28"/>
                      <w:szCs w:val="28"/>
                    </w:rPr>
                  </m:ctrlPr>
                </m:sSubPr>
                <m:e>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r>
                    <w:rPr>
                      <w:rFonts w:ascii="Cambria Math" w:hAnsi="Cambria Math"/>
                      <w:color w:val="auto"/>
                      <w:sz w:val="28"/>
                      <w:szCs w:val="28"/>
                    </w:rPr>
                    <m:t>-П</m:t>
                  </m:r>
                </m:e>
                <m:sub>
                  <m:r>
                    <w:rPr>
                      <w:rFonts w:ascii="Cambria Math" w:hAnsi="Cambria Math"/>
                      <w:color w:val="auto"/>
                      <w:sz w:val="28"/>
                      <w:szCs w:val="28"/>
                    </w:rPr>
                    <m:t>значОП</m:t>
                  </m:r>
                </m:sub>
              </m:sSub>
            </m:den>
          </m:f>
          <m:r>
            <w:rPr>
              <w:rFonts w:ascii="Cambria Math" w:hAnsi="Cambria Math"/>
              <w:color w:val="auto"/>
              <w:sz w:val="28"/>
              <w:szCs w:val="28"/>
            </w:rPr>
            <m:t>∙100%</m:t>
          </m:r>
        </m:oMath>
      </m:oMathPara>
    </w:p>
    <w:p w:rsidR="00CA7080" w:rsidRPr="00CA7080" w:rsidRDefault="00CA7080" w:rsidP="00CA7080">
      <w:pPr>
        <w:rPr>
          <w:color w:val="auto"/>
          <w:sz w:val="28"/>
          <w:szCs w:val="28"/>
        </w:rPr>
      </w:pPr>
      <w:r w:rsidRPr="00CA7080">
        <w:rPr>
          <w:color w:val="auto"/>
          <w:sz w:val="28"/>
          <w:szCs w:val="28"/>
        </w:rPr>
        <w:t>где:</w:t>
      </w:r>
    </w:p>
    <w:p w:rsidR="00CA7080" w:rsidRPr="00CA7080" w:rsidRDefault="00A36D65" w:rsidP="00CA7080">
      <w:pPr>
        <w:ind w:firstLine="698"/>
        <w:jc w:val="both"/>
        <w:rPr>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oMath>
      <w:r w:rsidR="00CA7080" w:rsidRPr="00CA7080">
        <w:rPr>
          <w:color w:val="auto"/>
          <w:sz w:val="28"/>
          <w:szCs w:val="28"/>
        </w:rPr>
        <w:t xml:space="preserve"> - фактическое значение показателя за год, предшествующий отчетному;</w:t>
      </w:r>
    </w:p>
    <w:p w:rsidR="00CA7080" w:rsidRPr="00CA7080" w:rsidRDefault="00A36D65" w:rsidP="00CA7080">
      <w:pPr>
        <w:ind w:firstLine="698"/>
        <w:jc w:val="both"/>
        <w:rPr>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oMath>
      <w:r w:rsidR="00CA7080" w:rsidRPr="00CA7080">
        <w:rPr>
          <w:color w:val="auto"/>
          <w:sz w:val="28"/>
          <w:szCs w:val="28"/>
        </w:rPr>
        <w:t xml:space="preserve"> - фактическое значение показателя за отчетный период;</w:t>
      </w:r>
    </w:p>
    <w:p w:rsidR="00CA7080" w:rsidRPr="00CA7080" w:rsidRDefault="00A36D65" w:rsidP="00CA7080">
      <w:pPr>
        <w:ind w:firstLine="698"/>
        <w:jc w:val="both"/>
        <w:rPr>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П</m:t>
            </m:r>
          </m:e>
          <m:sub>
            <m:r>
              <w:rPr>
                <w:rFonts w:ascii="Cambria Math" w:hAnsi="Cambria Math"/>
                <w:color w:val="auto"/>
                <w:sz w:val="28"/>
                <w:szCs w:val="28"/>
              </w:rPr>
              <m:t>значОП</m:t>
            </m:r>
          </m:sub>
        </m:sSub>
      </m:oMath>
      <w:r w:rsidR="00CA7080" w:rsidRPr="00CA7080">
        <w:rPr>
          <w:color w:val="auto"/>
          <w:sz w:val="28"/>
          <w:szCs w:val="28"/>
        </w:rPr>
        <w:t xml:space="preserve"> - плановое значение показателя за отчетный период;</w:t>
      </w:r>
    </w:p>
    <w:p w:rsidR="00CA7080" w:rsidRPr="00CA7080" w:rsidRDefault="00CA7080" w:rsidP="00CA7080">
      <w:pPr>
        <w:ind w:firstLine="698"/>
        <w:jc w:val="both"/>
        <w:rPr>
          <w:color w:val="auto"/>
          <w:sz w:val="28"/>
          <w:szCs w:val="28"/>
        </w:rPr>
      </w:pPr>
      <w:bookmarkStart w:id="33" w:name="sub_1102"/>
      <w:r w:rsidRPr="00CA7080">
        <w:rPr>
          <w:color w:val="auto"/>
          <w:sz w:val="28"/>
          <w:szCs w:val="28"/>
        </w:rPr>
        <w:t xml:space="preserve">2) в случае, если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oMath>
      <w:r w:rsidRPr="00CA7080">
        <w:rPr>
          <w:color w:val="auto"/>
          <w:sz w:val="28"/>
          <w:szCs w:val="28"/>
        </w:rPr>
        <w:t xml:space="preserve"> превышает значение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oMath>
      <w:r w:rsidRPr="00CA7080">
        <w:rPr>
          <w:color w:val="auto"/>
          <w:sz w:val="28"/>
          <w:szCs w:val="28"/>
        </w:rPr>
        <w:t>, применяется следующая формула:</w:t>
      </w:r>
      <w:bookmarkEnd w:id="33"/>
    </w:p>
    <w:p w:rsidR="00CA7080" w:rsidRPr="00CA7080" w:rsidRDefault="00CA7080" w:rsidP="00CA7080">
      <w:pPr>
        <w:ind w:firstLine="698"/>
        <w:jc w:val="both"/>
        <w:rPr>
          <w:color w:val="auto"/>
          <w:sz w:val="28"/>
          <w:szCs w:val="28"/>
        </w:rPr>
      </w:pPr>
    </w:p>
    <w:p w:rsidR="00CA7080" w:rsidRPr="00CA7080" w:rsidRDefault="00A36D65" w:rsidP="00CA7080">
      <w:pPr>
        <w:spacing w:line="360" w:lineRule="auto"/>
        <w:jc w:val="both"/>
        <w:rPr>
          <w:color w:val="auto"/>
          <w:sz w:val="28"/>
          <w:szCs w:val="28"/>
        </w:rPr>
      </w:pPr>
      <m:oMathPara>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ндуп</m:t>
              </m:r>
            </m:sub>
          </m:sSub>
          <m:r>
            <w:rPr>
              <w:rFonts w:ascii="Cambria Math" w:hAnsi="Cambria Math"/>
              <w:color w:val="auto"/>
              <w:sz w:val="28"/>
              <w:szCs w:val="28"/>
            </w:rPr>
            <m:t>=</m:t>
          </m:r>
          <m:d>
            <m:dPr>
              <m:ctrlPr>
                <w:rPr>
                  <w:rFonts w:ascii="Cambria Math" w:hAnsi="Cambria Math"/>
                  <w:i/>
                  <w:color w:val="auto"/>
                  <w:sz w:val="28"/>
                  <w:szCs w:val="28"/>
                </w:rPr>
              </m:ctrlPr>
            </m:dPr>
            <m:e>
              <m:r>
                <w:rPr>
                  <w:rFonts w:ascii="Cambria Math" w:hAnsi="Cambria Math"/>
                  <w:color w:val="auto"/>
                  <w:sz w:val="28"/>
                  <w:szCs w:val="28"/>
                </w:rPr>
                <m:t>-</m:t>
              </m:r>
              <m:d>
                <m:dPr>
                  <m:ctrlPr>
                    <w:rPr>
                      <w:rFonts w:ascii="Cambria Math" w:hAnsi="Cambria Math"/>
                      <w:i/>
                      <w:color w:val="auto"/>
                      <w:sz w:val="28"/>
                      <w:szCs w:val="28"/>
                    </w:rPr>
                  </m:ctrlPr>
                </m:dPr>
                <m:e>
                  <m:r>
                    <w:rPr>
                      <w:rFonts w:ascii="Cambria Math" w:hAnsi="Cambria Math"/>
                      <w:color w:val="auto"/>
                      <w:sz w:val="28"/>
                      <w:szCs w:val="28"/>
                    </w:rPr>
                    <m:t>1-</m:t>
                  </m:r>
                  <m:f>
                    <m:fPr>
                      <m:ctrlPr>
                        <w:rPr>
                          <w:rFonts w:ascii="Cambria Math" w:hAnsi="Cambria Math"/>
                          <w:i/>
                          <w:color w:val="auto"/>
                          <w:sz w:val="28"/>
                          <w:szCs w:val="28"/>
                        </w:rPr>
                      </m:ctrlPr>
                    </m:fPr>
                    <m:num>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num>
                    <m:den>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den>
                  </m:f>
                </m:e>
              </m:d>
            </m:e>
          </m:d>
          <m:r>
            <w:rPr>
              <w:rFonts w:ascii="Cambria Math" w:hAnsi="Cambria Math"/>
              <w:color w:val="auto"/>
              <w:sz w:val="28"/>
              <w:szCs w:val="28"/>
            </w:rPr>
            <m:t>∙100%</m:t>
          </m:r>
        </m:oMath>
      </m:oMathPara>
    </w:p>
    <w:p w:rsidR="00CA7080" w:rsidRPr="00CA7080" w:rsidRDefault="00CA7080" w:rsidP="00CA7080">
      <w:pPr>
        <w:ind w:firstLine="709"/>
        <w:rPr>
          <w:color w:val="auto"/>
          <w:sz w:val="28"/>
          <w:szCs w:val="28"/>
        </w:rPr>
      </w:pPr>
      <w:r w:rsidRPr="00CA7080">
        <w:rPr>
          <w:color w:val="auto"/>
          <w:sz w:val="28"/>
          <w:szCs w:val="28"/>
        </w:rPr>
        <w:t>В целях упрощения расчета можно использовать следующую формулу:</w:t>
      </w:r>
    </w:p>
    <w:p w:rsidR="00CA7080" w:rsidRPr="00CA7080" w:rsidRDefault="00CA7080" w:rsidP="00CA7080">
      <w:pPr>
        <w:ind w:firstLine="698"/>
        <w:jc w:val="both"/>
        <w:rPr>
          <w:color w:val="auto"/>
          <w:sz w:val="28"/>
          <w:szCs w:val="28"/>
        </w:rPr>
      </w:pPr>
    </w:p>
    <w:p w:rsidR="00CA7080" w:rsidRPr="00CA7080" w:rsidRDefault="00A36D65" w:rsidP="00CA7080">
      <w:pPr>
        <w:spacing w:line="360" w:lineRule="auto"/>
        <w:jc w:val="both"/>
        <w:rPr>
          <w:color w:val="auto"/>
          <w:sz w:val="28"/>
          <w:szCs w:val="28"/>
        </w:rPr>
      </w:pPr>
      <m:oMathPara>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ндуп</m:t>
              </m:r>
            </m:sub>
          </m:sSub>
          <m:r>
            <w:rPr>
              <w:rFonts w:ascii="Cambria Math" w:hAnsi="Cambria Math"/>
              <w:color w:val="auto"/>
              <w:sz w:val="28"/>
              <w:szCs w:val="28"/>
            </w:rPr>
            <m:t>=</m:t>
          </m:r>
          <m:d>
            <m:dPr>
              <m:ctrlPr>
                <w:rPr>
                  <w:rFonts w:ascii="Cambria Math" w:hAnsi="Cambria Math"/>
                  <w:i/>
                  <w:color w:val="auto"/>
                  <w:sz w:val="28"/>
                  <w:szCs w:val="28"/>
                </w:rPr>
              </m:ctrlPr>
            </m:dPr>
            <m:e>
              <m:f>
                <m:fPr>
                  <m:ctrlPr>
                    <w:rPr>
                      <w:rFonts w:ascii="Cambria Math" w:hAnsi="Cambria Math"/>
                      <w:i/>
                      <w:color w:val="auto"/>
                      <w:sz w:val="28"/>
                      <w:szCs w:val="28"/>
                    </w:rPr>
                  </m:ctrlPr>
                </m:fPr>
                <m:num>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num>
                <m:den>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den>
              </m:f>
              <m:r>
                <w:rPr>
                  <w:rFonts w:ascii="Cambria Math" w:hAnsi="Cambria Math"/>
                  <w:color w:val="auto"/>
                  <w:sz w:val="28"/>
                  <w:szCs w:val="28"/>
                </w:rPr>
                <m:t>-1</m:t>
              </m:r>
            </m:e>
          </m:d>
          <m:r>
            <w:rPr>
              <w:rFonts w:ascii="Cambria Math" w:hAnsi="Cambria Math"/>
              <w:color w:val="auto"/>
              <w:sz w:val="28"/>
              <w:szCs w:val="28"/>
            </w:rPr>
            <m:t>∙100%</m:t>
          </m:r>
        </m:oMath>
      </m:oMathPara>
    </w:p>
    <w:p w:rsidR="00CA7080" w:rsidRPr="00CA7080" w:rsidRDefault="00CA7080" w:rsidP="00CA7080">
      <w:pPr>
        <w:rPr>
          <w:color w:val="auto"/>
          <w:sz w:val="28"/>
          <w:szCs w:val="28"/>
        </w:rPr>
      </w:pPr>
      <w:r w:rsidRPr="00CA7080">
        <w:rPr>
          <w:color w:val="auto"/>
          <w:sz w:val="28"/>
          <w:szCs w:val="28"/>
        </w:rPr>
        <w:t>где:</w:t>
      </w:r>
    </w:p>
    <w:p w:rsidR="00CA7080" w:rsidRPr="00CA7080" w:rsidRDefault="00A36D65" w:rsidP="00CA7080">
      <w:pPr>
        <w:ind w:firstLine="698"/>
        <w:jc w:val="both"/>
        <w:rPr>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oMath>
      <w:r w:rsidR="00CA7080" w:rsidRPr="00CA7080">
        <w:rPr>
          <w:color w:val="auto"/>
          <w:sz w:val="28"/>
          <w:szCs w:val="28"/>
        </w:rPr>
        <w:t xml:space="preserve"> - фактическое значение показат</w:t>
      </w:r>
      <w:proofErr w:type="spellStart"/>
      <w:r w:rsidR="00CA7080" w:rsidRPr="00CA7080">
        <w:rPr>
          <w:color w:val="auto"/>
          <w:sz w:val="28"/>
          <w:szCs w:val="28"/>
        </w:rPr>
        <w:t>еля</w:t>
      </w:r>
      <w:proofErr w:type="spellEnd"/>
      <w:r w:rsidR="00CA7080" w:rsidRPr="00CA7080">
        <w:rPr>
          <w:color w:val="auto"/>
          <w:sz w:val="28"/>
          <w:szCs w:val="28"/>
        </w:rPr>
        <w:t xml:space="preserve"> за год, предшествующий отчетному;</w:t>
      </w:r>
    </w:p>
    <w:p w:rsidR="00CA7080" w:rsidRPr="00CA7080" w:rsidRDefault="00A36D65" w:rsidP="00CA7080">
      <w:pPr>
        <w:ind w:firstLine="698"/>
        <w:jc w:val="both"/>
        <w:rPr>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oMath>
      <w:r w:rsidR="00CA7080" w:rsidRPr="00CA7080">
        <w:rPr>
          <w:color w:val="auto"/>
          <w:sz w:val="28"/>
          <w:szCs w:val="28"/>
        </w:rPr>
        <w:t xml:space="preserve"> - фактическое значение показателя за отчетный период;</w:t>
      </w:r>
    </w:p>
    <w:p w:rsidR="00CA7080" w:rsidRPr="00CA7080" w:rsidRDefault="00CA7080" w:rsidP="00CA7080">
      <w:pPr>
        <w:ind w:firstLine="698"/>
        <w:jc w:val="both"/>
        <w:rPr>
          <w:color w:val="auto"/>
          <w:sz w:val="28"/>
          <w:szCs w:val="28"/>
        </w:rPr>
      </w:pPr>
      <w:bookmarkStart w:id="34" w:name="sub_1103"/>
      <w:r w:rsidRPr="00CA7080">
        <w:rPr>
          <w:color w:val="auto"/>
          <w:sz w:val="28"/>
          <w:szCs w:val="28"/>
        </w:rPr>
        <w:t xml:space="preserve">3) в случае если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oMath>
      <w:r w:rsidRPr="00CA7080">
        <w:rPr>
          <w:color w:val="auto"/>
          <w:sz w:val="28"/>
          <w:szCs w:val="28"/>
        </w:rPr>
        <w:t xml:space="preserve"> меньше значения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oMath>
      <w:r w:rsidRPr="00CA7080">
        <w:rPr>
          <w:color w:val="auto"/>
          <w:sz w:val="28"/>
          <w:szCs w:val="28"/>
        </w:rPr>
        <w:t xml:space="preserve"> и </w:t>
      </w:r>
      <m:oMath>
        <m:sSub>
          <m:sSubPr>
            <m:ctrlPr>
              <w:rPr>
                <w:rFonts w:ascii="Cambria Math" w:hAnsi="Cambria Math"/>
                <w:i/>
                <w:color w:val="auto"/>
                <w:sz w:val="28"/>
                <w:szCs w:val="28"/>
              </w:rPr>
            </m:ctrlPr>
          </m:sSubPr>
          <m:e>
            <m:r>
              <w:rPr>
                <w:rFonts w:ascii="Cambria Math" w:hAnsi="Cambria Math"/>
                <w:color w:val="auto"/>
                <w:sz w:val="28"/>
                <w:szCs w:val="28"/>
              </w:rPr>
              <m:t>П</m:t>
            </m:r>
          </m:e>
          <m:sub>
            <m:r>
              <w:rPr>
                <w:rFonts w:ascii="Cambria Math" w:hAnsi="Cambria Math"/>
                <w:color w:val="auto"/>
                <w:sz w:val="28"/>
                <w:szCs w:val="28"/>
              </w:rPr>
              <m:t>значОП</m:t>
            </m:r>
          </m:sub>
        </m:sSub>
      </m:oMath>
      <w:r w:rsidRPr="00CA7080">
        <w:rPr>
          <w:color w:val="auto"/>
          <w:sz w:val="28"/>
          <w:szCs w:val="28"/>
        </w:rPr>
        <w:t xml:space="preserve"> больше или равно значению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oMath>
      <w:r w:rsidRPr="00CA7080">
        <w:rPr>
          <w:color w:val="auto"/>
          <w:sz w:val="28"/>
          <w:szCs w:val="28"/>
        </w:rPr>
        <w:t xml:space="preserve">, то </w:t>
      </w:r>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ндуп</m:t>
            </m:r>
          </m:sub>
        </m:sSub>
      </m:oMath>
      <w:r w:rsidRPr="00CA7080">
        <w:rPr>
          <w:color w:val="auto"/>
          <w:sz w:val="28"/>
          <w:szCs w:val="28"/>
        </w:rPr>
        <w:t xml:space="preserve"> равна 100%;</w:t>
      </w:r>
    </w:p>
    <w:p w:rsidR="00CA7080" w:rsidRPr="00CA7080" w:rsidRDefault="00CA7080" w:rsidP="00CA7080">
      <w:pPr>
        <w:ind w:firstLine="698"/>
        <w:jc w:val="both"/>
        <w:rPr>
          <w:color w:val="auto"/>
          <w:sz w:val="28"/>
          <w:szCs w:val="28"/>
        </w:rPr>
      </w:pPr>
      <w:bookmarkStart w:id="35" w:name="sub_1104"/>
      <w:bookmarkEnd w:id="34"/>
      <w:r w:rsidRPr="00CA7080">
        <w:rPr>
          <w:color w:val="auto"/>
          <w:sz w:val="28"/>
          <w:szCs w:val="28"/>
        </w:rPr>
        <w:t xml:space="preserve">4) в случае если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oMath>
      <w:r w:rsidRPr="00CA7080">
        <w:rPr>
          <w:color w:val="auto"/>
          <w:sz w:val="28"/>
          <w:szCs w:val="28"/>
        </w:rPr>
        <w:t xml:space="preserve"> равно значению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oMath>
      <w:r w:rsidRPr="00CA7080">
        <w:rPr>
          <w:color w:val="auto"/>
          <w:sz w:val="28"/>
          <w:szCs w:val="28"/>
        </w:rPr>
        <w:t xml:space="preserve">, то </w:t>
      </w:r>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ндуп</m:t>
            </m:r>
          </m:sub>
        </m:sSub>
      </m:oMath>
      <w:r w:rsidRPr="00CA7080">
        <w:rPr>
          <w:color w:val="auto"/>
          <w:sz w:val="28"/>
          <w:szCs w:val="28"/>
        </w:rPr>
        <w:t xml:space="preserve"> равна 0%.</w:t>
      </w:r>
    </w:p>
    <w:bookmarkEnd w:id="35"/>
    <w:p w:rsidR="00CA7080" w:rsidRPr="00CA7080" w:rsidRDefault="00CA7080" w:rsidP="00CA7080">
      <w:pPr>
        <w:ind w:firstLine="698"/>
        <w:jc w:val="both"/>
        <w:rPr>
          <w:color w:val="auto"/>
          <w:sz w:val="28"/>
          <w:szCs w:val="28"/>
        </w:rPr>
      </w:pPr>
      <w:r w:rsidRPr="00CA7080">
        <w:rPr>
          <w:color w:val="auto"/>
          <w:sz w:val="28"/>
          <w:szCs w:val="28"/>
        </w:rPr>
        <w:t>Оценка динамики прироста значения, убывающего наследуемого динамического показателя (</w:t>
      </w:r>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ндуп</m:t>
            </m:r>
          </m:sub>
        </m:sSub>
      </m:oMath>
      <w:r w:rsidRPr="00CA7080">
        <w:rPr>
          <w:color w:val="auto"/>
          <w:sz w:val="28"/>
          <w:szCs w:val="28"/>
        </w:rPr>
        <w:t xml:space="preserve">) может принимать значения в диапазоне от </w:t>
      </w:r>
      <w:r w:rsidRPr="00CA7080">
        <w:rPr>
          <w:color w:val="auto"/>
          <w:sz w:val="28"/>
          <w:szCs w:val="28"/>
        </w:rPr>
        <w:br/>
        <w:t>-100% до 100%.</w:t>
      </w:r>
    </w:p>
    <w:p w:rsidR="00CA7080" w:rsidRPr="00CA7080" w:rsidRDefault="00CA7080" w:rsidP="00CA7080">
      <w:pPr>
        <w:ind w:firstLine="698"/>
        <w:jc w:val="both"/>
        <w:rPr>
          <w:color w:val="auto"/>
          <w:sz w:val="28"/>
          <w:szCs w:val="28"/>
        </w:rPr>
      </w:pPr>
      <w:r w:rsidRPr="00CA7080">
        <w:rPr>
          <w:color w:val="auto"/>
          <w:sz w:val="28"/>
          <w:szCs w:val="28"/>
        </w:rPr>
        <w:t>В случае если оценка динамики прироста значения, убывающего наследуемого динамического показателя (</w:t>
      </w:r>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ндуп</m:t>
            </m:r>
          </m:sub>
        </m:sSub>
      </m:oMath>
      <w:r w:rsidRPr="00CA7080">
        <w:rPr>
          <w:color w:val="auto"/>
          <w:sz w:val="28"/>
          <w:szCs w:val="28"/>
        </w:rPr>
        <w:t xml:space="preserve">) принимает значение меньше </w:t>
      </w:r>
      <w:r w:rsidRPr="00CA7080">
        <w:rPr>
          <w:color w:val="auto"/>
          <w:sz w:val="28"/>
          <w:szCs w:val="28"/>
        </w:rPr>
        <w:br/>
        <w:t>-100%, то оценка динамики прироста значения такого показателя принимается равной -100%.</w:t>
      </w:r>
    </w:p>
    <w:p w:rsidR="00CA7080" w:rsidRPr="00CA7080" w:rsidRDefault="00CA7080" w:rsidP="00CA7080">
      <w:pPr>
        <w:ind w:firstLine="698"/>
        <w:jc w:val="both"/>
        <w:rPr>
          <w:color w:val="auto"/>
          <w:sz w:val="28"/>
          <w:szCs w:val="28"/>
        </w:rPr>
      </w:pPr>
      <w:r w:rsidRPr="00CA7080">
        <w:rPr>
          <w:color w:val="auto"/>
          <w:sz w:val="28"/>
          <w:szCs w:val="28"/>
        </w:rPr>
        <w:t>В случае если оценка динамики прироста значения, убывающего наследуемого динамического показателя (</w:t>
      </w:r>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ндуп</m:t>
            </m:r>
          </m:sub>
        </m:sSub>
      </m:oMath>
      <w:r w:rsidRPr="00CA7080">
        <w:rPr>
          <w:color w:val="auto"/>
          <w:sz w:val="28"/>
          <w:szCs w:val="28"/>
        </w:rPr>
        <w:t>) принимает значение больше 100%, то оценка динамики прироста значения такого показателя принимается равной 100%.</w:t>
      </w:r>
    </w:p>
    <w:p w:rsidR="00CA7080" w:rsidRPr="00CA7080" w:rsidRDefault="00CA7080" w:rsidP="00CA7080">
      <w:pPr>
        <w:numPr>
          <w:ilvl w:val="0"/>
          <w:numId w:val="28"/>
        </w:numPr>
        <w:spacing w:after="200" w:line="276" w:lineRule="auto"/>
        <w:contextualSpacing/>
        <w:jc w:val="both"/>
        <w:rPr>
          <w:color w:val="auto"/>
          <w:sz w:val="28"/>
          <w:szCs w:val="28"/>
        </w:rPr>
      </w:pPr>
      <w:bookmarkStart w:id="36" w:name="sub_1011"/>
      <w:r w:rsidRPr="00CA7080">
        <w:rPr>
          <w:color w:val="auto"/>
          <w:sz w:val="28"/>
          <w:szCs w:val="28"/>
        </w:rPr>
        <w:t xml:space="preserve">Оценка динамики прироста значения, возрастающего наследуемого поддерживающего показателя уровня </w:t>
      </w:r>
      <w:r w:rsidR="00AB7474">
        <w:rPr>
          <w:color w:val="auto"/>
          <w:sz w:val="28"/>
          <w:szCs w:val="28"/>
        </w:rPr>
        <w:t>муниципальной (комплексной) программы</w:t>
      </w:r>
      <w:r w:rsidRPr="00CA7080">
        <w:rPr>
          <w:color w:val="auto"/>
          <w:sz w:val="28"/>
          <w:szCs w:val="28"/>
        </w:rPr>
        <w:t xml:space="preserve">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нпвп</m:t>
                </m:r>
              </m:sub>
            </m:sSub>
          </m:e>
        </m:d>
      </m:oMath>
      <w:r w:rsidRPr="00CA7080">
        <w:rPr>
          <w:color w:val="auto"/>
          <w:sz w:val="28"/>
          <w:szCs w:val="28"/>
        </w:rPr>
        <w:t xml:space="preserve"> в отчетном пе</w:t>
      </w:r>
      <w:proofErr w:type="spellStart"/>
      <w:r w:rsidRPr="00CA7080">
        <w:rPr>
          <w:color w:val="auto"/>
          <w:sz w:val="28"/>
          <w:szCs w:val="28"/>
        </w:rPr>
        <w:t>риоде</w:t>
      </w:r>
      <w:proofErr w:type="spellEnd"/>
      <w:r w:rsidRPr="00CA7080">
        <w:rPr>
          <w:color w:val="auto"/>
          <w:sz w:val="28"/>
          <w:szCs w:val="28"/>
        </w:rPr>
        <w:t xml:space="preserve"> рассчитывается по формуле</w:t>
      </w:r>
      <w:hyperlink w:anchor="sub_1111" w:history="1">
        <w:r w:rsidRPr="00CA7080">
          <w:rPr>
            <w:color w:val="auto"/>
            <w:sz w:val="28"/>
            <w:szCs w:val="28"/>
            <w:u w:val="single"/>
            <w:vertAlign w:val="superscript"/>
          </w:rPr>
          <w:t>1</w:t>
        </w:r>
      </w:hyperlink>
      <w:r w:rsidRPr="00CA7080">
        <w:rPr>
          <w:color w:val="auto"/>
          <w:sz w:val="28"/>
          <w:szCs w:val="28"/>
        </w:rPr>
        <w:t>:</w:t>
      </w:r>
    </w:p>
    <w:p w:rsidR="00CA7080" w:rsidRPr="00CA7080" w:rsidRDefault="00CA7080" w:rsidP="00CA7080">
      <w:pPr>
        <w:jc w:val="both"/>
        <w:rPr>
          <w:color w:val="auto"/>
          <w:sz w:val="28"/>
          <w:szCs w:val="28"/>
        </w:rPr>
      </w:pPr>
    </w:p>
    <w:bookmarkEnd w:id="36"/>
    <w:p w:rsidR="00CA7080" w:rsidRPr="00CA7080" w:rsidRDefault="00A36D65" w:rsidP="00CA7080">
      <w:pPr>
        <w:rPr>
          <w:color w:val="auto"/>
          <w:sz w:val="28"/>
          <w:szCs w:val="28"/>
        </w:rPr>
      </w:pPr>
      <m:oMathPara>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нпвп</m:t>
              </m:r>
            </m:sub>
          </m:sSub>
          <m:r>
            <w:rPr>
              <w:rFonts w:ascii="Cambria Math" w:hAnsi="Cambria Math"/>
              <w:color w:val="auto"/>
              <w:sz w:val="28"/>
              <w:szCs w:val="28"/>
            </w:rPr>
            <m:t>=</m:t>
          </m:r>
          <m:d>
            <m:dPr>
              <m:ctrlPr>
                <w:rPr>
                  <w:rFonts w:ascii="Cambria Math" w:hAnsi="Cambria Math"/>
                  <w:i/>
                  <w:color w:val="auto"/>
                  <w:sz w:val="28"/>
                  <w:szCs w:val="28"/>
                </w:rPr>
              </m:ctrlPr>
            </m:dPr>
            <m:e>
              <m:d>
                <m:dPr>
                  <m:ctrlPr>
                    <w:rPr>
                      <w:rFonts w:ascii="Cambria Math" w:hAnsi="Cambria Math"/>
                      <w:i/>
                      <w:color w:val="auto"/>
                      <w:sz w:val="28"/>
                      <w:szCs w:val="28"/>
                    </w:rPr>
                  </m:ctrlPr>
                </m:dPr>
                <m:e>
                  <m:f>
                    <m:fPr>
                      <m:ctrlPr>
                        <w:rPr>
                          <w:rFonts w:ascii="Cambria Math" w:hAnsi="Cambria Math"/>
                          <w:i/>
                          <w:color w:val="auto"/>
                          <w:sz w:val="28"/>
                          <w:szCs w:val="28"/>
                        </w:rPr>
                      </m:ctrlPr>
                    </m:fPr>
                    <m:num>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num>
                    <m:den>
                      <m:sSub>
                        <m:sSubPr>
                          <m:ctrlPr>
                            <w:rPr>
                              <w:rFonts w:ascii="Cambria Math" w:hAnsi="Cambria Math"/>
                              <w:i/>
                              <w:color w:val="auto"/>
                              <w:sz w:val="28"/>
                              <w:szCs w:val="28"/>
                            </w:rPr>
                          </m:ctrlPr>
                        </m:sSubPr>
                        <m:e>
                          <m:r>
                            <w:rPr>
                              <w:rFonts w:ascii="Cambria Math" w:hAnsi="Cambria Math"/>
                              <w:color w:val="auto"/>
                              <w:sz w:val="28"/>
                              <w:szCs w:val="28"/>
                            </w:rPr>
                            <m:t>П</m:t>
                          </m:r>
                        </m:e>
                        <m:sub>
                          <m:r>
                            <w:rPr>
                              <w:rFonts w:ascii="Cambria Math" w:hAnsi="Cambria Math"/>
                              <w:color w:val="auto"/>
                              <w:sz w:val="28"/>
                              <w:szCs w:val="28"/>
                            </w:rPr>
                            <m:t>значОП</m:t>
                          </m:r>
                        </m:sub>
                      </m:sSub>
                    </m:den>
                  </m:f>
                  <m:r>
                    <w:rPr>
                      <w:rFonts w:ascii="Cambria Math" w:hAnsi="Cambria Math"/>
                      <w:color w:val="auto"/>
                      <w:sz w:val="28"/>
                      <w:szCs w:val="28"/>
                    </w:rPr>
                    <m:t>∙100%</m:t>
                  </m:r>
                </m:e>
              </m:d>
              <m:r>
                <w:rPr>
                  <w:rFonts w:ascii="Cambria Math" w:hAnsi="Cambria Math"/>
                  <w:color w:val="auto"/>
                  <w:sz w:val="28"/>
                  <w:szCs w:val="28"/>
                </w:rPr>
                <m:t>-100%</m:t>
              </m:r>
            </m:e>
          </m:d>
        </m:oMath>
      </m:oMathPara>
    </w:p>
    <w:p w:rsidR="00CA7080" w:rsidRPr="00CA7080" w:rsidRDefault="00CA7080" w:rsidP="00CA7080">
      <w:pPr>
        <w:rPr>
          <w:color w:val="auto"/>
          <w:sz w:val="28"/>
          <w:szCs w:val="28"/>
        </w:rPr>
      </w:pPr>
    </w:p>
    <w:p w:rsidR="00CA7080" w:rsidRPr="00CA7080" w:rsidRDefault="00CA7080" w:rsidP="00CA7080">
      <w:pPr>
        <w:ind w:firstLine="709"/>
        <w:rPr>
          <w:color w:val="auto"/>
          <w:sz w:val="28"/>
          <w:szCs w:val="28"/>
        </w:rPr>
      </w:pPr>
      <w:r w:rsidRPr="00CA7080">
        <w:rPr>
          <w:color w:val="auto"/>
          <w:sz w:val="28"/>
          <w:szCs w:val="28"/>
        </w:rPr>
        <w:t>В целях упрощения расчета можно использовать следующую формулу:</w:t>
      </w:r>
    </w:p>
    <w:p w:rsidR="00CA7080" w:rsidRPr="00CA7080" w:rsidRDefault="00A36D65" w:rsidP="00CA7080">
      <w:pPr>
        <w:spacing w:line="360" w:lineRule="auto"/>
        <w:contextualSpacing/>
        <w:rPr>
          <w:color w:val="auto"/>
          <w:sz w:val="28"/>
          <w:szCs w:val="28"/>
        </w:rPr>
      </w:pPr>
      <m:oMathPara>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нпвп</m:t>
              </m:r>
            </m:sub>
          </m:sSub>
          <m:r>
            <w:rPr>
              <w:rFonts w:ascii="Cambria Math" w:hAnsi="Cambria Math"/>
              <w:color w:val="auto"/>
              <w:sz w:val="28"/>
              <w:szCs w:val="28"/>
            </w:rPr>
            <m:t>=</m:t>
          </m:r>
          <m:d>
            <m:dPr>
              <m:ctrlPr>
                <w:rPr>
                  <w:rFonts w:ascii="Cambria Math" w:hAnsi="Cambria Math"/>
                  <w:i/>
                  <w:color w:val="auto"/>
                  <w:sz w:val="28"/>
                  <w:szCs w:val="28"/>
                </w:rPr>
              </m:ctrlPr>
            </m:dPr>
            <m:e>
              <m:f>
                <m:fPr>
                  <m:ctrlPr>
                    <w:rPr>
                      <w:rFonts w:ascii="Cambria Math" w:hAnsi="Cambria Math"/>
                      <w:i/>
                      <w:color w:val="auto"/>
                      <w:sz w:val="28"/>
                      <w:szCs w:val="28"/>
                    </w:rPr>
                  </m:ctrlPr>
                </m:fPr>
                <m:num>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num>
                <m:den>
                  <m:sSub>
                    <m:sSubPr>
                      <m:ctrlPr>
                        <w:rPr>
                          <w:rFonts w:ascii="Cambria Math" w:hAnsi="Cambria Math"/>
                          <w:i/>
                          <w:color w:val="auto"/>
                          <w:sz w:val="28"/>
                          <w:szCs w:val="28"/>
                        </w:rPr>
                      </m:ctrlPr>
                    </m:sSubPr>
                    <m:e>
                      <m:r>
                        <w:rPr>
                          <w:rFonts w:ascii="Cambria Math" w:hAnsi="Cambria Math"/>
                          <w:color w:val="auto"/>
                          <w:sz w:val="28"/>
                          <w:szCs w:val="28"/>
                        </w:rPr>
                        <m:t>П</m:t>
                      </m:r>
                    </m:e>
                    <m:sub>
                      <m:r>
                        <w:rPr>
                          <w:rFonts w:ascii="Cambria Math" w:hAnsi="Cambria Math"/>
                          <w:color w:val="auto"/>
                          <w:sz w:val="28"/>
                          <w:szCs w:val="28"/>
                        </w:rPr>
                        <m:t>значОП</m:t>
                      </m:r>
                    </m:sub>
                  </m:sSub>
                </m:den>
              </m:f>
              <m:r>
                <w:rPr>
                  <w:rFonts w:ascii="Cambria Math" w:hAnsi="Cambria Math"/>
                  <w:color w:val="auto"/>
                  <w:sz w:val="28"/>
                  <w:szCs w:val="28"/>
                </w:rPr>
                <m:t>-1</m:t>
              </m:r>
            </m:e>
          </m:d>
          <m:r>
            <w:rPr>
              <w:rFonts w:ascii="Cambria Math" w:hAnsi="Cambria Math"/>
              <w:color w:val="auto"/>
              <w:sz w:val="28"/>
              <w:szCs w:val="28"/>
            </w:rPr>
            <m:t>∙100%</m:t>
          </m:r>
        </m:oMath>
      </m:oMathPara>
    </w:p>
    <w:p w:rsidR="00CA7080" w:rsidRPr="00CA7080" w:rsidRDefault="00CA7080" w:rsidP="00CA7080">
      <w:pPr>
        <w:ind w:firstLine="698"/>
        <w:rPr>
          <w:color w:val="auto"/>
          <w:sz w:val="28"/>
          <w:szCs w:val="28"/>
        </w:rPr>
      </w:pPr>
      <w:r w:rsidRPr="00CA7080">
        <w:rPr>
          <w:color w:val="auto"/>
          <w:sz w:val="28"/>
          <w:szCs w:val="28"/>
        </w:rPr>
        <w:t>где:</w:t>
      </w:r>
    </w:p>
    <w:p w:rsidR="00CA7080" w:rsidRPr="00CA7080" w:rsidRDefault="00A36D65" w:rsidP="00CA7080">
      <w:pPr>
        <w:ind w:firstLine="698"/>
        <w:jc w:val="both"/>
        <w:rPr>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oMath>
      <w:r w:rsidR="00CA7080" w:rsidRPr="00CA7080">
        <w:rPr>
          <w:color w:val="auto"/>
          <w:sz w:val="28"/>
          <w:szCs w:val="28"/>
        </w:rPr>
        <w:t xml:space="preserve"> - фактическое значение показателя за отчетный период;</w:t>
      </w:r>
    </w:p>
    <w:p w:rsidR="00CA7080" w:rsidRPr="00CA7080" w:rsidRDefault="00A36D65" w:rsidP="00CA7080">
      <w:pPr>
        <w:ind w:firstLine="698"/>
        <w:jc w:val="both"/>
        <w:rPr>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П</m:t>
            </m:r>
          </m:e>
          <m:sub>
            <m:r>
              <w:rPr>
                <w:rFonts w:ascii="Cambria Math" w:hAnsi="Cambria Math"/>
                <w:color w:val="auto"/>
                <w:sz w:val="28"/>
                <w:szCs w:val="28"/>
              </w:rPr>
              <m:t>значОП</m:t>
            </m:r>
          </m:sub>
        </m:sSub>
      </m:oMath>
      <w:r w:rsidR="00CA7080" w:rsidRPr="00CA7080">
        <w:rPr>
          <w:color w:val="auto"/>
          <w:sz w:val="28"/>
          <w:szCs w:val="28"/>
        </w:rPr>
        <w:t xml:space="preserve"> - плановое значение показателя за отчетный период.</w:t>
      </w:r>
    </w:p>
    <w:p w:rsidR="00CA7080" w:rsidRPr="00CA7080" w:rsidRDefault="00CA7080" w:rsidP="00CA7080">
      <w:pPr>
        <w:ind w:firstLine="698"/>
        <w:jc w:val="both"/>
        <w:rPr>
          <w:color w:val="auto"/>
          <w:sz w:val="28"/>
          <w:szCs w:val="28"/>
        </w:rPr>
      </w:pPr>
      <w:r w:rsidRPr="00CA7080">
        <w:rPr>
          <w:color w:val="auto"/>
          <w:sz w:val="28"/>
          <w:szCs w:val="28"/>
        </w:rPr>
        <w:t xml:space="preserve">Оценка динамики прироста значения возрастающего наследуемого поддерживающего показателя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нпвп</m:t>
                </m:r>
              </m:sub>
            </m:sSub>
          </m:e>
        </m:d>
      </m:oMath>
      <w:r w:rsidRPr="00CA7080">
        <w:rPr>
          <w:color w:val="auto"/>
          <w:sz w:val="28"/>
          <w:szCs w:val="28"/>
        </w:rPr>
        <w:t xml:space="preserve"> может принимать значения в диапазоне от -100% до -0,0(1)% и 100%.</w:t>
      </w:r>
    </w:p>
    <w:p w:rsidR="00CA7080" w:rsidRPr="00CA7080" w:rsidRDefault="00CA7080" w:rsidP="00CA7080">
      <w:pPr>
        <w:ind w:firstLine="698"/>
        <w:jc w:val="both"/>
        <w:rPr>
          <w:color w:val="auto"/>
          <w:sz w:val="28"/>
          <w:szCs w:val="28"/>
        </w:rPr>
      </w:pPr>
      <w:r w:rsidRPr="00CA7080">
        <w:rPr>
          <w:color w:val="auto"/>
          <w:sz w:val="28"/>
          <w:szCs w:val="28"/>
        </w:rPr>
        <w:t xml:space="preserve">В случае если оценка динамики прироста значения, возрастающего наследуемого поддерживающего показателя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нпвп</m:t>
                </m:r>
              </m:sub>
            </m:sSub>
          </m:e>
        </m:d>
      </m:oMath>
      <w:r w:rsidRPr="00CA7080">
        <w:rPr>
          <w:color w:val="auto"/>
          <w:sz w:val="28"/>
          <w:szCs w:val="28"/>
        </w:rPr>
        <w:t xml:space="preserve"> принимает значение меньше -100%, то оценка динамики прироста значения такого показателя принимается равной -100%.</w:t>
      </w:r>
    </w:p>
    <w:p w:rsidR="00CA7080" w:rsidRPr="00CA7080" w:rsidRDefault="00CA7080" w:rsidP="00CA7080">
      <w:pPr>
        <w:ind w:firstLine="698"/>
        <w:jc w:val="both"/>
        <w:rPr>
          <w:color w:val="auto"/>
          <w:sz w:val="28"/>
          <w:szCs w:val="28"/>
        </w:rPr>
      </w:pPr>
      <w:r w:rsidRPr="00CA7080">
        <w:rPr>
          <w:color w:val="auto"/>
          <w:sz w:val="28"/>
          <w:szCs w:val="28"/>
        </w:rPr>
        <w:t xml:space="preserve">В случае если оценка динамики прироста значения, возрастающего наследуемого поддерживающего показателя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нпвп</m:t>
                </m:r>
              </m:sub>
            </m:sSub>
          </m:e>
        </m:d>
      </m:oMath>
      <w:r w:rsidRPr="00CA7080">
        <w:rPr>
          <w:color w:val="auto"/>
          <w:sz w:val="28"/>
          <w:szCs w:val="28"/>
        </w:rPr>
        <w:t xml:space="preserve"> принимает значение больше 100%, то оценка динамики прироста значения такого показателя принимается равной 100%.</w:t>
      </w:r>
    </w:p>
    <w:p w:rsidR="00CA7080" w:rsidRPr="00CA7080" w:rsidRDefault="00CA7080" w:rsidP="00CA7080">
      <w:pPr>
        <w:ind w:firstLine="698"/>
        <w:jc w:val="both"/>
        <w:rPr>
          <w:color w:val="auto"/>
          <w:sz w:val="28"/>
          <w:szCs w:val="28"/>
        </w:rPr>
      </w:pPr>
      <w:bookmarkStart w:id="37" w:name="sub_1012"/>
      <w:r w:rsidRPr="00CA7080">
        <w:rPr>
          <w:color w:val="auto"/>
          <w:sz w:val="28"/>
          <w:szCs w:val="28"/>
        </w:rPr>
        <w:t xml:space="preserve">12. Оценка динамики прироста значения, убывающего наследуемого поддерживающего показателя уровня </w:t>
      </w:r>
      <w:r w:rsidR="00AB7474">
        <w:rPr>
          <w:color w:val="auto"/>
          <w:sz w:val="28"/>
          <w:szCs w:val="28"/>
        </w:rPr>
        <w:t>муниципальной (комплексной) программы</w:t>
      </w:r>
      <w:r w:rsidRPr="00CA7080">
        <w:rPr>
          <w:color w:val="auto"/>
          <w:sz w:val="28"/>
          <w:szCs w:val="28"/>
        </w:rPr>
        <w:t xml:space="preserve"> (ОП</w:t>
      </w:r>
      <w:r w:rsidRPr="00CA7080">
        <w:rPr>
          <w:color w:val="auto"/>
          <w:sz w:val="28"/>
          <w:szCs w:val="28"/>
          <w:vertAlign w:val="subscript"/>
        </w:rPr>
        <w:t> </w:t>
      </w:r>
      <w:proofErr w:type="spellStart"/>
      <w:r w:rsidRPr="00CA7080">
        <w:rPr>
          <w:color w:val="auto"/>
          <w:sz w:val="28"/>
          <w:szCs w:val="28"/>
          <w:vertAlign w:val="subscript"/>
        </w:rPr>
        <w:t>нпуп</w:t>
      </w:r>
      <w:proofErr w:type="spellEnd"/>
      <w:r w:rsidRPr="00CA7080">
        <w:rPr>
          <w:color w:val="auto"/>
          <w:sz w:val="28"/>
          <w:szCs w:val="28"/>
        </w:rPr>
        <w:t>) в отчетном периоде рассчитывается по формуле</w:t>
      </w:r>
      <w:hyperlink w:anchor="sub_1112" w:history="1">
        <w:r w:rsidRPr="00CA7080">
          <w:rPr>
            <w:color w:val="auto"/>
            <w:sz w:val="28"/>
            <w:szCs w:val="28"/>
            <w:u w:val="single"/>
            <w:vertAlign w:val="superscript"/>
          </w:rPr>
          <w:t>2</w:t>
        </w:r>
      </w:hyperlink>
      <w:r w:rsidRPr="00CA7080">
        <w:rPr>
          <w:color w:val="auto"/>
          <w:sz w:val="28"/>
          <w:szCs w:val="28"/>
        </w:rPr>
        <w:t>:</w:t>
      </w:r>
    </w:p>
    <w:bookmarkEnd w:id="37"/>
    <w:p w:rsidR="00CA7080" w:rsidRPr="00CA7080" w:rsidRDefault="00CA7080" w:rsidP="00CA7080">
      <w:pPr>
        <w:rPr>
          <w:color w:val="auto"/>
          <w:sz w:val="28"/>
          <w:szCs w:val="28"/>
        </w:rPr>
      </w:pPr>
    </w:p>
    <w:p w:rsidR="00CA7080" w:rsidRPr="00CA7080" w:rsidRDefault="00A36D65" w:rsidP="00CA7080">
      <w:pPr>
        <w:rPr>
          <w:color w:val="auto"/>
          <w:sz w:val="28"/>
          <w:szCs w:val="28"/>
        </w:rPr>
      </w:pPr>
      <m:oMathPara>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нпуп</m:t>
              </m:r>
            </m:sub>
          </m:sSub>
          <m:r>
            <w:rPr>
              <w:rFonts w:ascii="Cambria Math" w:hAnsi="Cambria Math"/>
              <w:color w:val="auto"/>
              <w:sz w:val="28"/>
              <w:szCs w:val="28"/>
            </w:rPr>
            <m:t>=</m:t>
          </m:r>
          <m:d>
            <m:dPr>
              <m:ctrlPr>
                <w:rPr>
                  <w:rFonts w:ascii="Cambria Math" w:hAnsi="Cambria Math"/>
                  <w:i/>
                  <w:color w:val="auto"/>
                  <w:sz w:val="28"/>
                  <w:szCs w:val="28"/>
                </w:rPr>
              </m:ctrlPr>
            </m:dPr>
            <m:e>
              <m:d>
                <m:dPr>
                  <m:ctrlPr>
                    <w:rPr>
                      <w:rFonts w:ascii="Cambria Math" w:hAnsi="Cambria Math"/>
                      <w:i/>
                      <w:color w:val="auto"/>
                      <w:sz w:val="28"/>
                      <w:szCs w:val="28"/>
                    </w:rPr>
                  </m:ctrlPr>
                </m:dPr>
                <m:e>
                  <m:f>
                    <m:fPr>
                      <m:ctrlPr>
                        <w:rPr>
                          <w:rFonts w:ascii="Cambria Math" w:hAnsi="Cambria Math"/>
                          <w:i/>
                          <w:color w:val="auto"/>
                          <w:sz w:val="28"/>
                          <w:szCs w:val="28"/>
                        </w:rPr>
                      </m:ctrlPr>
                    </m:fPr>
                    <m:num>
                      <m:sSub>
                        <m:sSubPr>
                          <m:ctrlPr>
                            <w:rPr>
                              <w:rFonts w:ascii="Cambria Math" w:hAnsi="Cambria Math"/>
                              <w:i/>
                              <w:color w:val="auto"/>
                              <w:sz w:val="28"/>
                              <w:szCs w:val="28"/>
                            </w:rPr>
                          </m:ctrlPr>
                        </m:sSubPr>
                        <m:e>
                          <m:r>
                            <w:rPr>
                              <w:rFonts w:ascii="Cambria Math" w:hAnsi="Cambria Math"/>
                              <w:color w:val="auto"/>
                              <w:sz w:val="28"/>
                              <w:szCs w:val="28"/>
                            </w:rPr>
                            <m:t>П</m:t>
                          </m:r>
                        </m:e>
                        <m:sub>
                          <m:r>
                            <w:rPr>
                              <w:rFonts w:ascii="Cambria Math" w:hAnsi="Cambria Math"/>
                              <w:color w:val="auto"/>
                              <w:sz w:val="28"/>
                              <w:szCs w:val="28"/>
                            </w:rPr>
                            <m:t>значОП</m:t>
                          </m:r>
                        </m:sub>
                      </m:sSub>
                    </m:num>
                    <m:den>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den>
                  </m:f>
                  <m:r>
                    <w:rPr>
                      <w:rFonts w:ascii="Cambria Math" w:hAnsi="Cambria Math"/>
                      <w:color w:val="auto"/>
                      <w:sz w:val="28"/>
                      <w:szCs w:val="28"/>
                    </w:rPr>
                    <m:t>∙100%</m:t>
                  </m:r>
                </m:e>
              </m:d>
              <m:r>
                <w:rPr>
                  <w:rFonts w:ascii="Cambria Math" w:hAnsi="Cambria Math"/>
                  <w:color w:val="auto"/>
                  <w:sz w:val="28"/>
                  <w:szCs w:val="28"/>
                </w:rPr>
                <m:t>-100%</m:t>
              </m:r>
            </m:e>
          </m:d>
        </m:oMath>
      </m:oMathPara>
    </w:p>
    <w:p w:rsidR="00CA7080" w:rsidRPr="00CA7080" w:rsidRDefault="00CA7080" w:rsidP="00CA7080">
      <w:pPr>
        <w:rPr>
          <w:color w:val="auto"/>
          <w:sz w:val="28"/>
          <w:szCs w:val="28"/>
        </w:rPr>
      </w:pPr>
    </w:p>
    <w:p w:rsidR="00CA7080" w:rsidRPr="00CA7080" w:rsidRDefault="00CA7080" w:rsidP="00CA7080">
      <w:pPr>
        <w:rPr>
          <w:color w:val="auto"/>
          <w:sz w:val="28"/>
          <w:szCs w:val="28"/>
        </w:rPr>
      </w:pPr>
    </w:p>
    <w:p w:rsidR="00CA7080" w:rsidRPr="00CA7080" w:rsidRDefault="00CA7080" w:rsidP="00CA7080">
      <w:pPr>
        <w:ind w:firstLine="709"/>
        <w:rPr>
          <w:color w:val="auto"/>
          <w:sz w:val="28"/>
          <w:szCs w:val="28"/>
        </w:rPr>
      </w:pPr>
      <w:r w:rsidRPr="00CA7080">
        <w:rPr>
          <w:color w:val="auto"/>
          <w:sz w:val="28"/>
          <w:szCs w:val="28"/>
        </w:rPr>
        <w:t>В целях упрощения расчета можно использовать следующую формулу:</w:t>
      </w:r>
    </w:p>
    <w:p w:rsidR="00CA7080" w:rsidRPr="00CA7080" w:rsidRDefault="00CA7080" w:rsidP="00CA7080">
      <w:pPr>
        <w:rPr>
          <w:color w:val="auto"/>
          <w:sz w:val="28"/>
          <w:szCs w:val="28"/>
        </w:rPr>
      </w:pPr>
    </w:p>
    <w:p w:rsidR="00CA7080" w:rsidRPr="00CA7080" w:rsidRDefault="00A36D65" w:rsidP="00CA7080">
      <w:pPr>
        <w:spacing w:line="360" w:lineRule="auto"/>
        <w:rPr>
          <w:color w:val="auto"/>
          <w:sz w:val="28"/>
          <w:szCs w:val="28"/>
        </w:rPr>
      </w:pPr>
      <m:oMathPara>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нпуп</m:t>
              </m:r>
            </m:sub>
          </m:sSub>
          <m:r>
            <w:rPr>
              <w:rFonts w:ascii="Cambria Math" w:hAnsi="Cambria Math"/>
              <w:color w:val="auto"/>
              <w:sz w:val="28"/>
              <w:szCs w:val="28"/>
            </w:rPr>
            <m:t>=</m:t>
          </m:r>
          <m:d>
            <m:dPr>
              <m:ctrlPr>
                <w:rPr>
                  <w:rFonts w:ascii="Cambria Math" w:hAnsi="Cambria Math"/>
                  <w:i/>
                  <w:color w:val="auto"/>
                  <w:sz w:val="28"/>
                  <w:szCs w:val="28"/>
                </w:rPr>
              </m:ctrlPr>
            </m:dPr>
            <m:e>
              <m:f>
                <m:fPr>
                  <m:ctrlPr>
                    <w:rPr>
                      <w:rFonts w:ascii="Cambria Math" w:hAnsi="Cambria Math"/>
                      <w:i/>
                      <w:color w:val="auto"/>
                      <w:sz w:val="28"/>
                      <w:szCs w:val="28"/>
                    </w:rPr>
                  </m:ctrlPr>
                </m:fPr>
                <m:num>
                  <m:sSub>
                    <m:sSubPr>
                      <m:ctrlPr>
                        <w:rPr>
                          <w:rFonts w:ascii="Cambria Math" w:hAnsi="Cambria Math"/>
                          <w:i/>
                          <w:color w:val="auto"/>
                          <w:sz w:val="28"/>
                          <w:szCs w:val="28"/>
                        </w:rPr>
                      </m:ctrlPr>
                    </m:sSubPr>
                    <m:e>
                      <m:r>
                        <w:rPr>
                          <w:rFonts w:ascii="Cambria Math" w:hAnsi="Cambria Math"/>
                          <w:color w:val="auto"/>
                          <w:sz w:val="28"/>
                          <w:szCs w:val="28"/>
                        </w:rPr>
                        <m:t>П</m:t>
                      </m:r>
                    </m:e>
                    <m:sub>
                      <m:r>
                        <w:rPr>
                          <w:rFonts w:ascii="Cambria Math" w:hAnsi="Cambria Math"/>
                          <w:color w:val="auto"/>
                          <w:sz w:val="28"/>
                          <w:szCs w:val="28"/>
                        </w:rPr>
                        <m:t>значОП</m:t>
                      </m:r>
                    </m:sub>
                  </m:sSub>
                </m:num>
                <m:den>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den>
              </m:f>
              <m:r>
                <w:rPr>
                  <w:rFonts w:ascii="Cambria Math" w:hAnsi="Cambria Math"/>
                  <w:color w:val="auto"/>
                  <w:sz w:val="28"/>
                  <w:szCs w:val="28"/>
                </w:rPr>
                <m:t>-1</m:t>
              </m:r>
            </m:e>
          </m:d>
          <m:r>
            <w:rPr>
              <w:rFonts w:ascii="Cambria Math" w:hAnsi="Cambria Math"/>
              <w:color w:val="auto"/>
              <w:sz w:val="28"/>
              <w:szCs w:val="28"/>
            </w:rPr>
            <m:t>∙100%</m:t>
          </m:r>
        </m:oMath>
      </m:oMathPara>
    </w:p>
    <w:p w:rsidR="00CA7080" w:rsidRPr="00CA7080" w:rsidRDefault="00CA7080" w:rsidP="00CA7080">
      <w:pPr>
        <w:ind w:firstLine="709"/>
        <w:jc w:val="center"/>
        <w:rPr>
          <w:color w:val="auto"/>
          <w:sz w:val="28"/>
          <w:szCs w:val="28"/>
        </w:rPr>
      </w:pPr>
      <w:r w:rsidRPr="00CA7080">
        <w:rPr>
          <w:color w:val="auto"/>
          <w:sz w:val="28"/>
          <w:szCs w:val="28"/>
        </w:rPr>
        <w:t>или</w:t>
      </w:r>
    </w:p>
    <w:p w:rsidR="00CA7080" w:rsidRPr="00CA7080" w:rsidRDefault="00A36D65" w:rsidP="00CA7080">
      <w:pPr>
        <w:spacing w:line="360" w:lineRule="auto"/>
        <w:rPr>
          <w:color w:val="auto"/>
          <w:sz w:val="28"/>
          <w:szCs w:val="28"/>
        </w:rPr>
      </w:pPr>
      <m:oMathPara>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нпуп</m:t>
              </m:r>
            </m:sub>
          </m:sSub>
          <m:r>
            <w:rPr>
              <w:rFonts w:ascii="Cambria Math" w:hAnsi="Cambria Math"/>
              <w:color w:val="auto"/>
              <w:sz w:val="28"/>
              <w:szCs w:val="28"/>
            </w:rPr>
            <m:t>=</m:t>
          </m:r>
          <m:f>
            <m:fPr>
              <m:ctrlPr>
                <w:rPr>
                  <w:rFonts w:ascii="Cambria Math" w:hAnsi="Cambria Math"/>
                  <w:i/>
                  <w:color w:val="auto"/>
                  <w:sz w:val="28"/>
                  <w:szCs w:val="28"/>
                </w:rPr>
              </m:ctrlPr>
            </m:fPr>
            <m:num>
              <m:r>
                <w:rPr>
                  <w:rFonts w:ascii="Cambria Math" w:hAnsi="Cambria Math"/>
                  <w:color w:val="auto"/>
                  <w:sz w:val="28"/>
                  <w:szCs w:val="28"/>
                </w:rPr>
                <m:t>1</m:t>
              </m:r>
            </m:num>
            <m:den>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нпвп</m:t>
                  </m:r>
                </m:sub>
              </m:sSub>
            </m:den>
          </m:f>
        </m:oMath>
      </m:oMathPara>
    </w:p>
    <w:p w:rsidR="00CA7080" w:rsidRPr="00CA7080" w:rsidRDefault="00CA7080" w:rsidP="00CA7080">
      <w:pPr>
        <w:ind w:firstLine="698"/>
        <w:jc w:val="both"/>
        <w:rPr>
          <w:color w:val="auto"/>
          <w:sz w:val="28"/>
          <w:szCs w:val="28"/>
        </w:rPr>
      </w:pPr>
      <w:r w:rsidRPr="00CA7080">
        <w:rPr>
          <w:color w:val="auto"/>
          <w:sz w:val="28"/>
          <w:szCs w:val="28"/>
        </w:rPr>
        <w:t>где:</w:t>
      </w:r>
    </w:p>
    <w:p w:rsidR="00CA7080" w:rsidRPr="00CA7080" w:rsidRDefault="00A36D65" w:rsidP="00CA7080">
      <w:pPr>
        <w:ind w:firstLine="698"/>
        <w:jc w:val="both"/>
        <w:rPr>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П</m:t>
            </m:r>
          </m:e>
          <m:sub>
            <m:r>
              <w:rPr>
                <w:rFonts w:ascii="Cambria Math" w:hAnsi="Cambria Math"/>
                <w:color w:val="auto"/>
                <w:sz w:val="28"/>
                <w:szCs w:val="28"/>
              </w:rPr>
              <m:t>значОП</m:t>
            </m:r>
          </m:sub>
        </m:sSub>
      </m:oMath>
      <w:r w:rsidR="00CA7080" w:rsidRPr="00CA7080">
        <w:rPr>
          <w:color w:val="auto"/>
          <w:sz w:val="28"/>
          <w:szCs w:val="28"/>
        </w:rPr>
        <w:t xml:space="preserve"> - плановое значение показателя за отчетный период;</w:t>
      </w:r>
    </w:p>
    <w:p w:rsidR="00CA7080" w:rsidRPr="00CA7080" w:rsidRDefault="00A36D65" w:rsidP="00CA7080">
      <w:pPr>
        <w:ind w:firstLine="698"/>
        <w:jc w:val="both"/>
        <w:rPr>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oMath>
      <w:r w:rsidR="00CA7080" w:rsidRPr="00CA7080">
        <w:rPr>
          <w:color w:val="auto"/>
          <w:sz w:val="28"/>
          <w:szCs w:val="28"/>
        </w:rPr>
        <w:t xml:space="preserve"> - фактическое значение показателя за отчетный период.</w:t>
      </w:r>
    </w:p>
    <w:p w:rsidR="00CA7080" w:rsidRPr="00CA7080" w:rsidRDefault="00CA7080" w:rsidP="00CA7080">
      <w:pPr>
        <w:ind w:firstLine="698"/>
        <w:jc w:val="both"/>
        <w:rPr>
          <w:color w:val="auto"/>
          <w:sz w:val="28"/>
          <w:szCs w:val="28"/>
        </w:rPr>
      </w:pPr>
      <w:bookmarkStart w:id="38" w:name="sub_1013"/>
      <w:r w:rsidRPr="00CA7080">
        <w:rPr>
          <w:color w:val="auto"/>
          <w:sz w:val="28"/>
          <w:szCs w:val="28"/>
        </w:rPr>
        <w:t xml:space="preserve">13. Оценка динамики прироста значения возрастающего ненаследуемого показателя уровня </w:t>
      </w:r>
      <w:r w:rsidR="00AB7474">
        <w:rPr>
          <w:color w:val="auto"/>
          <w:sz w:val="28"/>
          <w:szCs w:val="28"/>
        </w:rPr>
        <w:t>муниципальной (комплексной) программы</w:t>
      </w:r>
      <w:r w:rsidRPr="00CA7080">
        <w:rPr>
          <w:color w:val="auto"/>
          <w:sz w:val="28"/>
          <w:szCs w:val="28"/>
        </w:rPr>
        <w:t xml:space="preserve">, характеризующего развитие отрасли государственного управления, экономики, социально-культурной политики и обеспечение национальной безопасности государства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ннвп</m:t>
                </m:r>
              </m:sub>
            </m:sSub>
          </m:e>
        </m:d>
      </m:oMath>
      <w:r w:rsidRPr="00CA7080">
        <w:rPr>
          <w:color w:val="auto"/>
          <w:sz w:val="28"/>
          <w:szCs w:val="28"/>
        </w:rPr>
        <w:t xml:space="preserve">, рассчитывается в соответствии с </w:t>
      </w:r>
      <w:hyperlink w:anchor="sub_1009" w:history="1">
        <w:r w:rsidRPr="00CA7080">
          <w:rPr>
            <w:color w:val="auto"/>
            <w:sz w:val="28"/>
            <w:szCs w:val="28"/>
            <w:u w:val="single"/>
          </w:rPr>
          <w:t>пунктом 9</w:t>
        </w:r>
      </w:hyperlink>
      <w:r w:rsidRPr="00CA7080">
        <w:rPr>
          <w:color w:val="auto"/>
          <w:sz w:val="28"/>
          <w:szCs w:val="28"/>
        </w:rPr>
        <w:t xml:space="preserve"> настоящей Методики.</w:t>
      </w:r>
    </w:p>
    <w:p w:rsidR="00CA7080" w:rsidRPr="00CA7080" w:rsidRDefault="00CA7080" w:rsidP="00CA7080">
      <w:pPr>
        <w:ind w:firstLine="698"/>
        <w:jc w:val="both"/>
        <w:rPr>
          <w:color w:val="auto"/>
          <w:sz w:val="28"/>
          <w:szCs w:val="28"/>
        </w:rPr>
      </w:pPr>
      <w:bookmarkStart w:id="39" w:name="sub_1014"/>
      <w:bookmarkEnd w:id="38"/>
      <w:r w:rsidRPr="00CA7080">
        <w:rPr>
          <w:color w:val="auto"/>
          <w:sz w:val="28"/>
          <w:szCs w:val="28"/>
        </w:rPr>
        <w:t xml:space="preserve">14. Оценка динамики прироста значения убывающего ненаследуемого показателя уровня </w:t>
      </w:r>
      <w:r w:rsidR="00AB7474">
        <w:rPr>
          <w:color w:val="auto"/>
          <w:sz w:val="28"/>
          <w:szCs w:val="28"/>
        </w:rPr>
        <w:t>муниципальной (комплексной) программы</w:t>
      </w:r>
      <w:r w:rsidRPr="00CA7080">
        <w:rPr>
          <w:color w:val="auto"/>
          <w:sz w:val="28"/>
          <w:szCs w:val="28"/>
        </w:rPr>
        <w:t>, характеризующего развитие отрасли государственного управления, экономики, социально-</w:t>
      </w:r>
      <w:r w:rsidRPr="00CA7080">
        <w:rPr>
          <w:color w:val="auto"/>
          <w:sz w:val="28"/>
          <w:szCs w:val="28"/>
        </w:rPr>
        <w:lastRenderedPageBreak/>
        <w:t xml:space="preserve">культурной политики и обеспечение национальной безопасности государства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нпуп</m:t>
                </m:r>
              </m:sub>
            </m:sSub>
          </m:e>
        </m:d>
      </m:oMath>
      <w:r w:rsidRPr="00CA7080">
        <w:rPr>
          <w:color w:val="auto"/>
          <w:sz w:val="28"/>
          <w:szCs w:val="28"/>
        </w:rPr>
        <w:t xml:space="preserve">, рассчитывается в соответствии с </w:t>
      </w:r>
      <w:hyperlink w:anchor="sub_1010" w:history="1">
        <w:r w:rsidRPr="00CA7080">
          <w:rPr>
            <w:color w:val="auto"/>
            <w:sz w:val="28"/>
            <w:szCs w:val="28"/>
            <w:u w:val="single"/>
          </w:rPr>
          <w:t>пунктом 10</w:t>
        </w:r>
      </w:hyperlink>
      <w:r w:rsidRPr="00CA7080">
        <w:rPr>
          <w:color w:val="auto"/>
          <w:sz w:val="28"/>
          <w:szCs w:val="28"/>
        </w:rPr>
        <w:t xml:space="preserve"> настоящей Методики.</w:t>
      </w:r>
    </w:p>
    <w:p w:rsidR="00CA7080" w:rsidRPr="00CA7080" w:rsidRDefault="00CA7080" w:rsidP="00CA7080">
      <w:pPr>
        <w:ind w:firstLine="698"/>
        <w:jc w:val="both"/>
        <w:rPr>
          <w:color w:val="auto"/>
          <w:sz w:val="28"/>
          <w:szCs w:val="28"/>
        </w:rPr>
      </w:pPr>
      <w:bookmarkStart w:id="40" w:name="sub_1015"/>
      <w:bookmarkEnd w:id="39"/>
      <w:r w:rsidRPr="00CA7080">
        <w:rPr>
          <w:color w:val="auto"/>
          <w:sz w:val="28"/>
          <w:szCs w:val="28"/>
        </w:rPr>
        <w:t xml:space="preserve">15. Ненаследуемые показатели, не указанные в </w:t>
      </w:r>
      <w:hyperlink w:anchor="sub_1013" w:history="1">
        <w:r w:rsidRPr="00CA7080">
          <w:rPr>
            <w:color w:val="auto"/>
            <w:sz w:val="28"/>
            <w:szCs w:val="28"/>
            <w:u w:val="single"/>
          </w:rPr>
          <w:t>пунктах 13</w:t>
        </w:r>
      </w:hyperlink>
      <w:r w:rsidRPr="00CA7080">
        <w:rPr>
          <w:color w:val="auto"/>
          <w:sz w:val="28"/>
          <w:szCs w:val="28"/>
        </w:rPr>
        <w:t xml:space="preserve"> и </w:t>
      </w:r>
      <w:hyperlink w:anchor="sub_1014" w:history="1">
        <w:r w:rsidRPr="00CA7080">
          <w:rPr>
            <w:color w:val="auto"/>
            <w:sz w:val="28"/>
            <w:szCs w:val="28"/>
            <w:u w:val="single"/>
          </w:rPr>
          <w:t>14</w:t>
        </w:r>
      </w:hyperlink>
      <w:r w:rsidRPr="00CA7080">
        <w:rPr>
          <w:color w:val="auto"/>
          <w:sz w:val="28"/>
          <w:szCs w:val="28"/>
        </w:rPr>
        <w:t xml:space="preserve"> настоящей Методики, не входят в расчет оценки динамики прироста значений показателей </w:t>
      </w:r>
      <w:r w:rsidR="004427D2">
        <w:rPr>
          <w:color w:val="auto"/>
          <w:sz w:val="28"/>
          <w:szCs w:val="28"/>
        </w:rPr>
        <w:t>муниципальных (комплексных) программ</w:t>
      </w:r>
      <w:r w:rsidRPr="00CA7080">
        <w:rPr>
          <w:color w:val="auto"/>
          <w:sz w:val="28"/>
          <w:szCs w:val="28"/>
        </w:rPr>
        <w:t>.</w:t>
      </w:r>
    </w:p>
    <w:bookmarkEnd w:id="40"/>
    <w:p w:rsidR="00CA7080" w:rsidRPr="00CA7080" w:rsidRDefault="00CA7080" w:rsidP="00CA7080">
      <w:pPr>
        <w:jc w:val="both"/>
        <w:rPr>
          <w:color w:val="auto"/>
          <w:sz w:val="28"/>
          <w:szCs w:val="28"/>
        </w:rPr>
      </w:pPr>
      <w:r w:rsidRPr="00CA7080">
        <w:rPr>
          <w:color w:val="auto"/>
          <w:sz w:val="28"/>
          <w:szCs w:val="28"/>
        </w:rPr>
        <w:t xml:space="preserve">Отнесение показателей к условиям, указанным в </w:t>
      </w:r>
      <w:hyperlink w:anchor="sub_1013" w:history="1">
        <w:r w:rsidRPr="00CA7080">
          <w:rPr>
            <w:color w:val="auto"/>
            <w:sz w:val="28"/>
            <w:szCs w:val="28"/>
            <w:u w:val="single"/>
          </w:rPr>
          <w:t>пунктах 13-14</w:t>
        </w:r>
      </w:hyperlink>
      <w:r w:rsidRPr="00CA7080">
        <w:rPr>
          <w:color w:val="auto"/>
          <w:sz w:val="28"/>
          <w:szCs w:val="28"/>
        </w:rPr>
        <w:t xml:space="preserve"> настоящей Методики, осуществляется Минэкономразвития России.</w:t>
      </w:r>
    </w:p>
    <w:p w:rsidR="00CA7080" w:rsidRPr="00CA7080" w:rsidRDefault="00CA7080" w:rsidP="00CA7080">
      <w:pPr>
        <w:ind w:firstLine="709"/>
        <w:jc w:val="both"/>
        <w:rPr>
          <w:color w:val="auto"/>
          <w:sz w:val="28"/>
          <w:szCs w:val="28"/>
        </w:rPr>
      </w:pPr>
      <w:bookmarkStart w:id="41" w:name="sub_1016"/>
      <w:r w:rsidRPr="00CA7080">
        <w:rPr>
          <w:color w:val="auto"/>
          <w:sz w:val="28"/>
          <w:szCs w:val="28"/>
        </w:rPr>
        <w:t xml:space="preserve">16. Оценка динамики прироста значений показателей уровня структурных элементов </w:t>
      </w:r>
      <w:r w:rsidR="00AB7474">
        <w:rPr>
          <w:color w:val="auto"/>
          <w:sz w:val="28"/>
          <w:szCs w:val="28"/>
        </w:rPr>
        <w:t>муниципальной (комплексной) программы</w:t>
      </w:r>
      <w:r w:rsidRPr="00CA7080">
        <w:rPr>
          <w:color w:val="auto"/>
          <w:sz w:val="28"/>
          <w:szCs w:val="28"/>
        </w:rPr>
        <w:t xml:space="preserve">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пСЭ</m:t>
                </m:r>
              </m:sub>
            </m:sSub>
          </m:e>
        </m:d>
      </m:oMath>
      <w:r w:rsidRPr="00CA7080">
        <w:rPr>
          <w:color w:val="auto"/>
          <w:sz w:val="28"/>
          <w:szCs w:val="28"/>
        </w:rPr>
        <w:t xml:space="preserve"> рассчитывается аналогично оценке динамики прироста значений показателей уровня </w:t>
      </w:r>
      <w:r w:rsidR="00AB7474">
        <w:rPr>
          <w:color w:val="auto"/>
          <w:sz w:val="28"/>
          <w:szCs w:val="28"/>
        </w:rPr>
        <w:t>муниципальной (комплексной) программы</w:t>
      </w:r>
      <w:r w:rsidRPr="00CA7080">
        <w:rPr>
          <w:color w:val="auto"/>
          <w:sz w:val="28"/>
          <w:szCs w:val="28"/>
        </w:rPr>
        <w:t xml:space="preserve">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пГП</m:t>
                </m:r>
              </m:sub>
            </m:sSub>
          </m:e>
        </m:d>
      </m:oMath>
      <w:r w:rsidRPr="00CA7080">
        <w:rPr>
          <w:color w:val="auto"/>
          <w:sz w:val="28"/>
          <w:szCs w:val="28"/>
        </w:rPr>
        <w:t>.</w:t>
      </w:r>
    </w:p>
    <w:bookmarkEnd w:id="41"/>
    <w:p w:rsidR="00CA7080" w:rsidRPr="00CA7080" w:rsidRDefault="00CA7080" w:rsidP="00CA7080">
      <w:pPr>
        <w:ind w:firstLine="709"/>
        <w:jc w:val="both"/>
        <w:rPr>
          <w:color w:val="auto"/>
          <w:sz w:val="28"/>
          <w:szCs w:val="28"/>
        </w:rPr>
      </w:pPr>
      <w:r w:rsidRPr="00CA7080">
        <w:rPr>
          <w:color w:val="auto"/>
          <w:sz w:val="28"/>
          <w:szCs w:val="28"/>
        </w:rPr>
        <w:t xml:space="preserve">В случае если показатель структурного элемента </w:t>
      </w:r>
      <w:r w:rsidR="00AB7474">
        <w:rPr>
          <w:color w:val="auto"/>
          <w:sz w:val="28"/>
          <w:szCs w:val="28"/>
        </w:rPr>
        <w:t>муниципальной (комплексной) программы</w:t>
      </w:r>
      <w:r w:rsidRPr="00CA7080">
        <w:rPr>
          <w:color w:val="auto"/>
          <w:sz w:val="28"/>
          <w:szCs w:val="28"/>
        </w:rPr>
        <w:t xml:space="preserve"> одновременно является показателем уровня </w:t>
      </w:r>
      <w:r w:rsidR="00AB7474">
        <w:rPr>
          <w:color w:val="auto"/>
          <w:sz w:val="28"/>
          <w:szCs w:val="28"/>
        </w:rPr>
        <w:t>муниципальной (комплексной) программы</w:t>
      </w:r>
      <w:r w:rsidRPr="00CA7080">
        <w:rPr>
          <w:color w:val="auto"/>
          <w:sz w:val="28"/>
          <w:szCs w:val="28"/>
        </w:rPr>
        <w:t xml:space="preserve">, в рамках которой реализуется соответствующий структурный элемент </w:t>
      </w:r>
      <w:r w:rsidR="00C367FE">
        <w:rPr>
          <w:color w:val="auto"/>
          <w:sz w:val="28"/>
          <w:szCs w:val="28"/>
        </w:rPr>
        <w:t>муниципальной</w:t>
      </w:r>
      <w:r w:rsidRPr="00CA7080">
        <w:rPr>
          <w:color w:val="auto"/>
          <w:sz w:val="28"/>
          <w:szCs w:val="28"/>
        </w:rPr>
        <w:t xml:space="preserve"> (комплексной)  программы, такой показатель исключается из расчета оценки динамики прироста значений показателей данного структурного элемента </w:t>
      </w:r>
      <w:r w:rsidR="00AB7474">
        <w:rPr>
          <w:color w:val="auto"/>
          <w:sz w:val="28"/>
          <w:szCs w:val="28"/>
        </w:rPr>
        <w:t>муниципальной (комплексной) программы</w:t>
      </w:r>
      <w:r w:rsidRPr="00CA7080">
        <w:rPr>
          <w:color w:val="auto"/>
          <w:sz w:val="28"/>
          <w:szCs w:val="28"/>
        </w:rPr>
        <w:t xml:space="preserve"> и учитывается только в рамках оценки динамики прироста значений показателей соответствующей </w:t>
      </w:r>
      <w:r w:rsidR="00AB7474">
        <w:rPr>
          <w:color w:val="auto"/>
          <w:sz w:val="28"/>
          <w:szCs w:val="28"/>
        </w:rPr>
        <w:t>муниципальной (комплексной) программы</w:t>
      </w:r>
      <w:r w:rsidRPr="00CA7080">
        <w:rPr>
          <w:color w:val="auto"/>
          <w:sz w:val="28"/>
          <w:szCs w:val="28"/>
        </w:rPr>
        <w:t>.</w:t>
      </w:r>
    </w:p>
    <w:p w:rsidR="00CA7080" w:rsidRPr="00CA7080" w:rsidRDefault="00CA7080" w:rsidP="00CA7080">
      <w:pPr>
        <w:ind w:firstLine="709"/>
        <w:jc w:val="both"/>
        <w:rPr>
          <w:color w:val="auto"/>
          <w:sz w:val="28"/>
          <w:szCs w:val="28"/>
        </w:rPr>
      </w:pPr>
    </w:p>
    <w:p w:rsidR="00CA7080" w:rsidRPr="00CA7080" w:rsidRDefault="00CA7080" w:rsidP="00CA7080">
      <w:pPr>
        <w:ind w:firstLine="709"/>
        <w:jc w:val="both"/>
        <w:rPr>
          <w:color w:val="auto"/>
          <w:sz w:val="28"/>
          <w:szCs w:val="28"/>
        </w:rPr>
      </w:pPr>
      <w:r w:rsidRPr="00CA7080">
        <w:rPr>
          <w:color w:val="auto"/>
          <w:sz w:val="28"/>
          <w:szCs w:val="28"/>
        </w:rPr>
        <w:t>──────────────────────────────</w:t>
      </w:r>
    </w:p>
    <w:p w:rsidR="00CA7080" w:rsidRPr="00CA7080" w:rsidRDefault="00CA7080" w:rsidP="00CA7080">
      <w:pPr>
        <w:widowControl w:val="0"/>
        <w:spacing w:line="192" w:lineRule="auto"/>
        <w:ind w:firstLine="720"/>
        <w:jc w:val="both"/>
        <w:rPr>
          <w:color w:val="auto"/>
          <w:sz w:val="16"/>
          <w:szCs w:val="16"/>
        </w:rPr>
      </w:pPr>
      <w:bookmarkStart w:id="42" w:name="sub_1111"/>
      <w:r w:rsidRPr="00CA7080">
        <w:rPr>
          <w:color w:val="auto"/>
          <w:sz w:val="16"/>
          <w:szCs w:val="16"/>
          <w:vertAlign w:val="superscript"/>
        </w:rPr>
        <w:t>1</w:t>
      </w:r>
      <w:r w:rsidRPr="00CA7080">
        <w:rPr>
          <w:color w:val="auto"/>
          <w:sz w:val="16"/>
          <w:szCs w:val="16"/>
        </w:rPr>
        <w:t xml:space="preserve"> В случае если фактическое значение показателя равно его плановому значению или выше него, то оценка эффективности такого показателя принимается равной 100%.</w:t>
      </w:r>
    </w:p>
    <w:p w:rsidR="00CA7080" w:rsidRPr="00CA7080" w:rsidRDefault="00CA7080" w:rsidP="00CA7080">
      <w:pPr>
        <w:widowControl w:val="0"/>
        <w:spacing w:line="192" w:lineRule="auto"/>
        <w:ind w:firstLine="720"/>
        <w:jc w:val="both"/>
        <w:rPr>
          <w:color w:val="auto"/>
          <w:sz w:val="16"/>
          <w:szCs w:val="16"/>
        </w:rPr>
      </w:pPr>
      <w:bookmarkStart w:id="43" w:name="sub_1112"/>
      <w:bookmarkEnd w:id="42"/>
      <w:r w:rsidRPr="00CA7080">
        <w:rPr>
          <w:color w:val="auto"/>
          <w:sz w:val="16"/>
          <w:szCs w:val="16"/>
          <w:vertAlign w:val="superscript"/>
        </w:rPr>
        <w:t>2</w:t>
      </w:r>
      <w:r w:rsidRPr="00CA7080">
        <w:rPr>
          <w:color w:val="auto"/>
          <w:sz w:val="16"/>
          <w:szCs w:val="16"/>
        </w:rPr>
        <w:t xml:space="preserve"> В случае если фактическое значение показателя равно его плановому значению или ниже него, то оценка эффективности такого показателя принимается равной 100%.</w:t>
      </w:r>
    </w:p>
    <w:bookmarkEnd w:id="43"/>
    <w:p w:rsidR="00CA7080" w:rsidRPr="00CA7080" w:rsidRDefault="00CA7080" w:rsidP="00CA7080">
      <w:pPr>
        <w:spacing w:line="192" w:lineRule="auto"/>
        <w:rPr>
          <w:color w:val="auto"/>
          <w:sz w:val="28"/>
        </w:rPr>
      </w:pPr>
      <w:r w:rsidRPr="00CA7080">
        <w:rPr>
          <w:color w:val="auto"/>
          <w:sz w:val="28"/>
        </w:rPr>
        <w:br w:type="page"/>
      </w:r>
    </w:p>
    <w:tbl>
      <w:tblPr>
        <w:tblW w:w="10350" w:type="dxa"/>
        <w:tblLayout w:type="fixed"/>
        <w:tblLook w:val="04A0" w:firstRow="1" w:lastRow="0" w:firstColumn="1" w:lastColumn="0" w:noHBand="0" w:noVBand="1"/>
      </w:tblPr>
      <w:tblGrid>
        <w:gridCol w:w="6097"/>
        <w:gridCol w:w="4253"/>
      </w:tblGrid>
      <w:tr w:rsidR="00CA7080" w:rsidRPr="00CA7080" w:rsidTr="00CA7080">
        <w:trPr>
          <w:trHeight w:val="1120"/>
        </w:trPr>
        <w:tc>
          <w:tcPr>
            <w:tcW w:w="6097" w:type="dxa"/>
          </w:tcPr>
          <w:p w:rsidR="00CA7080" w:rsidRPr="00CA7080" w:rsidRDefault="00CA7080" w:rsidP="00CA7080">
            <w:pPr>
              <w:spacing w:after="200" w:line="276" w:lineRule="auto"/>
              <w:rPr>
                <w:color w:val="auto"/>
                <w:sz w:val="28"/>
                <w:szCs w:val="28"/>
              </w:rPr>
            </w:pPr>
          </w:p>
        </w:tc>
        <w:tc>
          <w:tcPr>
            <w:tcW w:w="4253" w:type="dxa"/>
          </w:tcPr>
          <w:p w:rsidR="00CA7080" w:rsidRPr="00CA7080" w:rsidRDefault="00CA7080" w:rsidP="00CA7080">
            <w:pPr>
              <w:jc w:val="center"/>
              <w:rPr>
                <w:color w:val="auto"/>
                <w:sz w:val="28"/>
                <w:szCs w:val="28"/>
              </w:rPr>
            </w:pPr>
            <w:r w:rsidRPr="00CA7080">
              <w:rPr>
                <w:color w:val="auto"/>
                <w:sz w:val="28"/>
                <w:szCs w:val="28"/>
              </w:rPr>
              <w:t xml:space="preserve">Приложение № 12 </w:t>
            </w:r>
            <w:r w:rsidRPr="00CA7080">
              <w:rPr>
                <w:color w:val="auto"/>
                <w:sz w:val="28"/>
                <w:szCs w:val="28"/>
              </w:rPr>
              <w:br/>
              <w:t xml:space="preserve">к методическим рекомендациям по разработке и реализации </w:t>
            </w:r>
            <w:r w:rsidR="007C73DA">
              <w:rPr>
                <w:color w:val="auto"/>
                <w:sz w:val="28"/>
                <w:szCs w:val="28"/>
              </w:rPr>
              <w:t>муниципальных программ Октябрьского района</w:t>
            </w:r>
          </w:p>
        </w:tc>
      </w:tr>
    </w:tbl>
    <w:p w:rsidR="00CA7080" w:rsidRPr="00CA7080" w:rsidRDefault="00CA7080" w:rsidP="00CA7080">
      <w:pPr>
        <w:widowControl w:val="0"/>
        <w:rPr>
          <w:color w:val="auto"/>
          <w:sz w:val="28"/>
        </w:rPr>
      </w:pPr>
    </w:p>
    <w:p w:rsidR="00CA7080" w:rsidRPr="00CA7080" w:rsidRDefault="00CA7080" w:rsidP="00CA7080">
      <w:pPr>
        <w:widowControl w:val="0"/>
        <w:rPr>
          <w:color w:val="auto"/>
          <w:sz w:val="28"/>
        </w:rPr>
      </w:pPr>
    </w:p>
    <w:p w:rsidR="00CA7080" w:rsidRPr="00CA7080" w:rsidRDefault="00CA7080" w:rsidP="00CA7080">
      <w:pPr>
        <w:spacing w:after="200" w:line="276" w:lineRule="auto"/>
        <w:ind w:left="2"/>
        <w:jc w:val="center"/>
        <w:rPr>
          <w:b/>
          <w:color w:val="auto"/>
          <w:spacing w:val="-2"/>
          <w:sz w:val="28"/>
        </w:rPr>
      </w:pPr>
      <w:bookmarkStart w:id="44" w:name="1"/>
      <w:bookmarkStart w:id="45" w:name="3"/>
      <w:bookmarkEnd w:id="44"/>
      <w:bookmarkEnd w:id="45"/>
    </w:p>
    <w:p w:rsidR="00CA7080" w:rsidRPr="00CA7080" w:rsidRDefault="00CA7080" w:rsidP="00CA7080">
      <w:pPr>
        <w:spacing w:after="200" w:line="276" w:lineRule="auto"/>
        <w:ind w:left="2"/>
        <w:jc w:val="center"/>
        <w:rPr>
          <w:b/>
          <w:color w:val="auto"/>
          <w:sz w:val="28"/>
        </w:rPr>
      </w:pPr>
      <w:r w:rsidRPr="00CA7080">
        <w:rPr>
          <w:b/>
          <w:color w:val="auto"/>
          <w:spacing w:val="-2"/>
          <w:sz w:val="28"/>
        </w:rPr>
        <w:t>МЕТОДИКА</w:t>
      </w:r>
    </w:p>
    <w:p w:rsidR="00CA7080" w:rsidRPr="00CA7080" w:rsidRDefault="00CA7080" w:rsidP="00CA7080">
      <w:pPr>
        <w:ind w:left="652" w:right="658" w:firstLine="6"/>
        <w:jc w:val="center"/>
        <w:rPr>
          <w:b/>
          <w:color w:val="auto"/>
          <w:sz w:val="28"/>
        </w:rPr>
      </w:pPr>
      <w:r w:rsidRPr="00CA7080">
        <w:rPr>
          <w:b/>
          <w:color w:val="auto"/>
          <w:sz w:val="28"/>
        </w:rPr>
        <w:t xml:space="preserve">оценки качества финансового управления при реализации </w:t>
      </w:r>
      <w:r w:rsidR="004427D2">
        <w:rPr>
          <w:b/>
          <w:color w:val="auto"/>
          <w:sz w:val="28"/>
        </w:rPr>
        <w:t>муниципальных (комплексных) программ</w:t>
      </w:r>
    </w:p>
    <w:p w:rsidR="00CA7080" w:rsidRPr="00CA7080" w:rsidRDefault="00CA7080" w:rsidP="00CA7080">
      <w:pPr>
        <w:ind w:left="652" w:right="658" w:firstLine="6"/>
        <w:jc w:val="center"/>
        <w:rPr>
          <w:b/>
          <w:color w:val="auto"/>
          <w:sz w:val="28"/>
        </w:rPr>
      </w:pPr>
      <w:r w:rsidRPr="00CA7080">
        <w:rPr>
          <w:b/>
          <w:color w:val="auto"/>
          <w:spacing w:val="-6"/>
          <w:sz w:val="28"/>
        </w:rPr>
        <w:t xml:space="preserve"> </w:t>
      </w:r>
      <w:r w:rsidR="0003235A">
        <w:rPr>
          <w:b/>
          <w:color w:val="auto"/>
          <w:sz w:val="28"/>
        </w:rPr>
        <w:t>Октябрьского района</w:t>
      </w:r>
      <w:r w:rsidRPr="00CA7080">
        <w:rPr>
          <w:b/>
          <w:color w:val="auto"/>
          <w:spacing w:val="-7"/>
          <w:sz w:val="28"/>
        </w:rPr>
        <w:t xml:space="preserve"> </w:t>
      </w:r>
      <w:r w:rsidRPr="00CA7080">
        <w:rPr>
          <w:b/>
          <w:color w:val="auto"/>
          <w:sz w:val="28"/>
        </w:rPr>
        <w:t>в</w:t>
      </w:r>
      <w:r w:rsidRPr="00CA7080">
        <w:rPr>
          <w:b/>
          <w:color w:val="auto"/>
          <w:spacing w:val="-7"/>
          <w:sz w:val="28"/>
        </w:rPr>
        <w:t xml:space="preserve"> </w:t>
      </w:r>
      <w:r w:rsidRPr="00CA7080">
        <w:rPr>
          <w:b/>
          <w:color w:val="auto"/>
          <w:sz w:val="28"/>
        </w:rPr>
        <w:t>отчетном</w:t>
      </w:r>
      <w:r w:rsidRPr="00CA7080">
        <w:rPr>
          <w:b/>
          <w:color w:val="auto"/>
          <w:spacing w:val="-6"/>
          <w:sz w:val="28"/>
        </w:rPr>
        <w:t xml:space="preserve"> </w:t>
      </w:r>
      <w:r w:rsidRPr="00CA7080">
        <w:rPr>
          <w:b/>
          <w:color w:val="auto"/>
          <w:sz w:val="28"/>
        </w:rPr>
        <w:t>году</w:t>
      </w:r>
    </w:p>
    <w:p w:rsidR="00CA7080" w:rsidRPr="00CA7080" w:rsidRDefault="00CA7080" w:rsidP="00CA7080">
      <w:pPr>
        <w:widowControl w:val="0"/>
        <w:spacing w:before="45"/>
        <w:rPr>
          <w:b/>
          <w:color w:val="auto"/>
          <w:sz w:val="28"/>
        </w:rPr>
      </w:pPr>
    </w:p>
    <w:p w:rsidR="00CA7080" w:rsidRPr="00CA7080" w:rsidRDefault="00CA7080" w:rsidP="00CA7080">
      <w:pPr>
        <w:widowControl w:val="0"/>
        <w:numPr>
          <w:ilvl w:val="0"/>
          <w:numId w:val="26"/>
        </w:numPr>
        <w:tabs>
          <w:tab w:val="left" w:pos="1139"/>
        </w:tabs>
        <w:spacing w:after="200" w:line="276" w:lineRule="auto"/>
        <w:ind w:right="149" w:firstLine="708"/>
        <w:contextualSpacing/>
        <w:jc w:val="both"/>
        <w:rPr>
          <w:color w:val="auto"/>
          <w:sz w:val="28"/>
        </w:rPr>
      </w:pPr>
      <w:r w:rsidRPr="00CA7080">
        <w:rPr>
          <w:color w:val="auto"/>
          <w:sz w:val="28"/>
        </w:rPr>
        <w:t xml:space="preserve">Настоящая методика определяет порядок осуществления оценки качества финансового управления при реализации </w:t>
      </w:r>
      <w:r w:rsidR="004427D2">
        <w:rPr>
          <w:color w:val="auto"/>
          <w:sz w:val="28"/>
        </w:rPr>
        <w:t>муниципальных (комплексных) программ Октябрьского района</w:t>
      </w:r>
      <w:r w:rsidRPr="00CA7080">
        <w:rPr>
          <w:color w:val="auto"/>
          <w:sz w:val="28"/>
        </w:rPr>
        <w:t xml:space="preserve"> в отчетном году (далее соответственно – методика, оценка</w:t>
      </w:r>
      <w:r w:rsidRPr="00CA7080">
        <w:rPr>
          <w:color w:val="auto"/>
          <w:spacing w:val="80"/>
          <w:w w:val="150"/>
          <w:sz w:val="28"/>
        </w:rPr>
        <w:t xml:space="preserve"> </w:t>
      </w:r>
      <w:r w:rsidRPr="00CA7080">
        <w:rPr>
          <w:color w:val="auto"/>
          <w:sz w:val="28"/>
        </w:rPr>
        <w:t>качества</w:t>
      </w:r>
      <w:r w:rsidRPr="00CA7080">
        <w:rPr>
          <w:color w:val="auto"/>
          <w:spacing w:val="80"/>
          <w:w w:val="150"/>
          <w:sz w:val="28"/>
        </w:rPr>
        <w:t xml:space="preserve"> </w:t>
      </w:r>
      <w:r w:rsidRPr="00CA7080">
        <w:rPr>
          <w:color w:val="auto"/>
          <w:sz w:val="28"/>
        </w:rPr>
        <w:t>финансового</w:t>
      </w:r>
      <w:r w:rsidRPr="00CA7080">
        <w:rPr>
          <w:color w:val="auto"/>
          <w:spacing w:val="80"/>
          <w:w w:val="150"/>
          <w:sz w:val="28"/>
        </w:rPr>
        <w:t xml:space="preserve"> </w:t>
      </w:r>
      <w:r w:rsidRPr="00CA7080">
        <w:rPr>
          <w:color w:val="auto"/>
          <w:sz w:val="28"/>
        </w:rPr>
        <w:t>управления,</w:t>
      </w:r>
      <w:r w:rsidRPr="00CA7080">
        <w:rPr>
          <w:color w:val="auto"/>
          <w:spacing w:val="80"/>
          <w:w w:val="150"/>
          <w:sz w:val="28"/>
        </w:rPr>
        <w:t xml:space="preserve"> </w:t>
      </w:r>
      <w:proofErr w:type="spellStart"/>
      <w:r w:rsidR="00C367FE">
        <w:rPr>
          <w:color w:val="auto"/>
          <w:sz w:val="28"/>
        </w:rPr>
        <w:t>мунципальная</w:t>
      </w:r>
      <w:proofErr w:type="spellEnd"/>
      <w:r w:rsidRPr="00CA7080">
        <w:rPr>
          <w:color w:val="auto"/>
          <w:spacing w:val="80"/>
          <w:w w:val="150"/>
          <w:sz w:val="28"/>
        </w:rPr>
        <w:t xml:space="preserve"> </w:t>
      </w:r>
      <w:r w:rsidRPr="00CA7080">
        <w:rPr>
          <w:color w:val="auto"/>
          <w:sz w:val="28"/>
        </w:rPr>
        <w:t>программа)</w:t>
      </w:r>
      <w:r w:rsidRPr="00CA7080">
        <w:rPr>
          <w:color w:val="auto"/>
          <w:spacing w:val="80"/>
          <w:sz w:val="28"/>
        </w:rPr>
        <w:t xml:space="preserve"> </w:t>
      </w:r>
      <w:r w:rsidRPr="00CA7080">
        <w:rPr>
          <w:color w:val="auto"/>
          <w:sz w:val="28"/>
        </w:rPr>
        <w:t xml:space="preserve">для осуществления интегральной оценки хода реализации и эффективности </w:t>
      </w:r>
      <w:r w:rsidR="004427D2">
        <w:rPr>
          <w:color w:val="auto"/>
          <w:sz w:val="28"/>
        </w:rPr>
        <w:t>муниципальных (комплексных) программ</w:t>
      </w:r>
      <w:r w:rsidRPr="00CA7080">
        <w:rPr>
          <w:color w:val="auto"/>
          <w:sz w:val="28"/>
        </w:rPr>
        <w:t xml:space="preserve"> в отчетном году</w:t>
      </w:r>
      <w:r w:rsidRPr="00CA7080">
        <w:rPr>
          <w:color w:val="auto"/>
          <w:sz w:val="28"/>
          <w:vertAlign w:val="superscript"/>
        </w:rPr>
        <w:footnoteReference w:id="56"/>
      </w:r>
      <w:r w:rsidRPr="00CA7080">
        <w:rPr>
          <w:color w:val="auto"/>
          <w:sz w:val="28"/>
        </w:rPr>
        <w:t>.</w:t>
      </w:r>
    </w:p>
    <w:p w:rsidR="00CA7080" w:rsidRPr="00CA7080" w:rsidRDefault="00A36E15" w:rsidP="00FE0521">
      <w:pPr>
        <w:widowControl w:val="0"/>
        <w:numPr>
          <w:ilvl w:val="0"/>
          <w:numId w:val="26"/>
        </w:numPr>
        <w:tabs>
          <w:tab w:val="left" w:pos="1139"/>
        </w:tabs>
        <w:spacing w:after="200" w:line="276" w:lineRule="auto"/>
        <w:ind w:right="148"/>
        <w:contextualSpacing/>
        <w:jc w:val="both"/>
        <w:rPr>
          <w:color w:val="auto"/>
          <w:sz w:val="28"/>
        </w:rPr>
      </w:pPr>
      <w:r>
        <w:rPr>
          <w:color w:val="auto"/>
          <w:sz w:val="28"/>
        </w:rPr>
        <w:tab/>
      </w:r>
      <w:r w:rsidR="00CA7080" w:rsidRPr="00CA7080">
        <w:rPr>
          <w:color w:val="auto"/>
          <w:sz w:val="28"/>
        </w:rPr>
        <w:t>Оценка качества</w:t>
      </w:r>
      <w:r w:rsidR="00CA7080" w:rsidRPr="00CA7080">
        <w:rPr>
          <w:color w:val="auto"/>
          <w:spacing w:val="-5"/>
          <w:sz w:val="28"/>
        </w:rPr>
        <w:t xml:space="preserve"> </w:t>
      </w:r>
      <w:r w:rsidR="00CA7080" w:rsidRPr="00CA7080">
        <w:rPr>
          <w:color w:val="auto"/>
          <w:sz w:val="28"/>
        </w:rPr>
        <w:t>финансового управления осуществляется в</w:t>
      </w:r>
      <w:r w:rsidR="00CA7080" w:rsidRPr="00CA7080">
        <w:rPr>
          <w:color w:val="auto"/>
          <w:spacing w:val="-1"/>
          <w:sz w:val="28"/>
        </w:rPr>
        <w:t xml:space="preserve"> </w:t>
      </w:r>
      <w:r w:rsidR="00CA7080" w:rsidRPr="00CA7080">
        <w:rPr>
          <w:color w:val="auto"/>
          <w:sz w:val="28"/>
        </w:rPr>
        <w:t xml:space="preserve">отношении каждой </w:t>
      </w:r>
      <w:r w:rsidR="00AB7474">
        <w:rPr>
          <w:color w:val="auto"/>
          <w:sz w:val="28"/>
        </w:rPr>
        <w:t>муниципальной (комплексной) программы</w:t>
      </w:r>
      <w:r w:rsidR="00CA7080" w:rsidRPr="00CA7080">
        <w:rPr>
          <w:color w:val="auto"/>
          <w:sz w:val="28"/>
        </w:rPr>
        <w:t xml:space="preserve">, определенной перечнем </w:t>
      </w:r>
      <w:r w:rsidR="007C73DA">
        <w:rPr>
          <w:color w:val="auto"/>
          <w:sz w:val="28"/>
        </w:rPr>
        <w:t>муниципальных программ Октябрьского района</w:t>
      </w:r>
      <w:r w:rsidR="00CA7080" w:rsidRPr="00CA7080">
        <w:rPr>
          <w:color w:val="auto"/>
          <w:sz w:val="28"/>
        </w:rPr>
        <w:t>,</w:t>
      </w:r>
      <w:r w:rsidR="00CA7080" w:rsidRPr="00CA7080">
        <w:rPr>
          <w:color w:val="auto"/>
          <w:spacing w:val="-18"/>
          <w:sz w:val="28"/>
        </w:rPr>
        <w:t xml:space="preserve"> </w:t>
      </w:r>
      <w:r w:rsidR="00CA7080" w:rsidRPr="00CA7080">
        <w:rPr>
          <w:color w:val="auto"/>
          <w:sz w:val="28"/>
        </w:rPr>
        <w:t>утвержденным</w:t>
      </w:r>
      <w:r w:rsidR="00CA7080" w:rsidRPr="00CA7080">
        <w:rPr>
          <w:color w:val="auto"/>
          <w:spacing w:val="-17"/>
          <w:sz w:val="28"/>
        </w:rPr>
        <w:t xml:space="preserve"> </w:t>
      </w:r>
      <w:r w:rsidR="00FE0521" w:rsidRPr="00FE0521">
        <w:rPr>
          <w:color w:val="auto"/>
          <w:sz w:val="28"/>
        </w:rPr>
        <w:t>постановление</w:t>
      </w:r>
      <w:r w:rsidR="00FE0521">
        <w:rPr>
          <w:color w:val="auto"/>
          <w:sz w:val="28"/>
        </w:rPr>
        <w:t>м</w:t>
      </w:r>
      <w:r w:rsidR="00FE0521" w:rsidRPr="00FE0521">
        <w:rPr>
          <w:color w:val="auto"/>
          <w:sz w:val="28"/>
        </w:rPr>
        <w:t xml:space="preserve"> Администрации Октябрьского района от 29.09.2018 №1331 «Об утверждении Перечня муниципальных программ Октябрьского района»</w:t>
      </w:r>
      <w:r w:rsidR="00CA7080" w:rsidRPr="00CA7080">
        <w:rPr>
          <w:color w:val="auto"/>
          <w:sz w:val="28"/>
        </w:rPr>
        <w:t>,</w:t>
      </w:r>
      <w:r w:rsidR="00CA7080" w:rsidRPr="00CA7080">
        <w:rPr>
          <w:color w:val="auto"/>
          <w:spacing w:val="-18"/>
          <w:sz w:val="28"/>
        </w:rPr>
        <w:t xml:space="preserve"> </w:t>
      </w:r>
      <w:r w:rsidR="00CA7080" w:rsidRPr="00CA7080">
        <w:rPr>
          <w:color w:val="auto"/>
          <w:sz w:val="28"/>
        </w:rPr>
        <w:t>при</w:t>
      </w:r>
      <w:r w:rsidR="00CA7080" w:rsidRPr="00CA7080">
        <w:rPr>
          <w:color w:val="auto"/>
          <w:spacing w:val="-13"/>
          <w:sz w:val="28"/>
        </w:rPr>
        <w:t xml:space="preserve"> </w:t>
      </w:r>
      <w:r w:rsidR="00CA7080" w:rsidRPr="00CA7080">
        <w:rPr>
          <w:color w:val="auto"/>
          <w:sz w:val="28"/>
        </w:rPr>
        <w:t>условии,</w:t>
      </w:r>
      <w:r w:rsidR="00CA7080" w:rsidRPr="00CA7080">
        <w:rPr>
          <w:color w:val="auto"/>
          <w:spacing w:val="-15"/>
          <w:sz w:val="28"/>
        </w:rPr>
        <w:t xml:space="preserve"> </w:t>
      </w:r>
      <w:r w:rsidR="00CA7080" w:rsidRPr="00CA7080">
        <w:rPr>
          <w:color w:val="auto"/>
          <w:sz w:val="28"/>
        </w:rPr>
        <w:t>что</w:t>
      </w:r>
      <w:r w:rsidR="00CA7080" w:rsidRPr="00CA7080">
        <w:rPr>
          <w:color w:val="auto"/>
          <w:spacing w:val="-14"/>
          <w:sz w:val="28"/>
        </w:rPr>
        <w:t xml:space="preserve"> </w:t>
      </w:r>
      <w:r w:rsidR="00CA7080" w:rsidRPr="00CA7080">
        <w:rPr>
          <w:color w:val="auto"/>
          <w:sz w:val="28"/>
        </w:rPr>
        <w:t>в</w:t>
      </w:r>
      <w:r w:rsidR="00CA7080" w:rsidRPr="00CA7080">
        <w:rPr>
          <w:color w:val="auto"/>
          <w:spacing w:val="-13"/>
          <w:sz w:val="28"/>
        </w:rPr>
        <w:t xml:space="preserve"> </w:t>
      </w:r>
      <w:r w:rsidR="00CA7080" w:rsidRPr="00CA7080">
        <w:rPr>
          <w:color w:val="auto"/>
          <w:sz w:val="28"/>
        </w:rPr>
        <w:t xml:space="preserve">составе </w:t>
      </w:r>
      <w:r w:rsidR="00AB7474">
        <w:rPr>
          <w:color w:val="auto"/>
          <w:sz w:val="28"/>
        </w:rPr>
        <w:t>муниципальной (комплексной) программы</w:t>
      </w:r>
      <w:r w:rsidR="00CA7080" w:rsidRPr="00CA7080">
        <w:rPr>
          <w:color w:val="auto"/>
          <w:sz w:val="28"/>
        </w:rPr>
        <w:t xml:space="preserve"> в отчетном году была предусмотрена реализация мероприятий</w:t>
      </w:r>
      <w:r w:rsidR="00CA7080" w:rsidRPr="00CA7080">
        <w:rPr>
          <w:color w:val="auto"/>
          <w:spacing w:val="-14"/>
          <w:sz w:val="28"/>
        </w:rPr>
        <w:t xml:space="preserve"> </w:t>
      </w:r>
      <w:r w:rsidR="00CA7080" w:rsidRPr="00CA7080">
        <w:rPr>
          <w:color w:val="auto"/>
          <w:sz w:val="28"/>
        </w:rPr>
        <w:t>(результатов)</w:t>
      </w:r>
      <w:r w:rsidR="00CA7080" w:rsidRPr="00CA7080">
        <w:rPr>
          <w:color w:val="auto"/>
          <w:spacing w:val="-14"/>
          <w:sz w:val="28"/>
        </w:rPr>
        <w:t xml:space="preserve"> </w:t>
      </w:r>
      <w:r w:rsidR="00CA7080" w:rsidRPr="00CA7080">
        <w:rPr>
          <w:color w:val="auto"/>
          <w:sz w:val="28"/>
        </w:rPr>
        <w:t>структурных</w:t>
      </w:r>
      <w:r w:rsidR="00CA7080" w:rsidRPr="00CA7080">
        <w:rPr>
          <w:color w:val="auto"/>
          <w:spacing w:val="-13"/>
          <w:sz w:val="28"/>
        </w:rPr>
        <w:t xml:space="preserve"> </w:t>
      </w:r>
      <w:r w:rsidR="00CA7080" w:rsidRPr="00CA7080">
        <w:rPr>
          <w:color w:val="auto"/>
          <w:sz w:val="28"/>
        </w:rPr>
        <w:t>элементов</w:t>
      </w:r>
      <w:r w:rsidR="00CA7080" w:rsidRPr="00CA7080">
        <w:rPr>
          <w:color w:val="auto"/>
          <w:spacing w:val="-14"/>
          <w:sz w:val="28"/>
        </w:rPr>
        <w:t xml:space="preserve"> </w:t>
      </w:r>
      <w:r w:rsidR="00AB7474">
        <w:rPr>
          <w:color w:val="auto"/>
          <w:sz w:val="28"/>
        </w:rPr>
        <w:t>муниципальной (комплексной) программы</w:t>
      </w:r>
      <w:r w:rsidR="00CA7080" w:rsidRPr="00CA7080">
        <w:rPr>
          <w:color w:val="auto"/>
          <w:sz w:val="28"/>
        </w:rPr>
        <w:t xml:space="preserve"> за счет бюджетных и (или) внебюджетных источников финансирования.</w:t>
      </w:r>
    </w:p>
    <w:p w:rsidR="00CA7080" w:rsidRPr="00CA7080" w:rsidRDefault="00CA7080" w:rsidP="00CA7080">
      <w:pPr>
        <w:widowControl w:val="0"/>
        <w:numPr>
          <w:ilvl w:val="0"/>
          <w:numId w:val="26"/>
        </w:numPr>
        <w:tabs>
          <w:tab w:val="left" w:pos="1139"/>
        </w:tabs>
        <w:spacing w:after="200" w:line="276" w:lineRule="auto"/>
        <w:ind w:right="157" w:firstLine="708"/>
        <w:contextualSpacing/>
        <w:jc w:val="both"/>
        <w:rPr>
          <w:color w:val="auto"/>
          <w:sz w:val="28"/>
        </w:rPr>
      </w:pPr>
      <w:r w:rsidRPr="00CA7080">
        <w:rPr>
          <w:color w:val="auto"/>
          <w:sz w:val="28"/>
        </w:rPr>
        <w:t>Оценка</w:t>
      </w:r>
      <w:r w:rsidRPr="00CA7080">
        <w:rPr>
          <w:color w:val="auto"/>
          <w:spacing w:val="-13"/>
          <w:sz w:val="28"/>
        </w:rPr>
        <w:t xml:space="preserve"> </w:t>
      </w:r>
      <w:r w:rsidRPr="00CA7080">
        <w:rPr>
          <w:color w:val="auto"/>
          <w:sz w:val="28"/>
        </w:rPr>
        <w:t>качества</w:t>
      </w:r>
      <w:r w:rsidRPr="00CA7080">
        <w:rPr>
          <w:color w:val="auto"/>
          <w:spacing w:val="-14"/>
          <w:sz w:val="28"/>
        </w:rPr>
        <w:t xml:space="preserve"> </w:t>
      </w:r>
      <w:r w:rsidRPr="00CA7080">
        <w:rPr>
          <w:color w:val="auto"/>
          <w:sz w:val="28"/>
        </w:rPr>
        <w:t>финансового</w:t>
      </w:r>
      <w:r w:rsidRPr="00CA7080">
        <w:rPr>
          <w:color w:val="auto"/>
          <w:spacing w:val="-11"/>
          <w:sz w:val="28"/>
        </w:rPr>
        <w:t xml:space="preserve"> </w:t>
      </w:r>
      <w:r w:rsidRPr="00CA7080">
        <w:rPr>
          <w:color w:val="auto"/>
          <w:sz w:val="28"/>
        </w:rPr>
        <w:t>управления</w:t>
      </w:r>
      <w:r w:rsidRPr="00CA7080">
        <w:rPr>
          <w:color w:val="auto"/>
          <w:spacing w:val="-13"/>
          <w:sz w:val="28"/>
        </w:rPr>
        <w:t xml:space="preserve"> </w:t>
      </w:r>
      <w:r w:rsidRPr="00CA7080">
        <w:rPr>
          <w:color w:val="auto"/>
          <w:sz w:val="28"/>
        </w:rPr>
        <w:t>осуществляется</w:t>
      </w:r>
      <w:r w:rsidRPr="00CA7080">
        <w:rPr>
          <w:color w:val="auto"/>
          <w:spacing w:val="-11"/>
          <w:sz w:val="28"/>
        </w:rPr>
        <w:t xml:space="preserve"> </w:t>
      </w:r>
      <w:r w:rsidRPr="00CA7080">
        <w:rPr>
          <w:color w:val="auto"/>
          <w:sz w:val="28"/>
        </w:rPr>
        <w:t>на</w:t>
      </w:r>
      <w:r w:rsidRPr="00CA7080">
        <w:rPr>
          <w:color w:val="auto"/>
          <w:spacing w:val="-13"/>
          <w:sz w:val="28"/>
        </w:rPr>
        <w:t xml:space="preserve"> </w:t>
      </w:r>
      <w:r w:rsidRPr="00CA7080">
        <w:rPr>
          <w:color w:val="auto"/>
          <w:sz w:val="28"/>
        </w:rPr>
        <w:t>основании следующих критериев:</w:t>
      </w:r>
    </w:p>
    <w:p w:rsidR="00CA7080" w:rsidRPr="00CA7080" w:rsidRDefault="00CA7080" w:rsidP="00CA7080">
      <w:pPr>
        <w:widowControl w:val="0"/>
        <w:spacing w:line="276" w:lineRule="auto"/>
        <w:ind w:left="152" w:right="153" w:firstLine="708"/>
        <w:jc w:val="both"/>
        <w:rPr>
          <w:color w:val="auto"/>
          <w:sz w:val="28"/>
        </w:rPr>
      </w:pPr>
      <w:r w:rsidRPr="00CA7080">
        <w:rPr>
          <w:color w:val="auto"/>
          <w:sz w:val="28"/>
        </w:rPr>
        <w:t xml:space="preserve">качество внесения изменений в сводную бюджетную роспись бюджета </w:t>
      </w:r>
      <w:r w:rsidR="006716A9">
        <w:rPr>
          <w:color w:val="auto"/>
          <w:sz w:val="28"/>
        </w:rPr>
        <w:t xml:space="preserve">Октябрьского района </w:t>
      </w:r>
      <w:r w:rsidRPr="00CA7080">
        <w:rPr>
          <w:color w:val="auto"/>
          <w:sz w:val="28"/>
        </w:rPr>
        <w:t xml:space="preserve">в рамках </w:t>
      </w:r>
      <w:r w:rsidR="00AB7474">
        <w:rPr>
          <w:color w:val="auto"/>
          <w:sz w:val="28"/>
        </w:rPr>
        <w:t>муниципальной (комплексной) программы</w:t>
      </w:r>
      <w:r w:rsidRPr="00CA7080">
        <w:rPr>
          <w:color w:val="auto"/>
          <w:sz w:val="28"/>
        </w:rPr>
        <w:t xml:space="preserve"> в отчетном году;</w:t>
      </w:r>
    </w:p>
    <w:p w:rsidR="00CA7080" w:rsidRPr="00CA7080" w:rsidRDefault="00CA7080" w:rsidP="00CA7080">
      <w:pPr>
        <w:widowControl w:val="0"/>
        <w:spacing w:line="276" w:lineRule="auto"/>
        <w:ind w:left="152" w:right="157" w:firstLine="708"/>
        <w:jc w:val="both"/>
        <w:rPr>
          <w:color w:val="auto"/>
          <w:sz w:val="28"/>
        </w:rPr>
      </w:pPr>
      <w:r w:rsidRPr="00CA7080">
        <w:rPr>
          <w:color w:val="auto"/>
          <w:sz w:val="28"/>
        </w:rPr>
        <w:t xml:space="preserve">уровень принятых бюджетных обязательств в рамках </w:t>
      </w:r>
      <w:r w:rsidR="00AB7474">
        <w:rPr>
          <w:color w:val="auto"/>
          <w:sz w:val="28"/>
        </w:rPr>
        <w:t>муниципальной (комплексной) программы</w:t>
      </w:r>
      <w:r w:rsidRPr="00CA7080">
        <w:rPr>
          <w:color w:val="auto"/>
          <w:sz w:val="28"/>
        </w:rPr>
        <w:t xml:space="preserve"> в отчетном году;</w:t>
      </w:r>
    </w:p>
    <w:p w:rsidR="00CA7080" w:rsidRPr="00CA7080" w:rsidRDefault="00CA7080" w:rsidP="00CA7080">
      <w:pPr>
        <w:widowControl w:val="0"/>
        <w:spacing w:before="1" w:line="276" w:lineRule="auto"/>
        <w:ind w:left="152" w:right="157" w:firstLine="708"/>
        <w:jc w:val="both"/>
        <w:rPr>
          <w:color w:val="auto"/>
          <w:sz w:val="28"/>
        </w:rPr>
      </w:pPr>
      <w:r w:rsidRPr="00CA7080">
        <w:rPr>
          <w:color w:val="auto"/>
          <w:sz w:val="28"/>
        </w:rPr>
        <w:t>уровень</w:t>
      </w:r>
      <w:r w:rsidRPr="00CA7080">
        <w:rPr>
          <w:color w:val="auto"/>
          <w:spacing w:val="40"/>
          <w:sz w:val="28"/>
        </w:rPr>
        <w:t xml:space="preserve"> </w:t>
      </w:r>
      <w:r w:rsidRPr="00CA7080">
        <w:rPr>
          <w:color w:val="auto"/>
          <w:sz w:val="28"/>
        </w:rPr>
        <w:t>кассового</w:t>
      </w:r>
      <w:r w:rsidRPr="00CA7080">
        <w:rPr>
          <w:color w:val="auto"/>
          <w:spacing w:val="40"/>
          <w:sz w:val="28"/>
        </w:rPr>
        <w:t xml:space="preserve"> </w:t>
      </w:r>
      <w:r w:rsidRPr="00CA7080">
        <w:rPr>
          <w:color w:val="auto"/>
          <w:sz w:val="28"/>
        </w:rPr>
        <w:t>исполнения</w:t>
      </w:r>
      <w:r w:rsidRPr="00CA7080">
        <w:rPr>
          <w:color w:val="auto"/>
          <w:spacing w:val="40"/>
          <w:sz w:val="28"/>
        </w:rPr>
        <w:t xml:space="preserve"> </w:t>
      </w:r>
      <w:r w:rsidRPr="00CA7080">
        <w:rPr>
          <w:color w:val="auto"/>
          <w:sz w:val="28"/>
        </w:rPr>
        <w:t>по</w:t>
      </w:r>
      <w:r w:rsidRPr="00CA7080">
        <w:rPr>
          <w:color w:val="auto"/>
          <w:spacing w:val="40"/>
          <w:sz w:val="28"/>
        </w:rPr>
        <w:t xml:space="preserve"> </w:t>
      </w:r>
      <w:r w:rsidRPr="00CA7080">
        <w:rPr>
          <w:color w:val="auto"/>
          <w:sz w:val="28"/>
        </w:rPr>
        <w:t>расходам</w:t>
      </w:r>
      <w:r w:rsidRPr="00CA7080">
        <w:rPr>
          <w:color w:val="auto"/>
          <w:spacing w:val="40"/>
          <w:sz w:val="28"/>
        </w:rPr>
        <w:t xml:space="preserve"> </w:t>
      </w:r>
      <w:r w:rsidRPr="00CA7080">
        <w:rPr>
          <w:color w:val="auto"/>
          <w:sz w:val="28"/>
        </w:rPr>
        <w:t>бюджета</w:t>
      </w:r>
      <w:r w:rsidRPr="00CA7080">
        <w:rPr>
          <w:color w:val="auto"/>
          <w:spacing w:val="40"/>
          <w:sz w:val="28"/>
        </w:rPr>
        <w:t xml:space="preserve"> </w:t>
      </w:r>
      <w:r w:rsidR="006716A9">
        <w:rPr>
          <w:color w:val="auto"/>
          <w:spacing w:val="40"/>
          <w:sz w:val="28"/>
        </w:rPr>
        <w:t xml:space="preserve">Октябрьского района </w:t>
      </w:r>
      <w:r w:rsidRPr="00CA7080">
        <w:rPr>
          <w:color w:val="auto"/>
          <w:sz w:val="28"/>
        </w:rPr>
        <w:t xml:space="preserve">на реализацию </w:t>
      </w:r>
      <w:r w:rsidR="00AB7474">
        <w:rPr>
          <w:color w:val="auto"/>
          <w:sz w:val="28"/>
        </w:rPr>
        <w:t>муниципальной (комплексной) программы</w:t>
      </w:r>
      <w:r w:rsidRPr="00CA7080">
        <w:rPr>
          <w:color w:val="auto"/>
          <w:sz w:val="28"/>
        </w:rPr>
        <w:t xml:space="preserve"> в отчетном </w:t>
      </w:r>
      <w:r w:rsidRPr="00CA7080">
        <w:rPr>
          <w:color w:val="auto"/>
          <w:sz w:val="28"/>
        </w:rPr>
        <w:lastRenderedPageBreak/>
        <w:t>году;</w:t>
      </w:r>
    </w:p>
    <w:p w:rsidR="00CA7080" w:rsidRPr="00CA7080" w:rsidRDefault="00CA7080" w:rsidP="00CA7080">
      <w:pPr>
        <w:widowControl w:val="0"/>
        <w:spacing w:line="276" w:lineRule="auto"/>
        <w:ind w:left="152" w:right="149" w:firstLine="708"/>
        <w:jc w:val="both"/>
        <w:rPr>
          <w:color w:val="auto"/>
          <w:sz w:val="28"/>
        </w:rPr>
      </w:pPr>
      <w:r w:rsidRPr="00CA7080">
        <w:rPr>
          <w:color w:val="auto"/>
          <w:sz w:val="28"/>
        </w:rPr>
        <w:t>уровень</w:t>
      </w:r>
      <w:r w:rsidRPr="00CA7080">
        <w:rPr>
          <w:color w:val="auto"/>
          <w:spacing w:val="-2"/>
          <w:sz w:val="28"/>
        </w:rPr>
        <w:t xml:space="preserve"> </w:t>
      </w:r>
      <w:r w:rsidRPr="00CA7080">
        <w:rPr>
          <w:color w:val="auto"/>
          <w:sz w:val="28"/>
        </w:rPr>
        <w:t>кассового</w:t>
      </w:r>
      <w:r w:rsidRPr="00CA7080">
        <w:rPr>
          <w:color w:val="auto"/>
          <w:spacing w:val="-1"/>
          <w:sz w:val="28"/>
        </w:rPr>
        <w:t xml:space="preserve"> </w:t>
      </w:r>
      <w:r w:rsidRPr="00CA7080">
        <w:rPr>
          <w:color w:val="auto"/>
          <w:sz w:val="28"/>
        </w:rPr>
        <w:t>исполнения</w:t>
      </w:r>
      <w:r w:rsidRPr="00CA7080">
        <w:rPr>
          <w:color w:val="auto"/>
          <w:spacing w:val="-1"/>
          <w:sz w:val="28"/>
        </w:rPr>
        <w:t xml:space="preserve"> </w:t>
      </w:r>
      <w:r w:rsidRPr="00CA7080">
        <w:rPr>
          <w:color w:val="auto"/>
          <w:sz w:val="28"/>
        </w:rPr>
        <w:t>по</w:t>
      </w:r>
      <w:r w:rsidRPr="00CA7080">
        <w:rPr>
          <w:color w:val="auto"/>
          <w:spacing w:val="-1"/>
          <w:sz w:val="28"/>
        </w:rPr>
        <w:t xml:space="preserve"> </w:t>
      </w:r>
      <w:r w:rsidRPr="00CA7080">
        <w:rPr>
          <w:color w:val="auto"/>
          <w:sz w:val="28"/>
        </w:rPr>
        <w:t>расходам</w:t>
      </w:r>
      <w:r w:rsidRPr="00CA7080">
        <w:rPr>
          <w:color w:val="auto"/>
          <w:spacing w:val="-2"/>
          <w:sz w:val="28"/>
        </w:rPr>
        <w:t xml:space="preserve"> </w:t>
      </w:r>
      <w:r w:rsidRPr="00CA7080">
        <w:rPr>
          <w:color w:val="auto"/>
          <w:sz w:val="28"/>
        </w:rPr>
        <w:t>бюджетов</w:t>
      </w:r>
      <w:r w:rsidRPr="00CA7080">
        <w:rPr>
          <w:color w:val="auto"/>
          <w:spacing w:val="-2"/>
          <w:sz w:val="28"/>
        </w:rPr>
        <w:t xml:space="preserve"> </w:t>
      </w:r>
      <w:r w:rsidR="00F37C6B">
        <w:rPr>
          <w:color w:val="auto"/>
          <w:sz w:val="28"/>
        </w:rPr>
        <w:t>внебюджетных источников</w:t>
      </w:r>
      <w:r w:rsidRPr="00CA7080">
        <w:rPr>
          <w:color w:val="auto"/>
          <w:sz w:val="28"/>
        </w:rPr>
        <w:t xml:space="preserve"> на реализацию </w:t>
      </w:r>
      <w:r w:rsidR="00AB7474">
        <w:rPr>
          <w:color w:val="auto"/>
          <w:sz w:val="28"/>
        </w:rPr>
        <w:t>муниципальной (комплексной) программы</w:t>
      </w:r>
      <w:r w:rsidRPr="00CA7080">
        <w:rPr>
          <w:color w:val="auto"/>
          <w:sz w:val="28"/>
        </w:rPr>
        <w:t xml:space="preserve"> в отчетном году;</w:t>
      </w:r>
    </w:p>
    <w:p w:rsidR="00CA7080" w:rsidRPr="00CA7080" w:rsidRDefault="00CA7080" w:rsidP="00CA7080">
      <w:pPr>
        <w:widowControl w:val="0"/>
        <w:spacing w:line="276" w:lineRule="auto"/>
        <w:ind w:left="152" w:right="157" w:firstLine="708"/>
        <w:jc w:val="both"/>
        <w:rPr>
          <w:color w:val="auto"/>
          <w:sz w:val="28"/>
        </w:rPr>
      </w:pPr>
      <w:r w:rsidRPr="00CA7080">
        <w:rPr>
          <w:color w:val="auto"/>
          <w:sz w:val="28"/>
        </w:rPr>
        <w:t xml:space="preserve">уровень освоения средств консолидированного </w:t>
      </w:r>
      <w:r w:rsidR="00703F74">
        <w:rPr>
          <w:color w:val="auto"/>
          <w:sz w:val="28"/>
        </w:rPr>
        <w:t>Бюджета Октябрьского района</w:t>
      </w:r>
      <w:r w:rsidRPr="00CA7080">
        <w:rPr>
          <w:color w:val="auto"/>
          <w:sz w:val="28"/>
        </w:rPr>
        <w:t xml:space="preserve"> на реализацию </w:t>
      </w:r>
      <w:r w:rsidR="00AB7474">
        <w:rPr>
          <w:color w:val="auto"/>
          <w:sz w:val="28"/>
        </w:rPr>
        <w:t>муниципальной (комплексной) программы</w:t>
      </w:r>
      <w:r w:rsidRPr="00CA7080">
        <w:rPr>
          <w:color w:val="auto"/>
          <w:spacing w:val="80"/>
          <w:sz w:val="28"/>
        </w:rPr>
        <w:t xml:space="preserve"> </w:t>
      </w:r>
      <w:r w:rsidRPr="00CA7080">
        <w:rPr>
          <w:color w:val="auto"/>
          <w:sz w:val="28"/>
        </w:rPr>
        <w:t>в отчетном году;</w:t>
      </w:r>
    </w:p>
    <w:p w:rsidR="00CA7080" w:rsidRPr="00CA7080" w:rsidRDefault="00CA7080" w:rsidP="00CA7080">
      <w:pPr>
        <w:widowControl w:val="0"/>
        <w:spacing w:line="276" w:lineRule="auto"/>
        <w:ind w:left="152" w:right="152" w:firstLine="708"/>
        <w:jc w:val="both"/>
        <w:rPr>
          <w:color w:val="auto"/>
          <w:sz w:val="28"/>
        </w:rPr>
      </w:pPr>
      <w:r w:rsidRPr="00CA7080">
        <w:rPr>
          <w:color w:val="auto"/>
          <w:sz w:val="28"/>
        </w:rPr>
        <w:t>уровень</w:t>
      </w:r>
      <w:r w:rsidRPr="00CA7080">
        <w:rPr>
          <w:color w:val="auto"/>
          <w:spacing w:val="80"/>
          <w:w w:val="150"/>
          <w:sz w:val="28"/>
        </w:rPr>
        <w:t xml:space="preserve"> </w:t>
      </w:r>
      <w:r w:rsidRPr="00CA7080">
        <w:rPr>
          <w:color w:val="auto"/>
          <w:sz w:val="28"/>
        </w:rPr>
        <w:t>освоения</w:t>
      </w:r>
      <w:r w:rsidRPr="00CA7080">
        <w:rPr>
          <w:color w:val="auto"/>
          <w:spacing w:val="80"/>
          <w:w w:val="150"/>
          <w:sz w:val="28"/>
        </w:rPr>
        <w:t xml:space="preserve"> </w:t>
      </w:r>
      <w:r w:rsidRPr="00CA7080">
        <w:rPr>
          <w:color w:val="auto"/>
          <w:sz w:val="28"/>
        </w:rPr>
        <w:t>средств</w:t>
      </w:r>
      <w:r w:rsidRPr="00CA7080">
        <w:rPr>
          <w:color w:val="auto"/>
          <w:spacing w:val="80"/>
          <w:w w:val="150"/>
          <w:sz w:val="28"/>
        </w:rPr>
        <w:t xml:space="preserve"> </w:t>
      </w:r>
      <w:r w:rsidRPr="00CA7080">
        <w:rPr>
          <w:color w:val="auto"/>
          <w:sz w:val="28"/>
        </w:rPr>
        <w:t>внебюджетных</w:t>
      </w:r>
      <w:r w:rsidRPr="00CA7080">
        <w:rPr>
          <w:color w:val="auto"/>
          <w:spacing w:val="80"/>
          <w:w w:val="150"/>
          <w:sz w:val="28"/>
        </w:rPr>
        <w:t xml:space="preserve"> </w:t>
      </w:r>
      <w:r w:rsidRPr="00CA7080">
        <w:rPr>
          <w:color w:val="auto"/>
          <w:sz w:val="28"/>
        </w:rPr>
        <w:t>источников</w:t>
      </w:r>
      <w:r w:rsidRPr="00CA7080">
        <w:rPr>
          <w:color w:val="auto"/>
          <w:spacing w:val="80"/>
          <w:sz w:val="28"/>
        </w:rPr>
        <w:t xml:space="preserve"> </w:t>
      </w:r>
      <w:r w:rsidRPr="00CA7080">
        <w:rPr>
          <w:color w:val="auto"/>
          <w:sz w:val="28"/>
        </w:rPr>
        <w:t xml:space="preserve">на реализацию </w:t>
      </w:r>
      <w:r w:rsidR="00AB7474">
        <w:rPr>
          <w:color w:val="auto"/>
          <w:sz w:val="28"/>
        </w:rPr>
        <w:t>муниципальной (комплексной) программы</w:t>
      </w:r>
      <w:r w:rsidRPr="00CA7080">
        <w:rPr>
          <w:color w:val="auto"/>
          <w:sz w:val="28"/>
        </w:rPr>
        <w:t xml:space="preserve"> в отчетном году;</w:t>
      </w:r>
    </w:p>
    <w:p w:rsidR="00CA7080" w:rsidRPr="00CA7080" w:rsidRDefault="00CA7080" w:rsidP="00CA7080">
      <w:pPr>
        <w:widowControl w:val="0"/>
        <w:spacing w:line="276" w:lineRule="auto"/>
        <w:ind w:left="152" w:right="152" w:firstLine="708"/>
        <w:jc w:val="both"/>
        <w:rPr>
          <w:color w:val="auto"/>
          <w:sz w:val="28"/>
        </w:rPr>
      </w:pPr>
      <w:r w:rsidRPr="00CA7080">
        <w:rPr>
          <w:color w:val="auto"/>
          <w:sz w:val="28"/>
        </w:rPr>
        <w:t>степень соответствия запланированному объему (уровню) финансового обеспечения;</w:t>
      </w:r>
    </w:p>
    <w:p w:rsidR="00CA7080" w:rsidRPr="00CA7080" w:rsidRDefault="00CA7080" w:rsidP="00CA7080">
      <w:pPr>
        <w:widowControl w:val="0"/>
        <w:spacing w:line="276" w:lineRule="auto"/>
        <w:ind w:left="152" w:right="152" w:firstLine="708"/>
        <w:jc w:val="both"/>
        <w:rPr>
          <w:color w:val="auto"/>
          <w:sz w:val="28"/>
        </w:rPr>
      </w:pPr>
      <w:r w:rsidRPr="00CA7080">
        <w:rPr>
          <w:color w:val="auto"/>
          <w:sz w:val="28"/>
        </w:rPr>
        <w:t xml:space="preserve">эффективность использования средств за счет всех источников финансового обеспечения структурных элементов </w:t>
      </w:r>
      <w:r w:rsidR="00AB7474">
        <w:rPr>
          <w:color w:val="auto"/>
          <w:sz w:val="28"/>
        </w:rPr>
        <w:t>муниципальной (комплексной) программы</w:t>
      </w:r>
      <w:r w:rsidRPr="00CA7080">
        <w:rPr>
          <w:color w:val="auto"/>
          <w:sz w:val="28"/>
        </w:rPr>
        <w:t>.</w:t>
      </w:r>
    </w:p>
    <w:p w:rsidR="00CA7080" w:rsidRPr="00CA7080" w:rsidRDefault="00CA7080" w:rsidP="00CA7080">
      <w:pPr>
        <w:widowControl w:val="0"/>
        <w:spacing w:before="1"/>
        <w:rPr>
          <w:color w:val="auto"/>
          <w:sz w:val="16"/>
        </w:rPr>
      </w:pPr>
    </w:p>
    <w:p w:rsidR="00CA7080" w:rsidRPr="00CA7080" w:rsidRDefault="00CA7080" w:rsidP="00CA7080">
      <w:pPr>
        <w:widowControl w:val="0"/>
        <w:numPr>
          <w:ilvl w:val="0"/>
          <w:numId w:val="26"/>
        </w:numPr>
        <w:tabs>
          <w:tab w:val="left" w:pos="1139"/>
        </w:tabs>
        <w:spacing w:after="200" w:line="276" w:lineRule="auto"/>
        <w:ind w:right="150" w:firstLine="708"/>
        <w:contextualSpacing/>
        <w:jc w:val="both"/>
        <w:rPr>
          <w:color w:val="auto"/>
          <w:sz w:val="28"/>
        </w:rPr>
      </w:pPr>
      <w:r w:rsidRPr="00CA7080">
        <w:rPr>
          <w:color w:val="auto"/>
          <w:sz w:val="28"/>
        </w:rPr>
        <w:t xml:space="preserve">Оценка качества финансового управления в отношении каждой </w:t>
      </w:r>
      <w:r w:rsidR="00AB7474">
        <w:rPr>
          <w:color w:val="auto"/>
          <w:sz w:val="28"/>
        </w:rPr>
        <w:t>муниципальной (комплексной) программы</w:t>
      </w:r>
      <w:r w:rsidRPr="00CA7080">
        <w:rPr>
          <w:color w:val="auto"/>
          <w:spacing w:val="80"/>
          <w:sz w:val="28"/>
        </w:rPr>
        <w:t xml:space="preserve"> </w:t>
      </w:r>
      <w:r w:rsidRPr="00CA7080">
        <w:rPr>
          <w:color w:val="auto"/>
          <w:sz w:val="28"/>
        </w:rPr>
        <w:t>с</w:t>
      </w:r>
      <w:r w:rsidRPr="00CA7080">
        <w:rPr>
          <w:color w:val="auto"/>
          <w:spacing w:val="80"/>
          <w:sz w:val="28"/>
        </w:rPr>
        <w:t xml:space="preserve"> </w:t>
      </w:r>
      <w:r w:rsidRPr="00CA7080">
        <w:rPr>
          <w:color w:val="auto"/>
          <w:sz w:val="28"/>
        </w:rPr>
        <w:t>учетом</w:t>
      </w:r>
      <w:r w:rsidRPr="00CA7080">
        <w:rPr>
          <w:color w:val="auto"/>
          <w:spacing w:val="80"/>
          <w:sz w:val="28"/>
        </w:rPr>
        <w:t xml:space="preserve"> </w:t>
      </w:r>
      <w:r w:rsidRPr="00CA7080">
        <w:rPr>
          <w:color w:val="auto"/>
          <w:sz w:val="28"/>
        </w:rPr>
        <w:t>пункта</w:t>
      </w:r>
      <w:r w:rsidRPr="00CA7080">
        <w:rPr>
          <w:color w:val="auto"/>
          <w:spacing w:val="80"/>
          <w:sz w:val="28"/>
        </w:rPr>
        <w:t xml:space="preserve"> </w:t>
      </w:r>
      <w:r w:rsidRPr="00CA7080">
        <w:rPr>
          <w:color w:val="auto"/>
          <w:sz w:val="28"/>
        </w:rPr>
        <w:t>3</w:t>
      </w:r>
      <w:r w:rsidRPr="00CA7080">
        <w:rPr>
          <w:color w:val="auto"/>
          <w:spacing w:val="80"/>
          <w:sz w:val="28"/>
        </w:rPr>
        <w:t xml:space="preserve"> </w:t>
      </w:r>
      <w:r w:rsidRPr="00CA7080">
        <w:rPr>
          <w:color w:val="auto"/>
          <w:sz w:val="28"/>
        </w:rPr>
        <w:t>методики</w:t>
      </w:r>
      <w:r w:rsidRPr="00CA7080">
        <w:rPr>
          <w:color w:val="auto"/>
          <w:spacing w:val="80"/>
          <w:sz w:val="28"/>
        </w:rPr>
        <w:t xml:space="preserve"> </w:t>
      </w:r>
      <w:r w:rsidRPr="00CA7080">
        <w:rPr>
          <w:color w:val="auto"/>
          <w:sz w:val="28"/>
        </w:rPr>
        <w:t>рассчитывается по следующей формуле:</w:t>
      </w:r>
    </w:p>
    <w:p w:rsidR="00CA7080" w:rsidRPr="00CA7080" w:rsidRDefault="00CA7080" w:rsidP="00CA7080">
      <w:pPr>
        <w:widowControl w:val="0"/>
        <w:tabs>
          <w:tab w:val="left" w:pos="1139"/>
        </w:tabs>
        <w:spacing w:line="276" w:lineRule="auto"/>
        <w:ind w:right="150"/>
        <w:contextualSpacing/>
        <w:jc w:val="both"/>
        <w:rPr>
          <w:color w:val="auto"/>
          <w:sz w:val="28"/>
        </w:rPr>
      </w:pPr>
    </w:p>
    <w:p w:rsidR="00CA7080" w:rsidRPr="00CA7080" w:rsidRDefault="00CA7080" w:rsidP="00CA7080">
      <w:pPr>
        <w:widowControl w:val="0"/>
        <w:tabs>
          <w:tab w:val="left" w:pos="1139"/>
        </w:tabs>
        <w:spacing w:line="276" w:lineRule="auto"/>
        <w:ind w:right="150"/>
        <w:contextualSpacing/>
        <w:jc w:val="both"/>
        <w:rPr>
          <w:color w:val="auto"/>
          <w:sz w:val="28"/>
          <w:lang w:val="en-US"/>
        </w:rPr>
      </w:pPr>
      <m:oMathPara>
        <m:oMath>
          <m:r>
            <w:rPr>
              <w:rFonts w:ascii="Cambria Math" w:hAnsi="Cambria Math"/>
              <w:color w:val="auto"/>
              <w:sz w:val="28"/>
              <w:lang w:val="en-US"/>
            </w:rPr>
            <m:t>Q=</m:t>
          </m:r>
          <m:nary>
            <m:naryPr>
              <m:chr m:val="∑"/>
              <m:limLoc m:val="undOvr"/>
              <m:ctrlPr>
                <w:rPr>
                  <w:rFonts w:ascii="Cambria Math" w:hAnsi="Cambria Math"/>
                  <w:i/>
                  <w:color w:val="auto"/>
                  <w:sz w:val="28"/>
                  <w:lang w:val="en-US"/>
                </w:rPr>
              </m:ctrlPr>
            </m:naryPr>
            <m:sub>
              <m:r>
                <w:rPr>
                  <w:rFonts w:ascii="Cambria Math" w:hAnsi="Cambria Math"/>
                  <w:color w:val="auto"/>
                  <w:sz w:val="28"/>
                  <w:lang w:val="en-US"/>
                </w:rPr>
                <m:t>i=1</m:t>
              </m:r>
            </m:sub>
            <m:sup>
              <m:r>
                <w:rPr>
                  <w:rFonts w:ascii="Cambria Math" w:hAnsi="Cambria Math"/>
                  <w:color w:val="auto"/>
                  <w:sz w:val="28"/>
                  <w:lang w:val="en-US"/>
                </w:rPr>
                <m:t>n</m:t>
              </m:r>
            </m:sup>
            <m:e>
              <m:sSub>
                <m:sSubPr>
                  <m:ctrlPr>
                    <w:rPr>
                      <w:rFonts w:ascii="Cambria Math" w:hAnsi="Cambria Math"/>
                      <w:i/>
                      <w:color w:val="auto"/>
                      <w:sz w:val="28"/>
                      <w:lang w:val="en-US"/>
                    </w:rPr>
                  </m:ctrlPr>
                </m:sSubPr>
                <m:e>
                  <m:r>
                    <w:rPr>
                      <w:rFonts w:ascii="Cambria Math" w:hAnsi="Cambria Math"/>
                      <w:color w:val="auto"/>
                      <w:sz w:val="28"/>
                      <w:lang w:val="en-US"/>
                    </w:rPr>
                    <m:t>w</m:t>
                  </m:r>
                </m:e>
                <m:sub>
                  <m:r>
                    <w:rPr>
                      <w:rFonts w:ascii="Cambria Math" w:hAnsi="Cambria Math"/>
                      <w:color w:val="auto"/>
                      <w:sz w:val="28"/>
                      <w:lang w:val="en-US"/>
                    </w:rPr>
                    <m:t>i</m:t>
                  </m:r>
                </m:sub>
              </m:sSub>
              <m:r>
                <w:rPr>
                  <w:rFonts w:ascii="Cambria Math" w:hAnsi="Cambria Math"/>
                  <w:color w:val="auto"/>
                  <w:sz w:val="28"/>
                  <w:lang w:val="en-US"/>
                </w:rPr>
                <m:t>∙E</m:t>
              </m:r>
              <m:d>
                <m:dPr>
                  <m:ctrlPr>
                    <w:rPr>
                      <w:rFonts w:ascii="Cambria Math" w:hAnsi="Cambria Math"/>
                      <w:i/>
                      <w:color w:val="auto"/>
                      <w:sz w:val="28"/>
                      <w:lang w:val="en-US"/>
                    </w:rPr>
                  </m:ctrlPr>
                </m:dPr>
                <m:e>
                  <m:sSub>
                    <m:sSubPr>
                      <m:ctrlPr>
                        <w:rPr>
                          <w:rFonts w:ascii="Cambria Math" w:hAnsi="Cambria Math"/>
                          <w:i/>
                          <w:color w:val="auto"/>
                          <w:sz w:val="28"/>
                          <w:lang w:val="en-US"/>
                        </w:rPr>
                      </m:ctrlPr>
                    </m:sSubPr>
                    <m:e>
                      <m:r>
                        <w:rPr>
                          <w:rFonts w:ascii="Cambria Math" w:hAnsi="Cambria Math"/>
                          <w:color w:val="auto"/>
                          <w:sz w:val="28"/>
                          <w:lang w:val="en-US"/>
                        </w:rPr>
                        <m:t>P</m:t>
                      </m:r>
                    </m:e>
                    <m:sub>
                      <m:r>
                        <w:rPr>
                          <w:rFonts w:ascii="Cambria Math" w:hAnsi="Cambria Math"/>
                          <w:color w:val="auto"/>
                          <w:sz w:val="28"/>
                          <w:lang w:val="en-US"/>
                        </w:rPr>
                        <m:t>i</m:t>
                      </m:r>
                    </m:sub>
                  </m:sSub>
                </m:e>
              </m:d>
              <m:r>
                <w:rPr>
                  <w:rFonts w:ascii="Cambria Math" w:hAnsi="Cambria Math"/>
                  <w:color w:val="auto"/>
                  <w:sz w:val="28"/>
                  <w:lang w:val="en-US"/>
                </w:rPr>
                <m:t>∙100</m:t>
              </m:r>
            </m:e>
          </m:nary>
        </m:oMath>
      </m:oMathPara>
    </w:p>
    <w:p w:rsidR="00CA7080" w:rsidRPr="00CA7080" w:rsidRDefault="00CA7080" w:rsidP="00CA7080">
      <w:pPr>
        <w:widowControl w:val="0"/>
        <w:rPr>
          <w:color w:val="auto"/>
          <w:sz w:val="28"/>
        </w:rPr>
      </w:pPr>
      <w:r w:rsidRPr="00CA7080">
        <w:rPr>
          <w:color w:val="auto"/>
          <w:spacing w:val="-4"/>
          <w:sz w:val="28"/>
        </w:rPr>
        <w:t>где:</w:t>
      </w:r>
    </w:p>
    <w:p w:rsidR="00CA7080" w:rsidRPr="00CA7080" w:rsidRDefault="00CA7080" w:rsidP="00CA7080">
      <w:pPr>
        <w:widowControl w:val="0"/>
        <w:spacing w:before="48" w:line="276" w:lineRule="auto"/>
        <w:ind w:left="152" w:right="25" w:firstLine="708"/>
        <w:jc w:val="both"/>
        <w:rPr>
          <w:color w:val="auto"/>
          <w:sz w:val="28"/>
        </w:rPr>
      </w:pPr>
      <m:oMath>
        <m:r>
          <w:rPr>
            <w:rFonts w:ascii="Cambria Math" w:hAnsi="Cambria Math"/>
            <w:color w:val="auto"/>
            <w:sz w:val="28"/>
          </w:rPr>
          <m:t>Q</m:t>
        </m:r>
      </m:oMath>
      <w:r w:rsidRPr="00CA7080">
        <w:rPr>
          <w:color w:val="auto"/>
          <w:sz w:val="28"/>
        </w:rPr>
        <w:t xml:space="preserve"> – оценка </w:t>
      </w:r>
      <w:r w:rsidRPr="00CA7080">
        <w:rPr>
          <w:color w:val="auto"/>
          <w:spacing w:val="-2"/>
          <w:sz w:val="28"/>
        </w:rPr>
        <w:t>качества</w:t>
      </w:r>
      <w:r w:rsidRPr="00CA7080">
        <w:rPr>
          <w:color w:val="auto"/>
          <w:sz w:val="28"/>
        </w:rPr>
        <w:t xml:space="preserve"> </w:t>
      </w:r>
      <w:r w:rsidRPr="00CA7080">
        <w:rPr>
          <w:color w:val="auto"/>
          <w:spacing w:val="-2"/>
          <w:sz w:val="28"/>
        </w:rPr>
        <w:t>финансового</w:t>
      </w:r>
      <w:r w:rsidRPr="00CA7080">
        <w:rPr>
          <w:color w:val="auto"/>
          <w:sz w:val="28"/>
        </w:rPr>
        <w:t xml:space="preserve"> </w:t>
      </w:r>
      <w:r w:rsidRPr="00CA7080">
        <w:rPr>
          <w:color w:val="auto"/>
          <w:spacing w:val="-2"/>
          <w:sz w:val="28"/>
        </w:rPr>
        <w:t>управления</w:t>
      </w:r>
      <w:r w:rsidRPr="00CA7080">
        <w:rPr>
          <w:color w:val="auto"/>
          <w:sz w:val="28"/>
        </w:rPr>
        <w:t xml:space="preserve"> </w:t>
      </w:r>
      <w:r w:rsidRPr="00CA7080">
        <w:rPr>
          <w:color w:val="auto"/>
          <w:spacing w:val="-4"/>
          <w:sz w:val="28"/>
        </w:rPr>
        <w:t>при</w:t>
      </w:r>
      <w:r w:rsidRPr="00CA7080">
        <w:rPr>
          <w:color w:val="auto"/>
          <w:sz w:val="28"/>
        </w:rPr>
        <w:t xml:space="preserve"> </w:t>
      </w:r>
      <w:r w:rsidRPr="00CA7080">
        <w:rPr>
          <w:color w:val="auto"/>
          <w:spacing w:val="-2"/>
          <w:sz w:val="28"/>
        </w:rPr>
        <w:t xml:space="preserve">реализации </w:t>
      </w:r>
      <w:r w:rsidR="00AB7474">
        <w:rPr>
          <w:color w:val="auto"/>
          <w:spacing w:val="-2"/>
          <w:sz w:val="28"/>
        </w:rPr>
        <w:t>муниципальной (комплексной) программы</w:t>
      </w:r>
      <w:r w:rsidRPr="00CA7080">
        <w:rPr>
          <w:color w:val="auto"/>
          <w:sz w:val="28"/>
        </w:rPr>
        <w:t xml:space="preserve"> в отчетном году;</w:t>
      </w:r>
    </w:p>
    <w:p w:rsidR="00CA7080" w:rsidRPr="00CA7080" w:rsidRDefault="00CA7080" w:rsidP="00CA7080">
      <w:pPr>
        <w:widowControl w:val="0"/>
        <w:tabs>
          <w:tab w:val="left" w:pos="2197"/>
          <w:tab w:val="left" w:pos="3604"/>
          <w:tab w:val="left" w:pos="5573"/>
          <w:tab w:val="left" w:pos="5949"/>
          <w:tab w:val="left" w:pos="7779"/>
          <w:tab w:val="left" w:pos="8148"/>
        </w:tabs>
        <w:spacing w:before="1" w:line="276" w:lineRule="auto"/>
        <w:ind w:left="152" w:right="155" w:firstLine="708"/>
        <w:jc w:val="both"/>
        <w:rPr>
          <w:color w:val="auto"/>
          <w:sz w:val="28"/>
        </w:rPr>
      </w:pPr>
      <m:oMath>
        <m:r>
          <w:rPr>
            <w:rFonts w:ascii="Cambria Math" w:hAnsi="Cambria Math"/>
            <w:color w:val="auto"/>
            <w:sz w:val="28"/>
          </w:rPr>
          <m:t xml:space="preserve">i </m:t>
        </m:r>
      </m:oMath>
      <w:r w:rsidRPr="00CA7080">
        <w:rPr>
          <w:color w:val="auto"/>
          <w:sz w:val="28"/>
        </w:rPr>
        <w:t xml:space="preserve"> – номер </w:t>
      </w:r>
      <w:r w:rsidRPr="00CA7080">
        <w:rPr>
          <w:color w:val="auto"/>
          <w:spacing w:val="-2"/>
          <w:sz w:val="28"/>
        </w:rPr>
        <w:t xml:space="preserve">критерия, определенный </w:t>
      </w:r>
      <w:r w:rsidRPr="00CA7080">
        <w:rPr>
          <w:color w:val="auto"/>
          <w:spacing w:val="-10"/>
          <w:sz w:val="28"/>
        </w:rPr>
        <w:t xml:space="preserve">в </w:t>
      </w:r>
      <w:r w:rsidRPr="00CA7080">
        <w:rPr>
          <w:color w:val="auto"/>
          <w:spacing w:val="-2"/>
          <w:sz w:val="28"/>
        </w:rPr>
        <w:t xml:space="preserve">соответствии </w:t>
      </w:r>
      <w:r w:rsidRPr="00CA7080">
        <w:rPr>
          <w:color w:val="auto"/>
          <w:spacing w:val="-10"/>
          <w:sz w:val="28"/>
        </w:rPr>
        <w:t xml:space="preserve">с </w:t>
      </w:r>
      <w:r w:rsidRPr="00CA7080">
        <w:rPr>
          <w:color w:val="auto"/>
          <w:spacing w:val="-2"/>
          <w:sz w:val="28"/>
        </w:rPr>
        <w:t xml:space="preserve">приложением </w:t>
      </w:r>
      <w:r w:rsidRPr="00CA7080">
        <w:rPr>
          <w:color w:val="auto"/>
          <w:sz w:val="28"/>
        </w:rPr>
        <w:t>к методике;</w:t>
      </w:r>
    </w:p>
    <w:p w:rsidR="00CA7080" w:rsidRPr="00CA7080" w:rsidRDefault="00CA7080" w:rsidP="00CA7080">
      <w:pPr>
        <w:widowControl w:val="0"/>
        <w:spacing w:line="321" w:lineRule="exact"/>
        <w:ind w:left="861"/>
        <w:jc w:val="both"/>
        <w:rPr>
          <w:color w:val="auto"/>
          <w:sz w:val="28"/>
        </w:rPr>
      </w:pPr>
      <m:oMath>
        <m:r>
          <w:rPr>
            <w:rFonts w:ascii="Cambria Math" w:hAnsi="Cambria Math"/>
            <w:color w:val="auto"/>
            <w:sz w:val="28"/>
          </w:rPr>
          <m:t>n</m:t>
        </m:r>
      </m:oMath>
      <w:r w:rsidRPr="00CA7080">
        <w:rPr>
          <w:color w:val="auto"/>
          <w:spacing w:val="-4"/>
          <w:sz w:val="28"/>
        </w:rPr>
        <w:t xml:space="preserve"> </w:t>
      </w:r>
      <w:r w:rsidRPr="00CA7080">
        <w:rPr>
          <w:color w:val="auto"/>
          <w:sz w:val="28"/>
        </w:rPr>
        <w:t>–</w:t>
      </w:r>
      <w:r w:rsidRPr="00CA7080">
        <w:rPr>
          <w:color w:val="auto"/>
          <w:spacing w:val="-4"/>
          <w:sz w:val="28"/>
        </w:rPr>
        <w:t xml:space="preserve"> </w:t>
      </w:r>
      <w:r w:rsidRPr="00CA7080">
        <w:rPr>
          <w:color w:val="auto"/>
          <w:sz w:val="28"/>
        </w:rPr>
        <w:t>количество</w:t>
      </w:r>
      <w:r w:rsidRPr="00CA7080">
        <w:rPr>
          <w:color w:val="auto"/>
          <w:spacing w:val="-3"/>
          <w:sz w:val="28"/>
        </w:rPr>
        <w:t xml:space="preserve"> </w:t>
      </w:r>
      <w:r w:rsidRPr="00CA7080">
        <w:rPr>
          <w:color w:val="auto"/>
          <w:spacing w:val="-2"/>
          <w:sz w:val="28"/>
        </w:rPr>
        <w:t>критериев;</w:t>
      </w:r>
    </w:p>
    <w:p w:rsidR="00CA7080" w:rsidRPr="00CA7080" w:rsidRDefault="00A36D65" w:rsidP="00CA7080">
      <w:pPr>
        <w:widowControl w:val="0"/>
        <w:spacing w:before="48" w:line="276" w:lineRule="auto"/>
        <w:ind w:left="152" w:right="150" w:firstLine="708"/>
        <w:jc w:val="both"/>
        <w:rPr>
          <w:color w:val="auto"/>
          <w:sz w:val="28"/>
        </w:rPr>
      </w:pPr>
      <m:oMath>
        <m:sSub>
          <m:sSubPr>
            <m:ctrlPr>
              <w:rPr>
                <w:rFonts w:ascii="Cambria Math" w:hAnsi="Cambria Math"/>
                <w:i/>
                <w:color w:val="auto"/>
                <w:sz w:val="28"/>
              </w:rPr>
            </m:ctrlPr>
          </m:sSubPr>
          <m:e>
            <m:r>
              <w:rPr>
                <w:rFonts w:ascii="Cambria Math" w:hAnsi="Cambria Math"/>
                <w:color w:val="auto"/>
                <w:sz w:val="28"/>
              </w:rPr>
              <m:t>w</m:t>
            </m:r>
          </m:e>
          <m:sub>
            <m:r>
              <w:rPr>
                <w:rFonts w:ascii="Cambria Math" w:hAnsi="Cambria Math"/>
                <w:color w:val="auto"/>
                <w:sz w:val="28"/>
                <w:lang w:val="en-US"/>
              </w:rPr>
              <m:t>i</m:t>
            </m:r>
          </m:sub>
        </m:sSub>
      </m:oMath>
      <w:r w:rsidR="00CA7080" w:rsidRPr="00CA7080">
        <w:rPr>
          <w:color w:val="auto"/>
          <w:sz w:val="28"/>
        </w:rPr>
        <w:t xml:space="preserve"> –</w:t>
      </w:r>
      <w:r w:rsidR="00CA7080" w:rsidRPr="00CA7080">
        <w:rPr>
          <w:color w:val="auto"/>
          <w:spacing w:val="-13"/>
          <w:sz w:val="28"/>
        </w:rPr>
        <w:t xml:space="preserve"> </w:t>
      </w:r>
      <w:r w:rsidR="00CA7080" w:rsidRPr="00CA7080">
        <w:rPr>
          <w:color w:val="auto"/>
          <w:sz w:val="28"/>
        </w:rPr>
        <w:t>удельный</w:t>
      </w:r>
      <w:r w:rsidR="00CA7080" w:rsidRPr="00CA7080">
        <w:rPr>
          <w:color w:val="auto"/>
          <w:spacing w:val="-17"/>
          <w:sz w:val="28"/>
        </w:rPr>
        <w:t xml:space="preserve"> </w:t>
      </w:r>
      <w:r w:rsidR="00CA7080" w:rsidRPr="00CA7080">
        <w:rPr>
          <w:color w:val="auto"/>
          <w:sz w:val="28"/>
        </w:rPr>
        <w:t>вес</w:t>
      </w:r>
      <w:r w:rsidR="00CA7080" w:rsidRPr="00CA7080">
        <w:rPr>
          <w:color w:val="auto"/>
          <w:spacing w:val="-17"/>
          <w:sz w:val="28"/>
        </w:rPr>
        <w:t xml:space="preserve"> </w:t>
      </w:r>
      <w:r w:rsidR="00CA7080" w:rsidRPr="00CA7080">
        <w:rPr>
          <w:i/>
          <w:color w:val="auto"/>
          <w:spacing w:val="64"/>
          <w:sz w:val="28"/>
          <w:lang w:val="en-US"/>
        </w:rPr>
        <w:t>i</w:t>
      </w:r>
      <w:r w:rsidR="00CA7080" w:rsidRPr="00CA7080">
        <w:rPr>
          <w:color w:val="auto"/>
          <w:sz w:val="28"/>
        </w:rPr>
        <w:t>-го</w:t>
      </w:r>
      <w:r w:rsidR="00CA7080" w:rsidRPr="00CA7080">
        <w:rPr>
          <w:color w:val="auto"/>
          <w:spacing w:val="-16"/>
          <w:sz w:val="28"/>
        </w:rPr>
        <w:t xml:space="preserve"> </w:t>
      </w:r>
      <w:r w:rsidR="00CA7080" w:rsidRPr="00CA7080">
        <w:rPr>
          <w:color w:val="auto"/>
          <w:sz w:val="28"/>
        </w:rPr>
        <w:t>критерия</w:t>
      </w:r>
      <w:r w:rsidR="00CA7080" w:rsidRPr="00CA7080">
        <w:rPr>
          <w:color w:val="auto"/>
          <w:spacing w:val="-17"/>
          <w:sz w:val="28"/>
        </w:rPr>
        <w:t xml:space="preserve"> </w:t>
      </w:r>
      <w:r w:rsidR="00CA7080" w:rsidRPr="00CA7080">
        <w:rPr>
          <w:color w:val="auto"/>
          <w:sz w:val="28"/>
        </w:rPr>
        <w:t>в</w:t>
      </w:r>
      <w:r w:rsidR="00CA7080" w:rsidRPr="00CA7080">
        <w:rPr>
          <w:color w:val="auto"/>
          <w:spacing w:val="-18"/>
          <w:sz w:val="28"/>
        </w:rPr>
        <w:t xml:space="preserve"> </w:t>
      </w:r>
      <w:r w:rsidR="00CA7080" w:rsidRPr="00CA7080">
        <w:rPr>
          <w:color w:val="auto"/>
          <w:sz w:val="28"/>
        </w:rPr>
        <w:t>оценке</w:t>
      </w:r>
      <w:r w:rsidR="00CA7080" w:rsidRPr="00CA7080">
        <w:rPr>
          <w:color w:val="auto"/>
          <w:spacing w:val="-17"/>
          <w:sz w:val="28"/>
        </w:rPr>
        <w:t xml:space="preserve"> </w:t>
      </w:r>
      <w:r w:rsidR="00CA7080" w:rsidRPr="00CA7080">
        <w:rPr>
          <w:color w:val="auto"/>
          <w:sz w:val="28"/>
        </w:rPr>
        <w:t>качества</w:t>
      </w:r>
      <w:r w:rsidR="00CA7080" w:rsidRPr="00CA7080">
        <w:rPr>
          <w:color w:val="auto"/>
          <w:spacing w:val="-18"/>
          <w:sz w:val="28"/>
        </w:rPr>
        <w:t xml:space="preserve"> </w:t>
      </w:r>
      <w:r w:rsidR="00CA7080" w:rsidRPr="00CA7080">
        <w:rPr>
          <w:color w:val="auto"/>
          <w:sz w:val="28"/>
        </w:rPr>
        <w:t>финансового</w:t>
      </w:r>
      <w:r w:rsidR="00CA7080" w:rsidRPr="00CA7080">
        <w:rPr>
          <w:color w:val="auto"/>
          <w:spacing w:val="-15"/>
          <w:sz w:val="28"/>
        </w:rPr>
        <w:t xml:space="preserve"> </w:t>
      </w:r>
      <w:r w:rsidR="00CA7080" w:rsidRPr="00CA7080">
        <w:rPr>
          <w:color w:val="auto"/>
          <w:sz w:val="28"/>
        </w:rPr>
        <w:t>управления при</w:t>
      </w:r>
      <w:r w:rsidR="00CA7080" w:rsidRPr="00CA7080">
        <w:rPr>
          <w:color w:val="auto"/>
          <w:spacing w:val="40"/>
          <w:sz w:val="28"/>
        </w:rPr>
        <w:t xml:space="preserve"> </w:t>
      </w:r>
      <w:r w:rsidR="00CA7080" w:rsidRPr="00CA7080">
        <w:rPr>
          <w:color w:val="auto"/>
          <w:sz w:val="28"/>
        </w:rPr>
        <w:t>реализации</w:t>
      </w:r>
      <w:r w:rsidR="00CA7080" w:rsidRPr="00CA7080">
        <w:rPr>
          <w:color w:val="auto"/>
          <w:spacing w:val="40"/>
          <w:sz w:val="28"/>
        </w:rPr>
        <w:t xml:space="preserve"> </w:t>
      </w:r>
      <w:r w:rsidR="00AB7474">
        <w:rPr>
          <w:color w:val="auto"/>
          <w:sz w:val="28"/>
        </w:rPr>
        <w:t>муниципальной (комплексной) программы</w:t>
      </w:r>
      <w:r w:rsidR="00CA7080" w:rsidRPr="00CA7080">
        <w:rPr>
          <w:color w:val="auto"/>
          <w:spacing w:val="40"/>
          <w:sz w:val="28"/>
        </w:rPr>
        <w:t xml:space="preserve"> </w:t>
      </w:r>
      <w:r w:rsidR="00CA7080" w:rsidRPr="00CA7080">
        <w:rPr>
          <w:color w:val="auto"/>
          <w:sz w:val="28"/>
        </w:rPr>
        <w:t>в</w:t>
      </w:r>
      <w:r w:rsidR="00CA7080" w:rsidRPr="00CA7080">
        <w:rPr>
          <w:color w:val="auto"/>
          <w:spacing w:val="40"/>
          <w:sz w:val="28"/>
        </w:rPr>
        <w:t xml:space="preserve"> </w:t>
      </w:r>
      <w:r w:rsidR="00CA7080" w:rsidRPr="00CA7080">
        <w:rPr>
          <w:color w:val="auto"/>
          <w:sz w:val="28"/>
        </w:rPr>
        <w:t>отчетном</w:t>
      </w:r>
      <w:r w:rsidR="00CA7080" w:rsidRPr="00CA7080">
        <w:rPr>
          <w:color w:val="auto"/>
          <w:spacing w:val="40"/>
          <w:sz w:val="28"/>
        </w:rPr>
        <w:t xml:space="preserve"> </w:t>
      </w:r>
      <w:r w:rsidR="00CA7080" w:rsidRPr="00CA7080">
        <w:rPr>
          <w:color w:val="auto"/>
          <w:sz w:val="28"/>
        </w:rPr>
        <w:t>году,</w:t>
      </w:r>
      <w:r w:rsidR="00CA7080" w:rsidRPr="00CA7080">
        <w:rPr>
          <w:color w:val="auto"/>
          <w:spacing w:val="40"/>
          <w:sz w:val="28"/>
        </w:rPr>
        <w:t xml:space="preserve"> </w:t>
      </w:r>
      <w:r w:rsidR="00CA7080" w:rsidRPr="00CA7080">
        <w:rPr>
          <w:color w:val="auto"/>
          <w:sz w:val="28"/>
        </w:rPr>
        <w:t>определенный в соответствии с приложением к методике;</w:t>
      </w:r>
    </w:p>
    <w:p w:rsidR="00CA7080" w:rsidRPr="00CA7080" w:rsidRDefault="00CA7080" w:rsidP="00CA7080">
      <w:pPr>
        <w:widowControl w:val="0"/>
        <w:spacing w:before="1" w:line="276" w:lineRule="auto"/>
        <w:ind w:left="152" w:right="153" w:firstLine="708"/>
        <w:jc w:val="both"/>
        <w:rPr>
          <w:color w:val="auto"/>
          <w:sz w:val="28"/>
        </w:rPr>
      </w:pPr>
      <m:oMath>
        <m:r>
          <w:rPr>
            <w:rFonts w:ascii="Cambria Math" w:hAnsi="Cambria Math"/>
            <w:color w:val="auto"/>
            <w:sz w:val="28"/>
          </w:rPr>
          <m:t>E(</m:t>
        </m:r>
        <m:sSub>
          <m:sSubPr>
            <m:ctrlPr>
              <w:rPr>
                <w:rFonts w:ascii="Cambria Math" w:hAnsi="Cambria Math"/>
                <w:i/>
                <w:color w:val="auto"/>
                <w:sz w:val="28"/>
              </w:rPr>
            </m:ctrlPr>
          </m:sSubPr>
          <m:e>
            <m:r>
              <w:rPr>
                <w:rFonts w:ascii="Cambria Math" w:hAnsi="Cambria Math"/>
                <w:color w:val="auto"/>
                <w:sz w:val="28"/>
              </w:rPr>
              <m:t>P</m:t>
            </m:r>
          </m:e>
          <m:sub>
            <m:r>
              <w:rPr>
                <w:rFonts w:ascii="Cambria Math" w:hAnsi="Cambria Math"/>
                <w:color w:val="auto"/>
                <w:sz w:val="28"/>
              </w:rPr>
              <m:t>i</m:t>
            </m:r>
          </m:sub>
        </m:sSub>
        <m:r>
          <w:rPr>
            <w:rFonts w:ascii="Cambria Math" w:hAnsi="Cambria Math"/>
            <w:color w:val="auto"/>
            <w:sz w:val="28"/>
          </w:rPr>
          <m:t>)</m:t>
        </m:r>
      </m:oMath>
      <w:r w:rsidRPr="00CA7080">
        <w:rPr>
          <w:color w:val="auto"/>
          <w:spacing w:val="64"/>
          <w:sz w:val="28"/>
        </w:rPr>
        <w:t xml:space="preserve"> </w:t>
      </w:r>
      <w:r w:rsidRPr="00CA7080">
        <w:rPr>
          <w:color w:val="auto"/>
          <w:sz w:val="28"/>
        </w:rPr>
        <w:t>–</w:t>
      </w:r>
      <w:r w:rsidRPr="00CA7080">
        <w:rPr>
          <w:color w:val="auto"/>
          <w:spacing w:val="65"/>
          <w:sz w:val="28"/>
        </w:rPr>
        <w:t xml:space="preserve"> </w:t>
      </w:r>
      <w:r w:rsidRPr="00CA7080">
        <w:rPr>
          <w:color w:val="auto"/>
          <w:sz w:val="28"/>
        </w:rPr>
        <w:t>значение</w:t>
      </w:r>
      <w:r w:rsidRPr="00CA7080">
        <w:rPr>
          <w:color w:val="auto"/>
          <w:spacing w:val="64"/>
          <w:sz w:val="28"/>
        </w:rPr>
        <w:t xml:space="preserve"> </w:t>
      </w:r>
      <w:r w:rsidRPr="00CA7080">
        <w:rPr>
          <w:i/>
          <w:color w:val="auto"/>
          <w:spacing w:val="64"/>
          <w:sz w:val="28"/>
          <w:lang w:val="en-US"/>
        </w:rPr>
        <w:t>i</w:t>
      </w:r>
      <w:r w:rsidRPr="00CA7080">
        <w:rPr>
          <w:color w:val="auto"/>
          <w:sz w:val="28"/>
        </w:rPr>
        <w:t>-го</w:t>
      </w:r>
      <w:r w:rsidRPr="00CA7080">
        <w:rPr>
          <w:color w:val="auto"/>
          <w:spacing w:val="65"/>
          <w:sz w:val="28"/>
        </w:rPr>
        <w:t xml:space="preserve"> </w:t>
      </w:r>
      <w:r w:rsidRPr="00CA7080">
        <w:rPr>
          <w:color w:val="auto"/>
          <w:sz w:val="28"/>
        </w:rPr>
        <w:t>критерия,</w:t>
      </w:r>
      <w:r w:rsidRPr="00CA7080">
        <w:rPr>
          <w:color w:val="auto"/>
          <w:spacing w:val="63"/>
          <w:sz w:val="28"/>
        </w:rPr>
        <w:t xml:space="preserve"> </w:t>
      </w:r>
      <w:r w:rsidRPr="00CA7080">
        <w:rPr>
          <w:color w:val="auto"/>
          <w:sz w:val="28"/>
        </w:rPr>
        <w:t>рассчитываемое</w:t>
      </w:r>
      <w:r w:rsidRPr="00CA7080">
        <w:rPr>
          <w:color w:val="auto"/>
          <w:spacing w:val="64"/>
          <w:sz w:val="28"/>
        </w:rPr>
        <w:t xml:space="preserve"> </w:t>
      </w:r>
      <w:r w:rsidRPr="00CA7080">
        <w:rPr>
          <w:color w:val="auto"/>
          <w:sz w:val="28"/>
        </w:rPr>
        <w:t>в</w:t>
      </w:r>
      <w:r w:rsidRPr="00CA7080">
        <w:rPr>
          <w:color w:val="auto"/>
          <w:spacing w:val="63"/>
          <w:sz w:val="28"/>
        </w:rPr>
        <w:t xml:space="preserve"> </w:t>
      </w:r>
      <w:r w:rsidRPr="00CA7080">
        <w:rPr>
          <w:color w:val="auto"/>
          <w:sz w:val="28"/>
        </w:rPr>
        <w:t>соответствии с приложением к методике.</w:t>
      </w:r>
    </w:p>
    <w:p w:rsidR="00CA7080" w:rsidRPr="00CA7080" w:rsidRDefault="00CA7080" w:rsidP="00CA7080">
      <w:pPr>
        <w:widowControl w:val="0"/>
        <w:spacing w:line="276" w:lineRule="auto"/>
        <w:ind w:left="152" w:right="155" w:firstLine="708"/>
        <w:jc w:val="both"/>
        <w:rPr>
          <w:color w:val="auto"/>
          <w:sz w:val="28"/>
        </w:rPr>
      </w:pPr>
      <w:r w:rsidRPr="00CA7080">
        <w:rPr>
          <w:color w:val="auto"/>
          <w:sz w:val="28"/>
        </w:rPr>
        <w:t xml:space="preserve">Оценка качества финансового управления при реализации </w:t>
      </w:r>
      <w:r w:rsidR="00AB7474">
        <w:rPr>
          <w:color w:val="auto"/>
          <w:sz w:val="28"/>
        </w:rPr>
        <w:t>муниципальной (комплексной) программы</w:t>
      </w:r>
      <w:r w:rsidRPr="00CA7080">
        <w:rPr>
          <w:color w:val="auto"/>
          <w:sz w:val="28"/>
        </w:rPr>
        <w:t xml:space="preserve"> в отчетном году рассчитывается в баллах и может принимать значения в интервале от 0 до 100 баллов включительно.</w:t>
      </w:r>
    </w:p>
    <w:p w:rsidR="00CA7080" w:rsidRPr="00CA7080" w:rsidRDefault="00CA7080" w:rsidP="00C367FE">
      <w:pPr>
        <w:widowControl w:val="0"/>
        <w:numPr>
          <w:ilvl w:val="0"/>
          <w:numId w:val="26"/>
        </w:numPr>
        <w:tabs>
          <w:tab w:val="left" w:pos="1139"/>
        </w:tabs>
        <w:spacing w:before="267" w:after="200" w:line="276" w:lineRule="auto"/>
        <w:ind w:right="155"/>
        <w:contextualSpacing/>
        <w:jc w:val="both"/>
        <w:rPr>
          <w:color w:val="auto"/>
          <w:sz w:val="28"/>
        </w:rPr>
      </w:pPr>
      <w:r w:rsidRPr="00CA7080">
        <w:rPr>
          <w:color w:val="auto"/>
          <w:sz w:val="28"/>
        </w:rPr>
        <w:t>Количество критериев, учитываемых при оценке качества финансового управления</w:t>
      </w:r>
      <w:r w:rsidRPr="00CA7080">
        <w:rPr>
          <w:color w:val="auto"/>
          <w:spacing w:val="80"/>
          <w:sz w:val="28"/>
        </w:rPr>
        <w:t xml:space="preserve"> </w:t>
      </w:r>
      <w:r w:rsidRPr="00CA7080">
        <w:rPr>
          <w:color w:val="auto"/>
          <w:sz w:val="28"/>
        </w:rPr>
        <w:t>при</w:t>
      </w:r>
      <w:r w:rsidRPr="00CA7080">
        <w:rPr>
          <w:color w:val="auto"/>
          <w:spacing w:val="80"/>
          <w:sz w:val="28"/>
        </w:rPr>
        <w:t xml:space="preserve"> </w:t>
      </w:r>
      <w:r w:rsidRPr="00CA7080">
        <w:rPr>
          <w:color w:val="auto"/>
          <w:sz w:val="28"/>
        </w:rPr>
        <w:t>реализации</w:t>
      </w:r>
      <w:r w:rsidRPr="00CA7080">
        <w:rPr>
          <w:color w:val="auto"/>
          <w:spacing w:val="80"/>
          <w:sz w:val="28"/>
        </w:rPr>
        <w:t xml:space="preserve"> </w:t>
      </w:r>
      <w:r w:rsidR="00AB7474">
        <w:rPr>
          <w:color w:val="auto"/>
          <w:sz w:val="28"/>
        </w:rPr>
        <w:t>муниципальной (комплексной) программы</w:t>
      </w:r>
      <w:r w:rsidRPr="00CA7080">
        <w:rPr>
          <w:color w:val="auto"/>
          <w:spacing w:val="80"/>
          <w:sz w:val="28"/>
        </w:rPr>
        <w:t xml:space="preserve"> </w:t>
      </w:r>
      <w:r w:rsidRPr="00CA7080">
        <w:rPr>
          <w:color w:val="auto"/>
          <w:sz w:val="28"/>
        </w:rPr>
        <w:t>в</w:t>
      </w:r>
      <w:r w:rsidRPr="00CA7080">
        <w:rPr>
          <w:color w:val="auto"/>
          <w:spacing w:val="80"/>
          <w:sz w:val="28"/>
        </w:rPr>
        <w:t xml:space="preserve"> </w:t>
      </w:r>
      <w:r w:rsidRPr="00CA7080">
        <w:rPr>
          <w:color w:val="auto"/>
          <w:sz w:val="28"/>
        </w:rPr>
        <w:t>отчетном</w:t>
      </w:r>
      <w:r w:rsidRPr="00CA7080">
        <w:rPr>
          <w:color w:val="auto"/>
          <w:spacing w:val="80"/>
          <w:sz w:val="28"/>
        </w:rPr>
        <w:t xml:space="preserve"> </w:t>
      </w:r>
      <w:r w:rsidRPr="00CA7080">
        <w:rPr>
          <w:color w:val="auto"/>
          <w:sz w:val="28"/>
        </w:rPr>
        <w:t>году,</w:t>
      </w:r>
      <w:bookmarkStart w:id="46" w:name="5"/>
      <w:bookmarkEnd w:id="46"/>
      <w:r w:rsidRPr="00CA7080">
        <w:rPr>
          <w:color w:val="auto"/>
          <w:sz w:val="28"/>
        </w:rPr>
        <w:t xml:space="preserve"> определяется в зависимости от наличия соответствующих источников финансового обеспечения реализации </w:t>
      </w:r>
      <w:r w:rsidRPr="00CA7080">
        <w:rPr>
          <w:color w:val="auto"/>
          <w:sz w:val="28"/>
          <w:szCs w:val="28"/>
        </w:rPr>
        <w:t xml:space="preserve">(комплексной) </w:t>
      </w:r>
      <w:r w:rsidRPr="00CA7080">
        <w:rPr>
          <w:color w:val="auto"/>
          <w:sz w:val="28"/>
        </w:rPr>
        <w:t xml:space="preserve"> </w:t>
      </w:r>
      <w:r w:rsidR="00C367FE" w:rsidRPr="00C367FE">
        <w:rPr>
          <w:color w:val="auto"/>
          <w:sz w:val="28"/>
        </w:rPr>
        <w:t>муниципальн</w:t>
      </w:r>
      <w:r w:rsidR="00C367FE">
        <w:rPr>
          <w:color w:val="auto"/>
          <w:sz w:val="28"/>
        </w:rPr>
        <w:t>ой</w:t>
      </w:r>
      <w:r w:rsidRPr="00CA7080">
        <w:rPr>
          <w:color w:val="auto"/>
          <w:sz w:val="28"/>
        </w:rPr>
        <w:t xml:space="preserve"> программы в отчетном году.</w:t>
      </w:r>
    </w:p>
    <w:p w:rsidR="00CA7080" w:rsidRPr="00CA7080" w:rsidRDefault="00CA7080" w:rsidP="00CA7080">
      <w:pPr>
        <w:widowControl w:val="0"/>
        <w:spacing w:line="276" w:lineRule="auto"/>
        <w:ind w:left="152" w:right="149" w:firstLine="708"/>
        <w:jc w:val="both"/>
        <w:rPr>
          <w:color w:val="auto"/>
          <w:sz w:val="28"/>
        </w:rPr>
      </w:pPr>
      <w:r w:rsidRPr="00CA7080">
        <w:rPr>
          <w:color w:val="auto"/>
          <w:sz w:val="28"/>
        </w:rPr>
        <w:lastRenderedPageBreak/>
        <w:t>Каждый из критериев, предусмотренных пунктом 4 методики, рассчитывается</w:t>
      </w:r>
      <w:r w:rsidRPr="00CA7080">
        <w:rPr>
          <w:color w:val="auto"/>
          <w:spacing w:val="-18"/>
          <w:sz w:val="28"/>
        </w:rPr>
        <w:t xml:space="preserve"> </w:t>
      </w:r>
      <w:r w:rsidRPr="00CA7080">
        <w:rPr>
          <w:color w:val="auto"/>
          <w:sz w:val="28"/>
        </w:rPr>
        <w:t>в</w:t>
      </w:r>
      <w:r w:rsidRPr="00CA7080">
        <w:rPr>
          <w:color w:val="auto"/>
          <w:spacing w:val="-17"/>
          <w:sz w:val="28"/>
        </w:rPr>
        <w:t xml:space="preserve"> </w:t>
      </w:r>
      <w:r w:rsidRPr="00CA7080">
        <w:rPr>
          <w:color w:val="auto"/>
          <w:sz w:val="28"/>
        </w:rPr>
        <w:t>баллах</w:t>
      </w:r>
      <w:r w:rsidRPr="00CA7080">
        <w:rPr>
          <w:color w:val="auto"/>
          <w:spacing w:val="-18"/>
          <w:sz w:val="28"/>
        </w:rPr>
        <w:t xml:space="preserve"> </w:t>
      </w:r>
      <w:r w:rsidRPr="00CA7080">
        <w:rPr>
          <w:color w:val="auto"/>
          <w:sz w:val="28"/>
        </w:rPr>
        <w:t>и</w:t>
      </w:r>
      <w:r w:rsidRPr="00CA7080">
        <w:rPr>
          <w:color w:val="auto"/>
          <w:spacing w:val="-17"/>
          <w:sz w:val="28"/>
        </w:rPr>
        <w:t xml:space="preserve"> </w:t>
      </w:r>
      <w:r w:rsidRPr="00CA7080">
        <w:rPr>
          <w:color w:val="auto"/>
          <w:sz w:val="28"/>
        </w:rPr>
        <w:t>может</w:t>
      </w:r>
      <w:r w:rsidRPr="00CA7080">
        <w:rPr>
          <w:color w:val="auto"/>
          <w:spacing w:val="-18"/>
          <w:sz w:val="28"/>
        </w:rPr>
        <w:t xml:space="preserve"> </w:t>
      </w:r>
      <w:r w:rsidRPr="00CA7080">
        <w:rPr>
          <w:color w:val="auto"/>
          <w:sz w:val="28"/>
        </w:rPr>
        <w:t>принимать</w:t>
      </w:r>
      <w:r w:rsidRPr="00CA7080">
        <w:rPr>
          <w:color w:val="auto"/>
          <w:spacing w:val="-17"/>
          <w:sz w:val="28"/>
        </w:rPr>
        <w:t xml:space="preserve"> </w:t>
      </w:r>
      <w:r w:rsidRPr="00CA7080">
        <w:rPr>
          <w:color w:val="auto"/>
          <w:sz w:val="28"/>
        </w:rPr>
        <w:t>значения</w:t>
      </w:r>
      <w:r w:rsidRPr="00CA7080">
        <w:rPr>
          <w:color w:val="auto"/>
          <w:spacing w:val="-18"/>
          <w:sz w:val="28"/>
        </w:rPr>
        <w:t xml:space="preserve"> </w:t>
      </w:r>
      <w:r w:rsidRPr="00CA7080">
        <w:rPr>
          <w:color w:val="auto"/>
          <w:sz w:val="28"/>
        </w:rPr>
        <w:t>в</w:t>
      </w:r>
      <w:r w:rsidRPr="00CA7080">
        <w:rPr>
          <w:color w:val="auto"/>
          <w:spacing w:val="-17"/>
          <w:sz w:val="28"/>
        </w:rPr>
        <w:t xml:space="preserve"> </w:t>
      </w:r>
      <w:r w:rsidRPr="00CA7080">
        <w:rPr>
          <w:color w:val="auto"/>
          <w:sz w:val="28"/>
        </w:rPr>
        <w:t>интервале</w:t>
      </w:r>
      <w:r w:rsidRPr="00CA7080">
        <w:rPr>
          <w:color w:val="auto"/>
          <w:spacing w:val="-17"/>
          <w:sz w:val="28"/>
        </w:rPr>
        <w:t xml:space="preserve"> </w:t>
      </w:r>
      <w:r w:rsidRPr="00CA7080">
        <w:rPr>
          <w:color w:val="auto"/>
          <w:sz w:val="28"/>
        </w:rPr>
        <w:t>от</w:t>
      </w:r>
      <w:r w:rsidRPr="00CA7080">
        <w:rPr>
          <w:color w:val="auto"/>
          <w:spacing w:val="-17"/>
          <w:sz w:val="28"/>
        </w:rPr>
        <w:t xml:space="preserve"> </w:t>
      </w:r>
      <w:r w:rsidRPr="00CA7080">
        <w:rPr>
          <w:color w:val="auto"/>
          <w:sz w:val="28"/>
        </w:rPr>
        <w:t>0</w:t>
      </w:r>
      <w:r w:rsidRPr="00CA7080">
        <w:rPr>
          <w:color w:val="auto"/>
          <w:spacing w:val="-18"/>
          <w:sz w:val="28"/>
        </w:rPr>
        <w:t xml:space="preserve"> </w:t>
      </w:r>
      <w:r w:rsidRPr="00CA7080">
        <w:rPr>
          <w:color w:val="auto"/>
          <w:sz w:val="28"/>
        </w:rPr>
        <w:t>до</w:t>
      </w:r>
      <w:r w:rsidRPr="00CA7080">
        <w:rPr>
          <w:color w:val="auto"/>
          <w:spacing w:val="-17"/>
          <w:sz w:val="28"/>
        </w:rPr>
        <w:t xml:space="preserve"> </w:t>
      </w:r>
      <w:r w:rsidRPr="00CA7080">
        <w:rPr>
          <w:color w:val="auto"/>
          <w:sz w:val="28"/>
        </w:rPr>
        <w:t>1</w:t>
      </w:r>
      <w:r w:rsidRPr="00CA7080">
        <w:rPr>
          <w:color w:val="auto"/>
          <w:spacing w:val="-16"/>
          <w:sz w:val="28"/>
        </w:rPr>
        <w:t xml:space="preserve"> </w:t>
      </w:r>
      <w:r w:rsidRPr="00CA7080">
        <w:rPr>
          <w:color w:val="auto"/>
          <w:sz w:val="28"/>
        </w:rPr>
        <w:t xml:space="preserve">балла </w:t>
      </w:r>
      <w:r w:rsidRPr="00CA7080">
        <w:rPr>
          <w:color w:val="auto"/>
          <w:spacing w:val="-2"/>
          <w:sz w:val="28"/>
        </w:rPr>
        <w:t>включительно.</w:t>
      </w:r>
    </w:p>
    <w:p w:rsidR="00CA7080" w:rsidRPr="00CA7080" w:rsidRDefault="00CA7080" w:rsidP="00CA7080">
      <w:pPr>
        <w:widowControl w:val="0"/>
        <w:spacing w:before="1" w:line="276" w:lineRule="auto"/>
        <w:ind w:left="152" w:right="148" w:firstLine="708"/>
        <w:jc w:val="both"/>
        <w:rPr>
          <w:color w:val="auto"/>
          <w:sz w:val="28"/>
        </w:rPr>
      </w:pPr>
      <w:r w:rsidRPr="00CA7080">
        <w:rPr>
          <w:color w:val="auto"/>
          <w:sz w:val="28"/>
        </w:rPr>
        <w:t>Порядок</w:t>
      </w:r>
      <w:r w:rsidRPr="00CA7080">
        <w:rPr>
          <w:color w:val="auto"/>
          <w:spacing w:val="80"/>
          <w:w w:val="150"/>
          <w:sz w:val="28"/>
        </w:rPr>
        <w:t xml:space="preserve"> </w:t>
      </w:r>
      <w:r w:rsidRPr="00CA7080">
        <w:rPr>
          <w:color w:val="auto"/>
          <w:sz w:val="28"/>
        </w:rPr>
        <w:t>расчета</w:t>
      </w:r>
      <w:r w:rsidRPr="00CA7080">
        <w:rPr>
          <w:color w:val="auto"/>
          <w:spacing w:val="80"/>
          <w:w w:val="150"/>
          <w:sz w:val="28"/>
        </w:rPr>
        <w:t xml:space="preserve"> </w:t>
      </w:r>
      <w:r w:rsidRPr="00CA7080">
        <w:rPr>
          <w:color w:val="auto"/>
          <w:sz w:val="28"/>
        </w:rPr>
        <w:t>критериев,</w:t>
      </w:r>
      <w:r w:rsidRPr="00CA7080">
        <w:rPr>
          <w:color w:val="auto"/>
          <w:spacing w:val="80"/>
          <w:w w:val="150"/>
          <w:sz w:val="28"/>
        </w:rPr>
        <w:t xml:space="preserve"> </w:t>
      </w:r>
      <w:r w:rsidRPr="00CA7080">
        <w:rPr>
          <w:color w:val="auto"/>
          <w:sz w:val="28"/>
        </w:rPr>
        <w:t>предусмотренных</w:t>
      </w:r>
      <w:r w:rsidRPr="00CA7080">
        <w:rPr>
          <w:color w:val="auto"/>
          <w:spacing w:val="80"/>
          <w:w w:val="150"/>
          <w:sz w:val="28"/>
        </w:rPr>
        <w:t xml:space="preserve"> </w:t>
      </w:r>
      <w:r w:rsidRPr="00CA7080">
        <w:rPr>
          <w:color w:val="auto"/>
          <w:sz w:val="28"/>
        </w:rPr>
        <w:t>пунктом</w:t>
      </w:r>
      <w:r w:rsidRPr="00CA7080">
        <w:rPr>
          <w:color w:val="auto"/>
          <w:spacing w:val="80"/>
          <w:w w:val="150"/>
          <w:sz w:val="28"/>
        </w:rPr>
        <w:t xml:space="preserve"> </w:t>
      </w:r>
      <w:r w:rsidRPr="00CA7080">
        <w:rPr>
          <w:color w:val="auto"/>
          <w:sz w:val="28"/>
        </w:rPr>
        <w:t>4</w:t>
      </w:r>
      <w:r w:rsidRPr="00CA7080">
        <w:rPr>
          <w:color w:val="auto"/>
          <w:spacing w:val="80"/>
          <w:w w:val="150"/>
          <w:sz w:val="28"/>
        </w:rPr>
        <w:t xml:space="preserve"> </w:t>
      </w:r>
      <w:r w:rsidRPr="00CA7080">
        <w:rPr>
          <w:color w:val="auto"/>
          <w:sz w:val="28"/>
        </w:rPr>
        <w:t>методики, а также их удельный вес определены в приложении к методике.</w:t>
      </w:r>
    </w:p>
    <w:p w:rsidR="00CA7080" w:rsidRPr="00CA7080" w:rsidRDefault="00CA7080" w:rsidP="00CA7080">
      <w:pPr>
        <w:widowControl w:val="0"/>
        <w:spacing w:before="1" w:line="276" w:lineRule="auto"/>
        <w:ind w:left="152" w:right="148" w:firstLine="708"/>
        <w:jc w:val="both"/>
        <w:rPr>
          <w:color w:val="auto"/>
          <w:sz w:val="22"/>
        </w:rPr>
        <w:sectPr w:rsidR="00CA7080" w:rsidRPr="00CA7080">
          <w:pgSz w:w="11910" w:h="16840"/>
          <w:pgMar w:top="941" w:right="981" w:bottom="278" w:left="981" w:header="709" w:footer="0" w:gutter="0"/>
          <w:cols w:space="720"/>
        </w:sectPr>
      </w:pPr>
      <w:r w:rsidRPr="00CA7080">
        <w:rPr>
          <w:color w:val="auto"/>
          <w:sz w:val="28"/>
        </w:rPr>
        <w:t>В случае отсутствия одного или нескольких критериев с учетом абзаца первого настоящего пункта удельный вес соответствующего критерия пропорционально перераспределяется на удельный вес иных критериев, участвующих</w:t>
      </w:r>
      <w:r w:rsidRPr="00CA7080">
        <w:rPr>
          <w:color w:val="auto"/>
          <w:spacing w:val="80"/>
          <w:sz w:val="28"/>
        </w:rPr>
        <w:t xml:space="preserve"> </w:t>
      </w:r>
      <w:r w:rsidRPr="00CA7080">
        <w:rPr>
          <w:color w:val="auto"/>
          <w:sz w:val="28"/>
        </w:rPr>
        <w:t>в</w:t>
      </w:r>
      <w:r w:rsidRPr="00CA7080">
        <w:rPr>
          <w:color w:val="auto"/>
          <w:spacing w:val="80"/>
          <w:sz w:val="28"/>
        </w:rPr>
        <w:t xml:space="preserve"> </w:t>
      </w:r>
      <w:r w:rsidRPr="00CA7080">
        <w:rPr>
          <w:color w:val="auto"/>
          <w:sz w:val="28"/>
        </w:rPr>
        <w:t>расчете</w:t>
      </w:r>
      <w:r w:rsidRPr="00CA7080">
        <w:rPr>
          <w:color w:val="auto"/>
          <w:spacing w:val="80"/>
          <w:sz w:val="28"/>
        </w:rPr>
        <w:t xml:space="preserve"> </w:t>
      </w:r>
      <w:r w:rsidRPr="00CA7080">
        <w:rPr>
          <w:color w:val="auto"/>
          <w:sz w:val="28"/>
        </w:rPr>
        <w:t>оценки</w:t>
      </w:r>
      <w:r w:rsidRPr="00CA7080">
        <w:rPr>
          <w:color w:val="auto"/>
          <w:spacing w:val="80"/>
          <w:sz w:val="28"/>
        </w:rPr>
        <w:t xml:space="preserve"> </w:t>
      </w:r>
      <w:r w:rsidRPr="00CA7080">
        <w:rPr>
          <w:color w:val="auto"/>
          <w:sz w:val="28"/>
        </w:rPr>
        <w:t>качества</w:t>
      </w:r>
      <w:r w:rsidRPr="00CA7080">
        <w:rPr>
          <w:color w:val="auto"/>
          <w:spacing w:val="80"/>
          <w:sz w:val="28"/>
        </w:rPr>
        <w:t xml:space="preserve"> </w:t>
      </w:r>
      <w:r w:rsidRPr="00CA7080">
        <w:rPr>
          <w:color w:val="auto"/>
          <w:sz w:val="28"/>
        </w:rPr>
        <w:t>финансового</w:t>
      </w:r>
      <w:r w:rsidRPr="00CA7080">
        <w:rPr>
          <w:color w:val="auto"/>
          <w:spacing w:val="80"/>
          <w:sz w:val="28"/>
        </w:rPr>
        <w:t xml:space="preserve"> </w:t>
      </w:r>
      <w:r w:rsidRPr="00CA7080">
        <w:rPr>
          <w:color w:val="auto"/>
          <w:sz w:val="28"/>
        </w:rPr>
        <w:t xml:space="preserve">управления при реализации </w:t>
      </w:r>
      <w:r w:rsidR="00AB7474">
        <w:rPr>
          <w:color w:val="auto"/>
          <w:sz w:val="28"/>
        </w:rPr>
        <w:t>муниципальной (комплексной) программы</w:t>
      </w:r>
      <w:r w:rsidRPr="00CA7080">
        <w:rPr>
          <w:color w:val="auto"/>
          <w:sz w:val="28"/>
        </w:rPr>
        <w:t xml:space="preserve"> в отчетном году.</w:t>
      </w:r>
    </w:p>
    <w:p w:rsidR="00CA7080" w:rsidRPr="00CA7080" w:rsidRDefault="00CA7080" w:rsidP="00CA7080">
      <w:pPr>
        <w:widowControl w:val="0"/>
        <w:spacing w:before="60"/>
        <w:ind w:left="10192" w:right="1010"/>
        <w:jc w:val="center"/>
        <w:rPr>
          <w:color w:val="auto"/>
          <w:sz w:val="28"/>
        </w:rPr>
      </w:pPr>
      <w:bookmarkStart w:id="47" w:name="6"/>
      <w:bookmarkEnd w:id="47"/>
      <w:r w:rsidRPr="00CA7080">
        <w:rPr>
          <w:color w:val="auto"/>
          <w:spacing w:val="-2"/>
          <w:sz w:val="28"/>
        </w:rPr>
        <w:lastRenderedPageBreak/>
        <w:t>Приложение</w:t>
      </w:r>
    </w:p>
    <w:p w:rsidR="00CA7080" w:rsidRPr="00CA7080" w:rsidRDefault="00CA7080" w:rsidP="00CA7080">
      <w:pPr>
        <w:widowControl w:val="0"/>
        <w:ind w:left="10192" w:right="1009"/>
        <w:jc w:val="center"/>
        <w:rPr>
          <w:color w:val="auto"/>
          <w:sz w:val="28"/>
        </w:rPr>
      </w:pPr>
      <w:r w:rsidRPr="00CA7080">
        <w:rPr>
          <w:color w:val="auto"/>
          <w:sz w:val="28"/>
        </w:rPr>
        <w:t>к</w:t>
      </w:r>
      <w:r w:rsidRPr="00CA7080">
        <w:rPr>
          <w:color w:val="auto"/>
          <w:spacing w:val="-11"/>
          <w:sz w:val="28"/>
        </w:rPr>
        <w:t xml:space="preserve"> </w:t>
      </w:r>
      <w:r w:rsidRPr="00CA7080">
        <w:rPr>
          <w:color w:val="auto"/>
          <w:sz w:val="28"/>
        </w:rPr>
        <w:t>методике</w:t>
      </w:r>
      <w:r w:rsidRPr="00CA7080">
        <w:rPr>
          <w:color w:val="auto"/>
          <w:spacing w:val="-10"/>
          <w:sz w:val="28"/>
        </w:rPr>
        <w:t xml:space="preserve"> </w:t>
      </w:r>
      <w:r w:rsidRPr="00CA7080">
        <w:rPr>
          <w:color w:val="auto"/>
          <w:sz w:val="28"/>
        </w:rPr>
        <w:t>оценки</w:t>
      </w:r>
      <w:r w:rsidRPr="00CA7080">
        <w:rPr>
          <w:color w:val="auto"/>
          <w:spacing w:val="-10"/>
          <w:sz w:val="28"/>
        </w:rPr>
        <w:t xml:space="preserve"> </w:t>
      </w:r>
      <w:r w:rsidRPr="00CA7080">
        <w:rPr>
          <w:color w:val="auto"/>
          <w:sz w:val="28"/>
        </w:rPr>
        <w:t>качества</w:t>
      </w:r>
      <w:r w:rsidRPr="00CA7080">
        <w:rPr>
          <w:color w:val="auto"/>
          <w:spacing w:val="-10"/>
          <w:sz w:val="28"/>
        </w:rPr>
        <w:t xml:space="preserve"> </w:t>
      </w:r>
      <w:r w:rsidRPr="00CA7080">
        <w:rPr>
          <w:color w:val="auto"/>
          <w:sz w:val="28"/>
        </w:rPr>
        <w:t xml:space="preserve">финансового управления при реализации </w:t>
      </w:r>
      <w:r w:rsidR="007C73DA">
        <w:rPr>
          <w:color w:val="auto"/>
          <w:sz w:val="28"/>
        </w:rPr>
        <w:t>муниципальных программ Октябрьского района</w:t>
      </w:r>
      <w:r w:rsidRPr="00CA7080">
        <w:rPr>
          <w:color w:val="auto"/>
          <w:sz w:val="28"/>
        </w:rPr>
        <w:t xml:space="preserve"> в отчетном году</w:t>
      </w:r>
    </w:p>
    <w:p w:rsidR="00CA7080" w:rsidRPr="00CA7080" w:rsidRDefault="00CA7080" w:rsidP="00CA7080">
      <w:pPr>
        <w:widowControl w:val="0"/>
        <w:spacing w:before="182"/>
        <w:rPr>
          <w:color w:val="auto"/>
          <w:sz w:val="28"/>
        </w:rPr>
      </w:pPr>
    </w:p>
    <w:p w:rsidR="00CA7080" w:rsidRPr="00CA7080" w:rsidRDefault="00CA7080" w:rsidP="00CA7080">
      <w:pPr>
        <w:jc w:val="center"/>
        <w:rPr>
          <w:b/>
          <w:color w:val="auto"/>
          <w:sz w:val="28"/>
        </w:rPr>
      </w:pPr>
      <w:r w:rsidRPr="00CA7080">
        <w:rPr>
          <w:b/>
          <w:color w:val="auto"/>
          <w:sz w:val="28"/>
        </w:rPr>
        <w:t>Расчет</w:t>
      </w:r>
      <w:r w:rsidRPr="00CA7080">
        <w:rPr>
          <w:b/>
          <w:color w:val="auto"/>
          <w:spacing w:val="-8"/>
          <w:sz w:val="28"/>
        </w:rPr>
        <w:t xml:space="preserve"> </w:t>
      </w:r>
      <w:r w:rsidRPr="00CA7080">
        <w:rPr>
          <w:b/>
          <w:color w:val="auto"/>
          <w:sz w:val="28"/>
        </w:rPr>
        <w:t>критериев</w:t>
      </w:r>
      <w:r w:rsidRPr="00CA7080">
        <w:rPr>
          <w:b/>
          <w:color w:val="auto"/>
          <w:spacing w:val="-9"/>
          <w:sz w:val="28"/>
        </w:rPr>
        <w:t xml:space="preserve"> </w:t>
      </w:r>
      <w:r w:rsidRPr="00CA7080">
        <w:rPr>
          <w:b/>
          <w:color w:val="auto"/>
          <w:sz w:val="28"/>
        </w:rPr>
        <w:t>качества</w:t>
      </w:r>
      <w:r w:rsidRPr="00CA7080">
        <w:rPr>
          <w:b/>
          <w:color w:val="auto"/>
          <w:spacing w:val="-7"/>
          <w:sz w:val="28"/>
        </w:rPr>
        <w:t xml:space="preserve"> </w:t>
      </w:r>
      <w:r w:rsidRPr="00CA7080">
        <w:rPr>
          <w:b/>
          <w:color w:val="auto"/>
          <w:sz w:val="28"/>
        </w:rPr>
        <w:t>финансового</w:t>
      </w:r>
      <w:r w:rsidRPr="00CA7080">
        <w:rPr>
          <w:b/>
          <w:color w:val="auto"/>
          <w:spacing w:val="-8"/>
          <w:sz w:val="28"/>
        </w:rPr>
        <w:t xml:space="preserve"> </w:t>
      </w:r>
      <w:r w:rsidRPr="00CA7080">
        <w:rPr>
          <w:b/>
          <w:color w:val="auto"/>
          <w:spacing w:val="-2"/>
          <w:sz w:val="28"/>
        </w:rPr>
        <w:t>управления</w:t>
      </w:r>
    </w:p>
    <w:p w:rsidR="00CA7080" w:rsidRPr="00CA7080" w:rsidRDefault="00CA7080" w:rsidP="00CA7080">
      <w:pPr>
        <w:jc w:val="center"/>
        <w:rPr>
          <w:b/>
          <w:color w:val="auto"/>
          <w:spacing w:val="-4"/>
          <w:sz w:val="28"/>
        </w:rPr>
      </w:pPr>
      <w:r w:rsidRPr="00CA7080">
        <w:rPr>
          <w:b/>
          <w:color w:val="auto"/>
          <w:sz w:val="28"/>
        </w:rPr>
        <w:t>при</w:t>
      </w:r>
      <w:r w:rsidRPr="00CA7080">
        <w:rPr>
          <w:b/>
          <w:color w:val="auto"/>
          <w:spacing w:val="-8"/>
          <w:sz w:val="28"/>
        </w:rPr>
        <w:t xml:space="preserve"> </w:t>
      </w:r>
      <w:r w:rsidRPr="00CA7080">
        <w:rPr>
          <w:b/>
          <w:color w:val="auto"/>
          <w:sz w:val="28"/>
        </w:rPr>
        <w:t>реализации</w:t>
      </w:r>
      <w:r w:rsidRPr="00CA7080">
        <w:rPr>
          <w:b/>
          <w:color w:val="auto"/>
          <w:spacing w:val="-8"/>
          <w:sz w:val="28"/>
        </w:rPr>
        <w:t xml:space="preserve"> </w:t>
      </w:r>
      <w:r w:rsidR="004427D2">
        <w:rPr>
          <w:b/>
          <w:color w:val="auto"/>
          <w:sz w:val="28"/>
        </w:rPr>
        <w:t>муниципальных (комплексных) программ Октябрьского района</w:t>
      </w:r>
      <w:r w:rsidRPr="00CA7080">
        <w:rPr>
          <w:b/>
          <w:color w:val="auto"/>
          <w:spacing w:val="-8"/>
          <w:sz w:val="28"/>
        </w:rPr>
        <w:t xml:space="preserve"> </w:t>
      </w:r>
      <w:r w:rsidRPr="00CA7080">
        <w:rPr>
          <w:b/>
          <w:color w:val="auto"/>
          <w:sz w:val="28"/>
        </w:rPr>
        <w:t>в</w:t>
      </w:r>
      <w:r w:rsidRPr="00CA7080">
        <w:rPr>
          <w:b/>
          <w:color w:val="auto"/>
          <w:spacing w:val="-8"/>
          <w:sz w:val="28"/>
        </w:rPr>
        <w:t xml:space="preserve"> </w:t>
      </w:r>
      <w:r w:rsidRPr="00CA7080">
        <w:rPr>
          <w:b/>
          <w:color w:val="auto"/>
          <w:sz w:val="28"/>
        </w:rPr>
        <w:t>отчетном</w:t>
      </w:r>
      <w:r w:rsidRPr="00CA7080">
        <w:rPr>
          <w:b/>
          <w:color w:val="auto"/>
          <w:spacing w:val="-6"/>
          <w:sz w:val="28"/>
        </w:rPr>
        <w:t xml:space="preserve"> </w:t>
      </w:r>
      <w:r w:rsidRPr="00CA7080">
        <w:rPr>
          <w:b/>
          <w:color w:val="auto"/>
          <w:spacing w:val="-4"/>
          <w:sz w:val="28"/>
        </w:rPr>
        <w:t>году</w:t>
      </w:r>
    </w:p>
    <w:p w:rsidR="00CA7080" w:rsidRPr="00CA7080" w:rsidRDefault="00CA7080" w:rsidP="00CA7080">
      <w:pPr>
        <w:jc w:val="center"/>
        <w:rPr>
          <w:b/>
          <w:color w:val="auto"/>
          <w:sz w:val="28"/>
        </w:rPr>
      </w:pPr>
    </w:p>
    <w:tbl>
      <w:tblPr>
        <w:tblStyle w:val="53"/>
        <w:tblW w:w="16110" w:type="dxa"/>
        <w:tblInd w:w="250" w:type="dxa"/>
        <w:tblLayout w:type="fixed"/>
        <w:tblLook w:val="04A0" w:firstRow="1" w:lastRow="0" w:firstColumn="1" w:lastColumn="0" w:noHBand="0" w:noVBand="1"/>
      </w:tblPr>
      <w:tblGrid>
        <w:gridCol w:w="567"/>
        <w:gridCol w:w="5132"/>
        <w:gridCol w:w="5387"/>
        <w:gridCol w:w="1417"/>
        <w:gridCol w:w="3607"/>
      </w:tblGrid>
      <w:tr w:rsidR="00CA7080" w:rsidRPr="00CA7080" w:rsidTr="00CA7080">
        <w:tc>
          <w:tcPr>
            <w:tcW w:w="567" w:type="dxa"/>
            <w:vAlign w:val="center"/>
          </w:tcPr>
          <w:p w:rsidR="00CA7080" w:rsidRPr="00CA7080" w:rsidRDefault="00CA7080" w:rsidP="00CA7080">
            <w:pPr>
              <w:jc w:val="center"/>
              <w:rPr>
                <w:rFonts w:ascii="Times New Roman" w:hAnsi="Times New Roman"/>
                <w:b/>
                <w:color w:val="auto"/>
                <w:szCs w:val="24"/>
              </w:rPr>
            </w:pPr>
            <w:r w:rsidRPr="00CA7080">
              <w:rPr>
                <w:rFonts w:ascii="Times New Roman" w:hAnsi="Times New Roman"/>
                <w:b/>
                <w:color w:val="auto"/>
                <w:szCs w:val="24"/>
              </w:rPr>
              <w:t>№ п/п</w:t>
            </w:r>
          </w:p>
        </w:tc>
        <w:tc>
          <w:tcPr>
            <w:tcW w:w="5132" w:type="dxa"/>
            <w:vAlign w:val="center"/>
          </w:tcPr>
          <w:p w:rsidR="00CA7080" w:rsidRPr="00CA7080" w:rsidRDefault="00CA7080" w:rsidP="00CA7080">
            <w:pPr>
              <w:jc w:val="center"/>
              <w:rPr>
                <w:rFonts w:ascii="Times New Roman" w:hAnsi="Times New Roman"/>
                <w:b/>
                <w:color w:val="auto"/>
                <w:szCs w:val="24"/>
              </w:rPr>
            </w:pPr>
            <w:r w:rsidRPr="00CA7080">
              <w:rPr>
                <w:rFonts w:ascii="Times New Roman" w:hAnsi="Times New Roman"/>
                <w:b/>
                <w:color w:val="auto"/>
                <w:szCs w:val="24"/>
              </w:rPr>
              <w:t xml:space="preserve">Наименование критерия качества финансового управления при реализации </w:t>
            </w:r>
            <w:r w:rsidR="004427D2">
              <w:rPr>
                <w:rFonts w:ascii="Times New Roman" w:hAnsi="Times New Roman"/>
                <w:b/>
                <w:color w:val="auto"/>
                <w:szCs w:val="24"/>
              </w:rPr>
              <w:t>муниципальных (комплексных) программ Октябрьского района</w:t>
            </w:r>
            <w:r w:rsidRPr="00CA7080">
              <w:rPr>
                <w:rFonts w:ascii="Times New Roman" w:hAnsi="Times New Roman"/>
                <w:b/>
                <w:color w:val="auto"/>
                <w:szCs w:val="24"/>
              </w:rPr>
              <w:t xml:space="preserve"> в отчетном году</w:t>
            </w:r>
          </w:p>
          <w:p w:rsidR="00CA7080" w:rsidRPr="00CA7080" w:rsidRDefault="00CA7080" w:rsidP="00CA7080">
            <w:pPr>
              <w:jc w:val="center"/>
              <w:rPr>
                <w:rFonts w:ascii="Times New Roman" w:hAnsi="Times New Roman"/>
                <w:b/>
                <w:color w:val="auto"/>
                <w:szCs w:val="24"/>
              </w:rPr>
            </w:pPr>
            <w:r w:rsidRPr="00CA7080">
              <w:rPr>
                <w:rFonts w:ascii="Times New Roman" w:hAnsi="Times New Roman"/>
                <w:b/>
                <w:color w:val="auto"/>
                <w:szCs w:val="24"/>
              </w:rPr>
              <w:t>(далее – критерий)</w:t>
            </w:r>
          </w:p>
        </w:tc>
        <w:tc>
          <w:tcPr>
            <w:tcW w:w="5387" w:type="dxa"/>
            <w:vAlign w:val="center"/>
          </w:tcPr>
          <w:p w:rsidR="00CA7080" w:rsidRPr="00CA7080" w:rsidRDefault="00CA7080" w:rsidP="00CA7080">
            <w:pPr>
              <w:jc w:val="center"/>
              <w:rPr>
                <w:rFonts w:ascii="Times New Roman" w:hAnsi="Times New Roman"/>
                <w:b/>
                <w:color w:val="auto"/>
                <w:szCs w:val="24"/>
              </w:rPr>
            </w:pPr>
            <w:r w:rsidRPr="00CA7080">
              <w:rPr>
                <w:rFonts w:ascii="Times New Roman" w:hAnsi="Times New Roman"/>
                <w:b/>
                <w:color w:val="auto"/>
                <w:szCs w:val="24"/>
              </w:rPr>
              <w:t>Формула расчета значения критерия</w:t>
            </w:r>
          </w:p>
        </w:tc>
        <w:tc>
          <w:tcPr>
            <w:tcW w:w="1417" w:type="dxa"/>
            <w:vAlign w:val="center"/>
          </w:tcPr>
          <w:p w:rsidR="00CA7080" w:rsidRPr="00CA7080" w:rsidRDefault="00CA7080" w:rsidP="00CA7080">
            <w:pPr>
              <w:jc w:val="center"/>
              <w:rPr>
                <w:rFonts w:ascii="Times New Roman" w:hAnsi="Times New Roman"/>
                <w:b/>
                <w:color w:val="auto"/>
                <w:szCs w:val="24"/>
              </w:rPr>
            </w:pPr>
            <w:r w:rsidRPr="00CA7080">
              <w:rPr>
                <w:rFonts w:ascii="Times New Roman" w:hAnsi="Times New Roman"/>
                <w:b/>
                <w:color w:val="auto"/>
                <w:szCs w:val="24"/>
              </w:rPr>
              <w:t>Удельный вес критерия</w:t>
            </w:r>
            <w:r w:rsidRPr="00CA7080">
              <w:rPr>
                <w:rFonts w:ascii="Times New Roman" w:hAnsi="Times New Roman"/>
                <w:b/>
                <w:color w:val="auto"/>
                <w:vertAlign w:val="superscript"/>
              </w:rPr>
              <w:footnoteReference w:id="57"/>
            </w:r>
          </w:p>
        </w:tc>
        <w:tc>
          <w:tcPr>
            <w:tcW w:w="3607" w:type="dxa"/>
            <w:vAlign w:val="center"/>
          </w:tcPr>
          <w:p w:rsidR="00CA7080" w:rsidRPr="00CA7080" w:rsidRDefault="00CA7080" w:rsidP="00CA7080">
            <w:pPr>
              <w:jc w:val="center"/>
              <w:rPr>
                <w:rFonts w:ascii="Times New Roman" w:hAnsi="Times New Roman"/>
                <w:b/>
                <w:color w:val="auto"/>
                <w:szCs w:val="24"/>
              </w:rPr>
            </w:pPr>
            <w:r w:rsidRPr="00CA7080">
              <w:rPr>
                <w:rFonts w:ascii="Times New Roman" w:hAnsi="Times New Roman"/>
                <w:b/>
                <w:color w:val="auto"/>
                <w:szCs w:val="24"/>
              </w:rPr>
              <w:t>Значение критерия</w:t>
            </w:r>
          </w:p>
        </w:tc>
      </w:tr>
      <w:tr w:rsidR="00CA7080" w:rsidRPr="00CA7080" w:rsidTr="00CA7080">
        <w:tc>
          <w:tcPr>
            <w:tcW w:w="567" w:type="dxa"/>
            <w:vAlign w:val="center"/>
          </w:tcPr>
          <w:p w:rsidR="00CA7080" w:rsidRPr="00CA7080" w:rsidRDefault="00CA7080" w:rsidP="00CA7080">
            <w:pPr>
              <w:jc w:val="both"/>
              <w:rPr>
                <w:rFonts w:ascii="Times New Roman" w:hAnsi="Times New Roman"/>
                <w:color w:val="auto"/>
                <w:szCs w:val="24"/>
              </w:rPr>
            </w:pPr>
            <w:r w:rsidRPr="00CA7080">
              <w:rPr>
                <w:rFonts w:ascii="Times New Roman" w:hAnsi="Times New Roman"/>
                <w:color w:val="auto"/>
                <w:szCs w:val="24"/>
              </w:rPr>
              <w:t>1.</w:t>
            </w:r>
          </w:p>
        </w:tc>
        <w:tc>
          <w:tcPr>
            <w:tcW w:w="5132" w:type="dxa"/>
            <w:vAlign w:val="center"/>
          </w:tcPr>
          <w:p w:rsidR="00CA7080" w:rsidRPr="00CA7080" w:rsidRDefault="00CA7080" w:rsidP="006716A9">
            <w:pPr>
              <w:jc w:val="both"/>
              <w:rPr>
                <w:rFonts w:ascii="Times New Roman" w:hAnsi="Times New Roman"/>
                <w:color w:val="auto"/>
                <w:szCs w:val="24"/>
              </w:rPr>
            </w:pPr>
            <w:r w:rsidRPr="00CA7080">
              <w:rPr>
                <w:rFonts w:ascii="Times New Roman" w:hAnsi="Times New Roman"/>
                <w:color w:val="auto"/>
                <w:szCs w:val="24"/>
              </w:rPr>
              <w:t xml:space="preserve">Качество внесения изменений в сводную бюджетную роспись бюджета </w:t>
            </w:r>
            <w:r w:rsidR="006716A9">
              <w:rPr>
                <w:rFonts w:ascii="Times New Roman" w:hAnsi="Times New Roman"/>
                <w:color w:val="auto"/>
                <w:szCs w:val="24"/>
              </w:rPr>
              <w:t xml:space="preserve">Октябрьского района </w:t>
            </w:r>
            <w:r w:rsidRPr="00CA7080">
              <w:rPr>
                <w:rFonts w:ascii="Times New Roman" w:hAnsi="Times New Roman"/>
                <w:color w:val="auto"/>
                <w:szCs w:val="24"/>
              </w:rPr>
              <w:t xml:space="preserve">в рамках </w:t>
            </w:r>
            <w:r w:rsidR="00AB7474">
              <w:rPr>
                <w:rFonts w:ascii="Times New Roman" w:hAnsi="Times New Roman"/>
                <w:color w:val="auto"/>
                <w:szCs w:val="24"/>
              </w:rPr>
              <w:t>муниципальной (комплексной) программы</w:t>
            </w:r>
            <w:r w:rsidRPr="00CA7080">
              <w:rPr>
                <w:rFonts w:ascii="Times New Roman" w:hAnsi="Times New Roman"/>
                <w:color w:val="auto"/>
                <w:szCs w:val="24"/>
              </w:rPr>
              <w:t xml:space="preserve"> в отчетном году</w:t>
            </w:r>
          </w:p>
        </w:tc>
        <w:tc>
          <w:tcPr>
            <w:tcW w:w="5387" w:type="dxa"/>
            <w:vAlign w:val="center"/>
          </w:tcPr>
          <w:p w:rsidR="00CA7080" w:rsidRPr="00CA7080" w:rsidRDefault="00CA7080" w:rsidP="00CA7080">
            <w:pPr>
              <w:jc w:val="both"/>
              <w:rPr>
                <w:rFonts w:ascii="Times New Roman" w:hAnsi="Times New Roman"/>
                <w:color w:val="auto"/>
                <w:w w:val="105"/>
                <w:position w:val="1"/>
                <w:szCs w:val="24"/>
              </w:rPr>
            </w:pPr>
          </w:p>
          <w:p w:rsidR="00CA7080" w:rsidRPr="00CA7080" w:rsidRDefault="00CA7080" w:rsidP="00CA7080">
            <w:pPr>
              <w:jc w:val="center"/>
              <w:rPr>
                <w:rFonts w:ascii="Times New Roman" w:hAnsi="Times New Roman"/>
                <w:color w:val="auto"/>
                <w:szCs w:val="24"/>
              </w:rPr>
            </w:pPr>
          </w:p>
          <w:p w:rsidR="00CA7080" w:rsidRPr="00CA7080" w:rsidRDefault="00CA7080" w:rsidP="00CA7080">
            <w:pPr>
              <w:rPr>
                <w:b/>
                <w:color w:val="auto"/>
                <w:sz w:val="28"/>
                <w:szCs w:val="28"/>
              </w:rPr>
            </w:pPr>
            <m:oMathPara>
              <m:oMath>
                <m:r>
                  <w:rPr>
                    <w:rFonts w:ascii="Cambria Math" w:hAnsi="Cambria Math" w:cs="Cambria Math"/>
                    <w:color w:val="auto"/>
                    <w:sz w:val="28"/>
                    <w:szCs w:val="28"/>
                  </w:rPr>
                  <m:t>P</m:t>
                </m:r>
                <m:r>
                  <m:rPr>
                    <m:sty m:val="p"/>
                  </m:rPr>
                  <w:rPr>
                    <w:rFonts w:ascii="Cambria Math" w:hAnsi="Cambria Math" w:cs="Cambria Math"/>
                    <w:color w:val="auto"/>
                    <w:sz w:val="28"/>
                    <w:szCs w:val="28"/>
                  </w:rPr>
                  <m:t>=</m:t>
                </m:r>
                <m:f>
                  <m:fPr>
                    <m:ctrlPr>
                      <w:rPr>
                        <w:rFonts w:ascii="Cambria Math" w:hAnsi="Cambria Math"/>
                        <w:color w:val="auto"/>
                        <w:sz w:val="28"/>
                        <w:szCs w:val="28"/>
                      </w:rPr>
                    </m:ctrlPr>
                  </m:fPr>
                  <m:num>
                    <m:nary>
                      <m:naryPr>
                        <m:chr m:val="∑"/>
                        <m:limLoc m:val="undOvr"/>
                        <m:ctrlPr>
                          <w:rPr>
                            <w:rFonts w:ascii="Cambria Math" w:hAnsi="Cambria Math"/>
                            <w:i/>
                            <w:color w:val="auto"/>
                            <w:sz w:val="28"/>
                            <w:szCs w:val="28"/>
                          </w:rPr>
                        </m:ctrlPr>
                      </m:naryPr>
                      <m:sub>
                        <m:r>
                          <w:rPr>
                            <w:rFonts w:ascii="Cambria Math" w:hAnsi="Cambria Math"/>
                            <w:color w:val="auto"/>
                            <w:sz w:val="28"/>
                            <w:szCs w:val="28"/>
                          </w:rPr>
                          <m:t>i=1</m:t>
                        </m:r>
                      </m:sub>
                      <m:sup>
                        <m:r>
                          <w:rPr>
                            <w:rFonts w:ascii="Cambria Math" w:hAnsi="Cambria Math"/>
                            <w:color w:val="auto"/>
                            <w:sz w:val="28"/>
                            <w:szCs w:val="28"/>
                          </w:rPr>
                          <m:t>N</m:t>
                        </m:r>
                      </m:sup>
                      <m:e>
                        <m:sSub>
                          <m:sSubPr>
                            <m:ctrlPr>
                              <w:rPr>
                                <w:rFonts w:ascii="Cambria Math" w:hAnsi="Cambria Math"/>
                                <w:i/>
                                <w:color w:val="auto"/>
                                <w:sz w:val="28"/>
                                <w:szCs w:val="28"/>
                              </w:rPr>
                            </m:ctrlPr>
                          </m:sSubPr>
                          <m:e>
                            <m:r>
                              <w:rPr>
                                <w:rFonts w:ascii="Cambria Math" w:hAnsi="Cambria Math"/>
                                <w:color w:val="auto"/>
                                <w:sz w:val="28"/>
                                <w:szCs w:val="28"/>
                              </w:rPr>
                              <m:t>(P</m:t>
                            </m:r>
                          </m:e>
                          <m:sub>
                            <m:r>
                              <w:rPr>
                                <w:rFonts w:ascii="Cambria Math" w:hAnsi="Cambria Math"/>
                                <w:color w:val="auto"/>
                                <w:sz w:val="28"/>
                                <w:szCs w:val="28"/>
                              </w:rPr>
                              <m:t>RFBi+</m:t>
                            </m:r>
                          </m:sub>
                        </m:sSub>
                      </m:e>
                    </m:nary>
                    <m:sSub>
                      <m:sSubPr>
                        <m:ctrlPr>
                          <w:rPr>
                            <w:rFonts w:ascii="Cambria Math" w:hAnsi="Cambria Math"/>
                            <w:i/>
                            <w:color w:val="auto"/>
                            <w:sz w:val="28"/>
                            <w:szCs w:val="28"/>
                          </w:rPr>
                        </m:ctrlPr>
                      </m:sSubPr>
                      <m:e>
                        <m:r>
                          <w:rPr>
                            <w:rFonts w:ascii="Cambria Math" w:hAnsi="Cambria Math"/>
                            <w:color w:val="auto"/>
                            <w:sz w:val="28"/>
                            <w:szCs w:val="28"/>
                          </w:rPr>
                          <m:t>I</m:t>
                        </m:r>
                      </m:e>
                      <m:sub>
                        <m:r>
                          <w:rPr>
                            <w:rFonts w:ascii="Cambria Math" w:hAnsi="Cambria Math"/>
                            <w:color w:val="auto"/>
                            <w:sz w:val="28"/>
                            <w:szCs w:val="28"/>
                          </w:rPr>
                          <m:t>RFBi-</m:t>
                        </m:r>
                      </m:sub>
                    </m:sSub>
                    <m:sSub>
                      <m:sSubPr>
                        <m:ctrlPr>
                          <w:rPr>
                            <w:rFonts w:ascii="Cambria Math" w:hAnsi="Cambria Math"/>
                            <w:i/>
                            <w:color w:val="auto"/>
                            <w:sz w:val="28"/>
                            <w:szCs w:val="28"/>
                          </w:rPr>
                        </m:ctrlPr>
                      </m:sSubPr>
                      <m:e>
                        <m:r>
                          <w:rPr>
                            <w:rFonts w:ascii="Cambria Math" w:hAnsi="Cambria Math"/>
                            <w:color w:val="auto"/>
                            <w:sz w:val="28"/>
                            <w:szCs w:val="28"/>
                          </w:rPr>
                          <m:t>K</m:t>
                        </m:r>
                      </m:e>
                      <m:sub>
                        <m:r>
                          <w:rPr>
                            <w:rFonts w:ascii="Cambria Math" w:hAnsi="Cambria Math"/>
                            <w:color w:val="auto"/>
                            <w:sz w:val="28"/>
                            <w:szCs w:val="28"/>
                          </w:rPr>
                          <m:t>RFBi</m:t>
                        </m:r>
                      </m:sub>
                    </m:sSub>
                    <m:r>
                      <w:rPr>
                        <w:rFonts w:ascii="Cambria Math" w:hAnsi="Cambria Math"/>
                        <w:color w:val="auto"/>
                        <w:sz w:val="28"/>
                        <w:szCs w:val="28"/>
                      </w:rPr>
                      <m:t>)</m:t>
                    </m:r>
                  </m:num>
                  <m:den>
                    <m:nary>
                      <m:naryPr>
                        <m:chr m:val="∑"/>
                        <m:limLoc m:val="undOvr"/>
                        <m:ctrlPr>
                          <w:rPr>
                            <w:rFonts w:ascii="Cambria Math" w:hAnsi="Cambria Math" w:cs="Cambria Math"/>
                            <w:color w:val="auto"/>
                            <w:sz w:val="28"/>
                            <w:szCs w:val="28"/>
                          </w:rPr>
                        </m:ctrlPr>
                      </m:naryPr>
                      <m:sub>
                        <m:r>
                          <w:rPr>
                            <w:rFonts w:ascii="Cambria Math" w:hAnsi="Cambria Math" w:cs="Cambria Math"/>
                            <w:color w:val="auto"/>
                            <w:sz w:val="28"/>
                            <w:szCs w:val="28"/>
                          </w:rPr>
                          <m:t>i=1</m:t>
                        </m:r>
                      </m:sub>
                      <m:sup>
                        <m:r>
                          <w:rPr>
                            <w:rFonts w:ascii="Cambria Math" w:hAnsi="Cambria Math" w:cs="Cambria Math"/>
                            <w:color w:val="auto"/>
                            <w:sz w:val="28"/>
                            <w:szCs w:val="28"/>
                          </w:rPr>
                          <m:t>N</m:t>
                        </m:r>
                      </m:sup>
                      <m:e>
                        <m:r>
                          <m:rPr>
                            <m:sty m:val="p"/>
                          </m:rPr>
                          <w:rPr>
                            <w:rFonts w:ascii="Cambria Math" w:hAnsi="Cambria Math" w:cs="Cambria Math"/>
                            <w:color w:val="auto"/>
                            <w:sz w:val="28"/>
                            <w:szCs w:val="28"/>
                          </w:rPr>
                          <m:t>(</m:t>
                        </m:r>
                        <m:sSub>
                          <m:sSubPr>
                            <m:ctrlPr>
                              <w:rPr>
                                <w:rFonts w:ascii="Cambria Math" w:hAnsi="Cambria Math"/>
                                <w:i/>
                                <w:color w:val="auto"/>
                                <w:sz w:val="28"/>
                                <w:szCs w:val="28"/>
                              </w:rPr>
                            </m:ctrlPr>
                          </m:sSubPr>
                          <m:e>
                            <m:r>
                              <w:rPr>
                                <w:rFonts w:ascii="Cambria Math" w:hAnsi="Cambria Math"/>
                                <w:color w:val="auto"/>
                                <w:sz w:val="28"/>
                                <w:szCs w:val="28"/>
                              </w:rPr>
                              <m:t>P</m:t>
                            </m:r>
                          </m:e>
                          <m:sub>
                            <m:r>
                              <w:rPr>
                                <w:rFonts w:ascii="Cambria Math" w:hAnsi="Cambria Math"/>
                                <w:color w:val="auto"/>
                                <w:sz w:val="28"/>
                                <w:szCs w:val="28"/>
                              </w:rPr>
                              <m:t>RFBi+</m:t>
                            </m:r>
                          </m:sub>
                        </m:sSub>
                        <m:sSub>
                          <m:sSubPr>
                            <m:ctrlPr>
                              <w:rPr>
                                <w:rFonts w:ascii="Cambria Math" w:hAnsi="Cambria Math"/>
                                <w:i/>
                                <w:color w:val="auto"/>
                                <w:sz w:val="28"/>
                                <w:szCs w:val="28"/>
                              </w:rPr>
                            </m:ctrlPr>
                          </m:sSubPr>
                          <m:e>
                            <m:r>
                              <w:rPr>
                                <w:rFonts w:ascii="Cambria Math" w:hAnsi="Cambria Math"/>
                                <w:color w:val="auto"/>
                                <w:sz w:val="28"/>
                                <w:szCs w:val="28"/>
                              </w:rPr>
                              <m:t>I</m:t>
                            </m:r>
                          </m:e>
                          <m:sub>
                            <m:r>
                              <w:rPr>
                                <w:rFonts w:ascii="Cambria Math" w:hAnsi="Cambria Math"/>
                                <w:color w:val="auto"/>
                                <w:sz w:val="28"/>
                                <w:szCs w:val="28"/>
                              </w:rPr>
                              <m:t>RFBi</m:t>
                            </m:r>
                          </m:sub>
                        </m:sSub>
                        <m:r>
                          <m:rPr>
                            <m:sty m:val="p"/>
                          </m:rPr>
                          <w:rPr>
                            <w:rFonts w:ascii="Cambria Math" w:hAnsi="Cambria Math" w:cs="Cambria Math"/>
                            <w:color w:val="auto"/>
                            <w:sz w:val="28"/>
                            <w:szCs w:val="28"/>
                          </w:rPr>
                          <m:t>)</m:t>
                        </m:r>
                      </m:e>
                    </m:nary>
                  </m:den>
                </m:f>
              </m:oMath>
            </m:oMathPara>
          </w:p>
          <w:p w:rsidR="00CA7080" w:rsidRPr="00CA7080" w:rsidRDefault="00CA7080" w:rsidP="00CA7080">
            <w:pPr>
              <w:jc w:val="both"/>
              <w:rPr>
                <w:rFonts w:ascii="Times New Roman" w:hAnsi="Times New Roman"/>
                <w:color w:val="auto"/>
                <w:szCs w:val="24"/>
              </w:rPr>
            </w:pPr>
          </w:p>
          <w:p w:rsidR="00CA7080" w:rsidRPr="00CA7080" w:rsidRDefault="00CA7080" w:rsidP="00CA7080">
            <w:pPr>
              <w:jc w:val="both"/>
              <w:rPr>
                <w:rFonts w:ascii="Times New Roman" w:hAnsi="Times New Roman"/>
                <w:color w:val="auto"/>
                <w:szCs w:val="24"/>
              </w:rPr>
            </w:pPr>
            <w:r w:rsidRPr="00CA7080">
              <w:rPr>
                <w:rFonts w:ascii="Times New Roman" w:hAnsi="Times New Roman"/>
                <w:color w:val="auto"/>
                <w:szCs w:val="24"/>
              </w:rPr>
              <w:t>где:</w:t>
            </w:r>
          </w:p>
          <w:p w:rsidR="00CA7080" w:rsidRPr="00CA7080" w:rsidRDefault="00A36D65" w:rsidP="00CA7080">
            <w:pPr>
              <w:ind w:right="93"/>
              <w:jc w:val="both"/>
              <w:rPr>
                <w:rFonts w:ascii="Times New Roman" w:hAnsi="Times New Roman"/>
                <w:color w:val="auto"/>
                <w:spacing w:val="-2"/>
                <w:szCs w:val="24"/>
              </w:rPr>
            </w:pPr>
            <m:oMath>
              <m:sSub>
                <m:sSubPr>
                  <m:ctrlPr>
                    <w:rPr>
                      <w:rFonts w:ascii="Cambria Math" w:hAnsi="Cambria Math"/>
                      <w:i/>
                      <w:color w:val="auto"/>
                      <w:w w:val="105"/>
                      <w:position w:val="1"/>
                      <w:szCs w:val="24"/>
                      <w:lang w:val="en-US"/>
                    </w:rPr>
                  </m:ctrlPr>
                </m:sSubPr>
                <m:e>
                  <m:r>
                    <w:rPr>
                      <w:rFonts w:ascii="Cambria Math" w:hAnsi="Cambria Math"/>
                      <w:color w:val="auto"/>
                      <w:w w:val="105"/>
                      <w:position w:val="1"/>
                      <w:szCs w:val="24"/>
                    </w:rPr>
                    <m:t>P</m:t>
                  </m:r>
                </m:e>
                <m:sub>
                  <m:sSub>
                    <m:sSubPr>
                      <m:ctrlPr>
                        <w:rPr>
                          <w:rFonts w:ascii="Cambria Math" w:hAnsi="Cambria Math"/>
                          <w:i/>
                          <w:color w:val="auto"/>
                          <w:w w:val="105"/>
                          <w:position w:val="1"/>
                          <w:szCs w:val="24"/>
                          <w:lang w:val="en-US"/>
                        </w:rPr>
                      </m:ctrlPr>
                    </m:sSubPr>
                    <m:e>
                      <m:r>
                        <w:rPr>
                          <w:rFonts w:ascii="Cambria Math" w:hAnsi="Cambria Math"/>
                          <w:color w:val="auto"/>
                          <w:w w:val="105"/>
                          <w:position w:val="1"/>
                          <w:szCs w:val="24"/>
                          <w:lang w:val="en-US"/>
                        </w:rPr>
                        <m:t>RFB</m:t>
                      </m:r>
                    </m:e>
                    <m:sub>
                      <m:r>
                        <w:rPr>
                          <w:rFonts w:ascii="Cambria Math" w:hAnsi="Cambria Math"/>
                          <w:color w:val="auto"/>
                          <w:w w:val="105"/>
                          <w:position w:val="1"/>
                          <w:szCs w:val="24"/>
                          <w:lang w:val="en-US"/>
                        </w:rPr>
                        <m:t>i</m:t>
                      </m:r>
                    </m:sub>
                  </m:sSub>
                </m:sub>
              </m:sSub>
            </m:oMath>
            <w:r w:rsidR="00CA7080" w:rsidRPr="00CA7080">
              <w:rPr>
                <w:rFonts w:ascii="Times New Roman" w:hAnsi="Times New Roman"/>
                <w:color w:val="auto"/>
                <w:spacing w:val="-2"/>
                <w:szCs w:val="24"/>
              </w:rPr>
              <w:t xml:space="preserve"> – объем бюджетных ассигнований </w:t>
            </w:r>
            <w:r w:rsidR="00F37C6B">
              <w:rPr>
                <w:rFonts w:ascii="Times New Roman" w:hAnsi="Times New Roman"/>
                <w:color w:val="auto"/>
                <w:spacing w:val="-2"/>
                <w:szCs w:val="24"/>
              </w:rPr>
              <w:t>бюджета Октябрьского района по</w:t>
            </w:r>
            <w:r w:rsidR="00CA7080" w:rsidRPr="00CA7080">
              <w:rPr>
                <w:rFonts w:ascii="Times New Roman" w:hAnsi="Times New Roman"/>
                <w:color w:val="auto"/>
                <w:spacing w:val="-2"/>
                <w:szCs w:val="24"/>
              </w:rPr>
              <w:t xml:space="preserve"> -му структурному элементу </w:t>
            </w:r>
            <w:r w:rsidR="00AB7474">
              <w:rPr>
                <w:rFonts w:ascii="Times New Roman" w:hAnsi="Times New Roman"/>
                <w:color w:val="auto"/>
                <w:spacing w:val="-2"/>
                <w:szCs w:val="24"/>
              </w:rPr>
              <w:t>муниципальной (комплексной) программы</w:t>
            </w:r>
            <w:r w:rsidR="00CA7080" w:rsidRPr="00CA7080">
              <w:rPr>
                <w:rFonts w:ascii="Times New Roman" w:hAnsi="Times New Roman"/>
                <w:color w:val="auto"/>
                <w:spacing w:val="-2"/>
                <w:szCs w:val="24"/>
              </w:rPr>
              <w:t xml:space="preserve"> (в соответствии с утвержденными показателями сводной </w:t>
            </w:r>
            <w:r w:rsidR="00F37C6B">
              <w:rPr>
                <w:rFonts w:ascii="Times New Roman" w:hAnsi="Times New Roman"/>
                <w:color w:val="auto"/>
                <w:spacing w:val="-2"/>
                <w:szCs w:val="24"/>
              </w:rPr>
              <w:t>бюджетной росписи бюджета Октябрьского района</w:t>
            </w:r>
            <w:r w:rsidR="00CA7080" w:rsidRPr="00CA7080">
              <w:rPr>
                <w:rFonts w:ascii="Times New Roman" w:hAnsi="Times New Roman"/>
                <w:color w:val="auto"/>
                <w:spacing w:val="-2"/>
                <w:szCs w:val="24"/>
              </w:rPr>
              <w:t xml:space="preserve"> на 1 января отчетного года) (тыс. рублей);</w:t>
            </w:r>
          </w:p>
          <w:p w:rsidR="00CA7080" w:rsidRPr="00CA7080" w:rsidRDefault="00A36D65" w:rsidP="00CA7080">
            <w:pPr>
              <w:ind w:left="34" w:right="90"/>
              <w:jc w:val="both"/>
              <w:rPr>
                <w:rFonts w:ascii="Times New Roman" w:hAnsi="Times New Roman"/>
                <w:color w:val="auto"/>
                <w:spacing w:val="-2"/>
                <w:szCs w:val="24"/>
              </w:rPr>
            </w:pPr>
            <m:oMath>
              <m:sSub>
                <m:sSubPr>
                  <m:ctrlPr>
                    <w:rPr>
                      <w:rFonts w:ascii="Cambria Math" w:hAnsi="Cambria Math"/>
                      <w:i/>
                      <w:color w:val="auto"/>
                      <w:w w:val="105"/>
                      <w:position w:val="1"/>
                      <w:szCs w:val="24"/>
                      <w:lang w:val="en-US"/>
                    </w:rPr>
                  </m:ctrlPr>
                </m:sSubPr>
                <m:e>
                  <m:r>
                    <w:rPr>
                      <w:rFonts w:ascii="Cambria Math" w:hAnsi="Cambria Math"/>
                      <w:color w:val="auto"/>
                      <w:w w:val="105"/>
                      <w:position w:val="1"/>
                      <w:szCs w:val="24"/>
                    </w:rPr>
                    <m:t>I</m:t>
                  </m:r>
                </m:e>
                <m:sub>
                  <m:sSub>
                    <m:sSubPr>
                      <m:ctrlPr>
                        <w:rPr>
                          <w:rFonts w:ascii="Cambria Math" w:hAnsi="Cambria Math"/>
                          <w:i/>
                          <w:color w:val="auto"/>
                          <w:w w:val="105"/>
                          <w:position w:val="1"/>
                          <w:szCs w:val="24"/>
                          <w:lang w:val="en-US"/>
                        </w:rPr>
                      </m:ctrlPr>
                    </m:sSubPr>
                    <m:e>
                      <m:r>
                        <w:rPr>
                          <w:rFonts w:ascii="Cambria Math" w:hAnsi="Cambria Math"/>
                          <w:color w:val="auto"/>
                          <w:w w:val="105"/>
                          <w:position w:val="1"/>
                          <w:szCs w:val="24"/>
                          <w:lang w:val="en-US"/>
                        </w:rPr>
                        <m:t>RFB</m:t>
                      </m:r>
                    </m:e>
                    <m:sub>
                      <m:r>
                        <w:rPr>
                          <w:rFonts w:ascii="Cambria Math" w:hAnsi="Cambria Math"/>
                          <w:color w:val="auto"/>
                          <w:w w:val="105"/>
                          <w:position w:val="1"/>
                          <w:szCs w:val="24"/>
                          <w:lang w:val="en-US"/>
                        </w:rPr>
                        <m:t>i</m:t>
                      </m:r>
                    </m:sub>
                  </m:sSub>
                </m:sub>
              </m:sSub>
            </m:oMath>
            <w:r w:rsidR="00CA7080" w:rsidRPr="00CA7080">
              <w:rPr>
                <w:rFonts w:ascii="Times New Roman" w:hAnsi="Times New Roman"/>
                <w:color w:val="auto"/>
                <w:spacing w:val="-2"/>
                <w:szCs w:val="24"/>
              </w:rPr>
              <w:t xml:space="preserve"> – суммарный объем изменений бюджетных ассигнований </w:t>
            </w:r>
            <w:r w:rsidR="00F37C6B">
              <w:rPr>
                <w:rFonts w:ascii="Times New Roman" w:hAnsi="Times New Roman"/>
                <w:color w:val="auto"/>
                <w:spacing w:val="-2"/>
                <w:szCs w:val="24"/>
              </w:rPr>
              <w:t>бюджета Октябрьского района по</w:t>
            </w:r>
            <w:r w:rsidR="00CA7080" w:rsidRPr="00CA7080">
              <w:rPr>
                <w:rFonts w:ascii="Times New Roman" w:hAnsi="Times New Roman"/>
                <w:color w:val="auto"/>
                <w:spacing w:val="-2"/>
                <w:szCs w:val="24"/>
              </w:rPr>
              <w:t xml:space="preserve"> -му структурному элементу </w:t>
            </w:r>
            <w:r w:rsidR="00AB7474">
              <w:rPr>
                <w:rFonts w:ascii="Times New Roman" w:hAnsi="Times New Roman"/>
                <w:color w:val="auto"/>
                <w:spacing w:val="-2"/>
                <w:szCs w:val="24"/>
              </w:rPr>
              <w:t>муниципальной (комплексной) программы</w:t>
            </w:r>
            <w:r w:rsidR="00CA7080" w:rsidRPr="00CA7080">
              <w:rPr>
                <w:rFonts w:ascii="Times New Roman" w:hAnsi="Times New Roman"/>
                <w:color w:val="auto"/>
                <w:spacing w:val="-2"/>
                <w:szCs w:val="24"/>
              </w:rPr>
              <w:t xml:space="preserve"> в отчетном году (тыс. рублей);</w:t>
            </w:r>
          </w:p>
          <w:p w:rsidR="00CA7080" w:rsidRPr="00CA7080" w:rsidRDefault="00A36D65" w:rsidP="00CA7080">
            <w:pPr>
              <w:ind w:right="94"/>
              <w:jc w:val="both"/>
              <w:rPr>
                <w:rFonts w:ascii="Times New Roman" w:hAnsi="Times New Roman"/>
                <w:color w:val="auto"/>
                <w:spacing w:val="-2"/>
                <w:szCs w:val="24"/>
              </w:rPr>
            </w:pPr>
            <m:oMath>
              <m:sSub>
                <m:sSubPr>
                  <m:ctrlPr>
                    <w:rPr>
                      <w:rFonts w:ascii="Cambria Math" w:hAnsi="Cambria Math"/>
                      <w:i/>
                      <w:color w:val="auto"/>
                      <w:w w:val="105"/>
                      <w:position w:val="1"/>
                      <w:szCs w:val="24"/>
                      <w:lang w:val="en-US"/>
                    </w:rPr>
                  </m:ctrlPr>
                </m:sSubPr>
                <m:e>
                  <m:r>
                    <w:rPr>
                      <w:rFonts w:ascii="Cambria Math" w:hAnsi="Cambria Math"/>
                      <w:color w:val="auto"/>
                      <w:w w:val="105"/>
                      <w:position w:val="1"/>
                      <w:szCs w:val="24"/>
                    </w:rPr>
                    <m:t>K</m:t>
                  </m:r>
                </m:e>
                <m:sub>
                  <m:sSub>
                    <m:sSubPr>
                      <m:ctrlPr>
                        <w:rPr>
                          <w:rFonts w:ascii="Cambria Math" w:hAnsi="Cambria Math"/>
                          <w:i/>
                          <w:color w:val="auto"/>
                          <w:w w:val="105"/>
                          <w:position w:val="1"/>
                          <w:szCs w:val="24"/>
                          <w:lang w:val="en-US"/>
                        </w:rPr>
                      </m:ctrlPr>
                    </m:sSubPr>
                    <m:e>
                      <m:r>
                        <w:rPr>
                          <w:rFonts w:ascii="Cambria Math" w:hAnsi="Cambria Math"/>
                          <w:color w:val="auto"/>
                          <w:w w:val="105"/>
                          <w:position w:val="1"/>
                          <w:szCs w:val="24"/>
                          <w:lang w:val="en-US"/>
                        </w:rPr>
                        <m:t>RFB</m:t>
                      </m:r>
                    </m:e>
                    <m:sub>
                      <m:r>
                        <w:rPr>
                          <w:rFonts w:ascii="Cambria Math" w:hAnsi="Cambria Math"/>
                          <w:color w:val="auto"/>
                          <w:w w:val="105"/>
                          <w:position w:val="1"/>
                          <w:szCs w:val="24"/>
                          <w:lang w:val="en-US"/>
                        </w:rPr>
                        <m:t>i</m:t>
                      </m:r>
                    </m:sub>
                  </m:sSub>
                </m:sub>
              </m:sSub>
            </m:oMath>
            <w:r w:rsidR="00CA7080" w:rsidRPr="00CA7080">
              <w:rPr>
                <w:rFonts w:ascii="Times New Roman" w:hAnsi="Times New Roman"/>
                <w:color w:val="auto"/>
                <w:spacing w:val="-2"/>
                <w:szCs w:val="24"/>
              </w:rPr>
              <w:t xml:space="preserve"> – объем </w:t>
            </w:r>
            <w:r w:rsidR="00F37C6B">
              <w:rPr>
                <w:rFonts w:ascii="Times New Roman" w:hAnsi="Times New Roman"/>
                <w:color w:val="auto"/>
                <w:spacing w:val="-2"/>
                <w:szCs w:val="24"/>
              </w:rPr>
              <w:t xml:space="preserve">кассовых расходов бюджета </w:t>
            </w:r>
            <w:r w:rsidR="00F37C6B">
              <w:rPr>
                <w:rFonts w:ascii="Times New Roman" w:hAnsi="Times New Roman"/>
                <w:color w:val="auto"/>
                <w:spacing w:val="-2"/>
                <w:szCs w:val="24"/>
              </w:rPr>
              <w:lastRenderedPageBreak/>
              <w:t>Октябрьского района по</w:t>
            </w:r>
            <w:r w:rsidR="00CA7080" w:rsidRPr="00CA7080">
              <w:rPr>
                <w:rFonts w:ascii="Times New Roman" w:hAnsi="Times New Roman"/>
                <w:color w:val="auto"/>
                <w:spacing w:val="-2"/>
                <w:szCs w:val="24"/>
              </w:rPr>
              <w:t xml:space="preserve"> на реализацию </w:t>
            </w:r>
            <w:r w:rsidR="00AB7474">
              <w:rPr>
                <w:rFonts w:ascii="Times New Roman" w:hAnsi="Times New Roman"/>
                <w:color w:val="auto"/>
                <w:spacing w:val="-2"/>
                <w:szCs w:val="24"/>
              </w:rPr>
              <w:t>муниципальной (комплексной) программы</w:t>
            </w:r>
            <w:r w:rsidR="00CA7080" w:rsidRPr="00CA7080">
              <w:rPr>
                <w:rFonts w:ascii="Times New Roman" w:hAnsi="Times New Roman"/>
                <w:color w:val="auto"/>
                <w:spacing w:val="-2"/>
                <w:szCs w:val="24"/>
              </w:rPr>
              <w:t xml:space="preserve"> по -му структурному элементу в отчетном году (тыс. рублей);</w:t>
            </w:r>
          </w:p>
          <w:p w:rsidR="00CA7080" w:rsidRPr="00CA7080" w:rsidRDefault="00CA7080" w:rsidP="00CA7080">
            <w:pPr>
              <w:ind w:right="97"/>
              <w:jc w:val="both"/>
              <w:rPr>
                <w:rFonts w:ascii="Times New Roman" w:hAnsi="Times New Roman"/>
                <w:color w:val="auto"/>
                <w:spacing w:val="-2"/>
                <w:szCs w:val="24"/>
              </w:rPr>
            </w:pPr>
            <m:oMath>
              <m:r>
                <w:rPr>
                  <w:rFonts w:ascii="Cambria Math" w:hAnsi="Cambria Math"/>
                  <w:color w:val="auto"/>
                  <w:spacing w:val="-2"/>
                  <w:szCs w:val="24"/>
                </w:rPr>
                <m:t>N</m:t>
              </m:r>
            </m:oMath>
            <w:r w:rsidRPr="00CA7080">
              <w:rPr>
                <w:rFonts w:ascii="Times New Roman" w:hAnsi="Times New Roman"/>
                <w:color w:val="auto"/>
                <w:spacing w:val="-2"/>
                <w:szCs w:val="24"/>
              </w:rPr>
              <w:t xml:space="preserve"> – количество структурных элементов, по которым предусмотрены </w:t>
            </w:r>
            <w:r w:rsidR="00F37C6B">
              <w:rPr>
                <w:rFonts w:ascii="Times New Roman" w:hAnsi="Times New Roman"/>
                <w:color w:val="auto"/>
                <w:spacing w:val="-2"/>
                <w:szCs w:val="24"/>
              </w:rPr>
              <w:t>бюджетные ассигнования бюджета Октябрьского района</w:t>
            </w:r>
            <w:r w:rsidRPr="00CA7080">
              <w:rPr>
                <w:rFonts w:ascii="Times New Roman" w:hAnsi="Times New Roman"/>
                <w:color w:val="auto"/>
                <w:spacing w:val="-2"/>
                <w:szCs w:val="24"/>
              </w:rPr>
              <w:t xml:space="preserve"> на реализацию </w:t>
            </w:r>
            <w:r w:rsidR="00AB7474">
              <w:rPr>
                <w:rFonts w:ascii="Times New Roman" w:hAnsi="Times New Roman"/>
                <w:color w:val="auto"/>
                <w:spacing w:val="-2"/>
                <w:szCs w:val="24"/>
              </w:rPr>
              <w:t>муниципальной (комплексной) программы</w:t>
            </w:r>
            <w:r w:rsidRPr="00CA7080">
              <w:rPr>
                <w:rFonts w:ascii="Times New Roman" w:hAnsi="Times New Roman"/>
                <w:color w:val="auto"/>
                <w:spacing w:val="-2"/>
                <w:szCs w:val="24"/>
              </w:rPr>
              <w:t xml:space="preserve"> в отчетном году.</w:t>
            </w:r>
          </w:p>
          <w:p w:rsidR="00CA7080" w:rsidRPr="00CA7080" w:rsidRDefault="00CA7080" w:rsidP="00CA7080">
            <w:pPr>
              <w:widowControl w:val="0"/>
              <w:spacing w:before="240"/>
              <w:jc w:val="both"/>
              <w:rPr>
                <w:rFonts w:ascii="Times New Roman" w:hAnsi="Times New Roman"/>
                <w:b/>
                <w:color w:val="auto"/>
                <w:szCs w:val="24"/>
              </w:rPr>
            </w:pPr>
            <w:r w:rsidRPr="00CA7080">
              <w:rPr>
                <w:rFonts w:ascii="Times New Roman" w:hAnsi="Times New Roman"/>
                <w:color w:val="auto"/>
                <w:spacing w:val="-2"/>
                <w:szCs w:val="24"/>
              </w:rPr>
              <w:t>Расчет показателей «</w:t>
            </w:r>
            <m:oMath>
              <m:sSub>
                <m:sSubPr>
                  <m:ctrlPr>
                    <w:rPr>
                      <w:rFonts w:ascii="Cambria Math" w:hAnsi="Cambria Math"/>
                      <w:i/>
                      <w:color w:val="auto"/>
                      <w:w w:val="105"/>
                      <w:position w:val="1"/>
                      <w:szCs w:val="24"/>
                      <w:lang w:val="en-US"/>
                    </w:rPr>
                  </m:ctrlPr>
                </m:sSubPr>
                <m:e>
                  <m:r>
                    <w:rPr>
                      <w:rFonts w:ascii="Cambria Math" w:hAnsi="Cambria Math"/>
                      <w:color w:val="auto"/>
                      <w:w w:val="105"/>
                      <w:position w:val="1"/>
                      <w:szCs w:val="24"/>
                    </w:rPr>
                    <m:t>P</m:t>
                  </m:r>
                </m:e>
                <m:sub>
                  <m:sSub>
                    <m:sSubPr>
                      <m:ctrlPr>
                        <w:rPr>
                          <w:rFonts w:ascii="Cambria Math" w:hAnsi="Cambria Math"/>
                          <w:i/>
                          <w:color w:val="auto"/>
                          <w:w w:val="105"/>
                          <w:position w:val="1"/>
                          <w:szCs w:val="24"/>
                          <w:lang w:val="en-US"/>
                        </w:rPr>
                      </m:ctrlPr>
                    </m:sSubPr>
                    <m:e>
                      <m:r>
                        <w:rPr>
                          <w:rFonts w:ascii="Cambria Math" w:hAnsi="Cambria Math"/>
                          <w:color w:val="auto"/>
                          <w:w w:val="105"/>
                          <w:position w:val="1"/>
                          <w:szCs w:val="24"/>
                          <w:lang w:val="en-US"/>
                        </w:rPr>
                        <m:t>RFB</m:t>
                      </m:r>
                    </m:e>
                    <m:sub>
                      <m:r>
                        <w:rPr>
                          <w:rFonts w:ascii="Cambria Math" w:hAnsi="Cambria Math"/>
                          <w:color w:val="auto"/>
                          <w:w w:val="105"/>
                          <w:position w:val="1"/>
                          <w:szCs w:val="24"/>
                          <w:lang w:val="en-US"/>
                        </w:rPr>
                        <m:t>i</m:t>
                      </m:r>
                    </m:sub>
                  </m:sSub>
                </m:sub>
              </m:sSub>
            </m:oMath>
            <w:r w:rsidRPr="00CA7080">
              <w:rPr>
                <w:rFonts w:ascii="Times New Roman" w:hAnsi="Times New Roman"/>
                <w:color w:val="auto"/>
                <w:w w:val="105"/>
                <w:position w:val="1"/>
                <w:szCs w:val="24"/>
              </w:rPr>
              <w:t>»</w:t>
            </w:r>
            <w:r w:rsidRPr="00CA7080">
              <w:rPr>
                <w:rFonts w:ascii="Times New Roman" w:hAnsi="Times New Roman"/>
                <w:color w:val="auto"/>
                <w:spacing w:val="-2"/>
                <w:szCs w:val="24"/>
              </w:rPr>
              <w:t>, «</w:t>
            </w:r>
            <m:oMath>
              <m:sSub>
                <m:sSubPr>
                  <m:ctrlPr>
                    <w:rPr>
                      <w:rFonts w:ascii="Cambria Math" w:hAnsi="Cambria Math"/>
                      <w:i/>
                      <w:color w:val="auto"/>
                      <w:w w:val="105"/>
                      <w:position w:val="1"/>
                      <w:szCs w:val="24"/>
                      <w:lang w:val="en-US"/>
                    </w:rPr>
                  </m:ctrlPr>
                </m:sSubPr>
                <m:e>
                  <m:r>
                    <w:rPr>
                      <w:rFonts w:ascii="Cambria Math" w:hAnsi="Cambria Math"/>
                      <w:color w:val="auto"/>
                      <w:w w:val="105"/>
                      <w:position w:val="1"/>
                      <w:szCs w:val="24"/>
                    </w:rPr>
                    <m:t>I</m:t>
                  </m:r>
                </m:e>
                <m:sub>
                  <m:sSub>
                    <m:sSubPr>
                      <m:ctrlPr>
                        <w:rPr>
                          <w:rFonts w:ascii="Cambria Math" w:hAnsi="Cambria Math"/>
                          <w:i/>
                          <w:color w:val="auto"/>
                          <w:w w:val="105"/>
                          <w:position w:val="1"/>
                          <w:szCs w:val="24"/>
                          <w:lang w:val="en-US"/>
                        </w:rPr>
                      </m:ctrlPr>
                    </m:sSubPr>
                    <m:e>
                      <m:r>
                        <w:rPr>
                          <w:rFonts w:ascii="Cambria Math" w:hAnsi="Cambria Math"/>
                          <w:color w:val="auto"/>
                          <w:w w:val="105"/>
                          <w:position w:val="1"/>
                          <w:szCs w:val="24"/>
                          <w:lang w:val="en-US"/>
                        </w:rPr>
                        <m:t>RFB</m:t>
                      </m:r>
                    </m:e>
                    <m:sub>
                      <m:r>
                        <w:rPr>
                          <w:rFonts w:ascii="Cambria Math" w:hAnsi="Cambria Math"/>
                          <w:color w:val="auto"/>
                          <w:w w:val="105"/>
                          <w:position w:val="1"/>
                          <w:szCs w:val="24"/>
                          <w:lang w:val="en-US"/>
                        </w:rPr>
                        <m:t>i</m:t>
                      </m:r>
                    </m:sub>
                  </m:sSub>
                </m:sub>
              </m:sSub>
            </m:oMath>
            <w:r w:rsidRPr="00CA7080">
              <w:rPr>
                <w:rFonts w:ascii="Times New Roman" w:hAnsi="Times New Roman"/>
                <w:color w:val="auto"/>
                <w:w w:val="105"/>
                <w:position w:val="1"/>
                <w:szCs w:val="24"/>
              </w:rPr>
              <w:t>»</w:t>
            </w:r>
            <w:r w:rsidRPr="00CA7080">
              <w:rPr>
                <w:rFonts w:ascii="Times New Roman" w:hAnsi="Times New Roman"/>
                <w:color w:val="auto"/>
                <w:spacing w:val="-2"/>
                <w:szCs w:val="24"/>
              </w:rPr>
              <w:t>, «</w:t>
            </w:r>
            <m:oMath>
              <m:sSub>
                <m:sSubPr>
                  <m:ctrlPr>
                    <w:rPr>
                      <w:rFonts w:ascii="Cambria Math" w:hAnsi="Cambria Math"/>
                      <w:i/>
                      <w:color w:val="auto"/>
                      <w:w w:val="105"/>
                      <w:position w:val="1"/>
                      <w:szCs w:val="24"/>
                      <w:lang w:val="en-US"/>
                    </w:rPr>
                  </m:ctrlPr>
                </m:sSubPr>
                <m:e>
                  <m:r>
                    <w:rPr>
                      <w:rFonts w:ascii="Cambria Math" w:hAnsi="Cambria Math"/>
                      <w:color w:val="auto"/>
                      <w:w w:val="105"/>
                      <w:position w:val="1"/>
                      <w:szCs w:val="24"/>
                    </w:rPr>
                    <m:t>K</m:t>
                  </m:r>
                </m:e>
                <m:sub>
                  <m:sSub>
                    <m:sSubPr>
                      <m:ctrlPr>
                        <w:rPr>
                          <w:rFonts w:ascii="Cambria Math" w:hAnsi="Cambria Math"/>
                          <w:i/>
                          <w:color w:val="auto"/>
                          <w:w w:val="105"/>
                          <w:position w:val="1"/>
                          <w:szCs w:val="24"/>
                          <w:lang w:val="en-US"/>
                        </w:rPr>
                      </m:ctrlPr>
                    </m:sSubPr>
                    <m:e>
                      <m:r>
                        <w:rPr>
                          <w:rFonts w:ascii="Cambria Math" w:hAnsi="Cambria Math"/>
                          <w:color w:val="auto"/>
                          <w:w w:val="105"/>
                          <w:position w:val="1"/>
                          <w:szCs w:val="24"/>
                          <w:lang w:val="en-US"/>
                        </w:rPr>
                        <m:t>RFB</m:t>
                      </m:r>
                    </m:e>
                    <m:sub>
                      <m:r>
                        <w:rPr>
                          <w:rFonts w:ascii="Cambria Math" w:hAnsi="Cambria Math"/>
                          <w:color w:val="auto"/>
                          <w:w w:val="105"/>
                          <w:position w:val="1"/>
                          <w:szCs w:val="24"/>
                          <w:lang w:val="en-US"/>
                        </w:rPr>
                        <m:t>i</m:t>
                      </m:r>
                      <m:r>
                        <w:rPr>
                          <w:rFonts w:ascii="Cambria Math" w:hAnsi="Cambria Math"/>
                          <w:color w:val="auto"/>
                          <w:w w:val="105"/>
                          <w:position w:val="1"/>
                          <w:szCs w:val="24"/>
                        </w:rPr>
                        <m:t>"</m:t>
                      </m:r>
                    </m:sub>
                  </m:sSub>
                </m:sub>
              </m:sSub>
            </m:oMath>
            <w:r w:rsidRPr="00CA7080">
              <w:rPr>
                <w:rFonts w:ascii="Times New Roman" w:hAnsi="Times New Roman"/>
                <w:color w:val="auto"/>
                <w:spacing w:val="-2"/>
                <w:szCs w:val="24"/>
              </w:rPr>
              <w:t xml:space="preserve">» производится только в отношении структурных элементов, по которым осуществлены изменения бюджетных ассигнований федерального и областного бюджетов на реализацию </w:t>
            </w:r>
            <w:r w:rsidR="00AB7474">
              <w:rPr>
                <w:rFonts w:ascii="Times New Roman" w:hAnsi="Times New Roman"/>
                <w:color w:val="auto"/>
                <w:spacing w:val="-2"/>
                <w:szCs w:val="24"/>
              </w:rPr>
              <w:t>муниципальной (комплексной) программы</w:t>
            </w:r>
            <w:r w:rsidRPr="00CA7080">
              <w:rPr>
                <w:rFonts w:ascii="Times New Roman" w:hAnsi="Times New Roman"/>
                <w:color w:val="auto"/>
                <w:spacing w:val="-2"/>
                <w:szCs w:val="24"/>
              </w:rPr>
              <w:t xml:space="preserve"> в отчетном году.</w:t>
            </w:r>
          </w:p>
        </w:tc>
        <w:tc>
          <w:tcPr>
            <w:tcW w:w="1417" w:type="dxa"/>
            <w:vAlign w:val="center"/>
          </w:tcPr>
          <w:p w:rsidR="00CA7080" w:rsidRPr="00CA7080" w:rsidRDefault="00CA7080" w:rsidP="00CA7080">
            <w:pPr>
              <w:jc w:val="center"/>
              <w:rPr>
                <w:rFonts w:ascii="Times New Roman" w:hAnsi="Times New Roman"/>
                <w:color w:val="auto"/>
                <w:szCs w:val="24"/>
              </w:rPr>
            </w:pPr>
            <w:r w:rsidRPr="00CA7080">
              <w:rPr>
                <w:rFonts w:ascii="Times New Roman" w:hAnsi="Times New Roman"/>
                <w:color w:val="auto"/>
                <w:szCs w:val="24"/>
              </w:rPr>
              <w:lastRenderedPageBreak/>
              <w:t>0,125</w:t>
            </w:r>
          </w:p>
        </w:tc>
        <w:tc>
          <w:tcPr>
            <w:tcW w:w="3607" w:type="dxa"/>
            <w:vAlign w:val="center"/>
          </w:tcPr>
          <w:p w:rsidR="00CA7080" w:rsidRPr="00CA7080" w:rsidRDefault="00CA7080" w:rsidP="00CA7080">
            <w:pPr>
              <w:jc w:val="both"/>
              <w:rPr>
                <w:rFonts w:ascii="Times New Roman" w:hAnsi="Times New Roman"/>
                <w:i/>
                <w:color w:val="auto"/>
                <w:sz w:val="22"/>
                <w:szCs w:val="22"/>
                <w:lang w:val="en-US"/>
              </w:rPr>
            </w:pPr>
            <m:oMathPara>
              <m:oMath>
                <m:r>
                  <w:rPr>
                    <w:rFonts w:ascii="Cambria Math" w:hAnsi="Cambria Math"/>
                    <w:color w:val="auto"/>
                    <w:sz w:val="22"/>
                    <w:szCs w:val="22"/>
                  </w:rPr>
                  <m:t>E</m:t>
                </m:r>
                <m:d>
                  <m:dPr>
                    <m:ctrlPr>
                      <w:rPr>
                        <w:rFonts w:ascii="Cambria Math" w:hAnsi="Cambria Math"/>
                        <w:i/>
                        <w:color w:val="auto"/>
                        <w:sz w:val="22"/>
                        <w:szCs w:val="22"/>
                      </w:rPr>
                    </m:ctrlPr>
                  </m:dPr>
                  <m:e>
                    <m:r>
                      <w:rPr>
                        <w:rFonts w:ascii="Cambria Math" w:hAnsi="Cambria Math"/>
                        <w:color w:val="auto"/>
                        <w:sz w:val="22"/>
                        <w:szCs w:val="22"/>
                      </w:rPr>
                      <m:t>P</m:t>
                    </m:r>
                  </m:e>
                </m:d>
                <m:r>
                  <w:rPr>
                    <w:rFonts w:ascii="Cambria Math" w:hAnsi="Cambria Math"/>
                    <w:color w:val="auto"/>
                    <w:sz w:val="22"/>
                    <w:szCs w:val="22"/>
                  </w:rPr>
                  <m:t>=1-</m:t>
                </m:r>
                <m:f>
                  <m:fPr>
                    <m:ctrlPr>
                      <w:rPr>
                        <w:rFonts w:ascii="Cambria Math" w:hAnsi="Cambria Math"/>
                        <w:i/>
                        <w:color w:val="auto"/>
                        <w:sz w:val="22"/>
                        <w:szCs w:val="22"/>
                      </w:rPr>
                    </m:ctrlPr>
                  </m:fPr>
                  <m:num>
                    <m:r>
                      <w:rPr>
                        <w:rFonts w:ascii="Cambria Math" w:hAnsi="Cambria Math"/>
                        <w:color w:val="auto"/>
                        <w:sz w:val="22"/>
                        <w:szCs w:val="22"/>
                      </w:rPr>
                      <m:t>P</m:t>
                    </m:r>
                  </m:num>
                  <m:den>
                    <m:r>
                      <w:rPr>
                        <w:rFonts w:ascii="Cambria Math" w:hAnsi="Cambria Math"/>
                        <w:color w:val="auto"/>
                        <w:sz w:val="22"/>
                        <w:szCs w:val="22"/>
                      </w:rPr>
                      <m:t>0,15</m:t>
                    </m:r>
                  </m:den>
                </m:f>
                <m:r>
                  <w:rPr>
                    <w:rFonts w:ascii="Cambria Math" w:hAnsi="Cambria Math"/>
                    <w:color w:val="auto"/>
                    <w:sz w:val="22"/>
                    <w:szCs w:val="22"/>
                  </w:rPr>
                  <m:t xml:space="preserve">, если </m:t>
                </m:r>
                <m:r>
                  <w:rPr>
                    <w:rFonts w:ascii="Cambria Math" w:hAnsi="Cambria Math"/>
                    <w:color w:val="auto"/>
                    <w:sz w:val="22"/>
                    <w:szCs w:val="22"/>
                    <w:lang w:val="en-US"/>
                  </w:rPr>
                  <m:t>P&lt;0,15</m:t>
                </m:r>
              </m:oMath>
            </m:oMathPara>
          </w:p>
          <w:p w:rsidR="00CA7080" w:rsidRPr="00CA7080" w:rsidRDefault="00CA7080" w:rsidP="00CA7080">
            <w:pPr>
              <w:jc w:val="both"/>
              <w:rPr>
                <w:rFonts w:ascii="Times New Roman" w:hAnsi="Times New Roman"/>
                <w:i/>
                <w:color w:val="auto"/>
                <w:szCs w:val="24"/>
                <w:lang w:val="en-US"/>
              </w:rPr>
            </w:pPr>
            <m:oMathPara>
              <m:oMath>
                <m:r>
                  <w:rPr>
                    <w:rFonts w:ascii="Cambria Math" w:hAnsi="Cambria Math"/>
                    <w:color w:val="auto"/>
                    <w:sz w:val="22"/>
                    <w:szCs w:val="22"/>
                  </w:rPr>
                  <m:t>E</m:t>
                </m:r>
                <m:d>
                  <m:dPr>
                    <m:ctrlPr>
                      <w:rPr>
                        <w:rFonts w:ascii="Cambria Math" w:hAnsi="Cambria Math"/>
                        <w:i/>
                        <w:color w:val="auto"/>
                        <w:sz w:val="22"/>
                        <w:szCs w:val="22"/>
                      </w:rPr>
                    </m:ctrlPr>
                  </m:dPr>
                  <m:e>
                    <m:r>
                      <w:rPr>
                        <w:rFonts w:ascii="Cambria Math" w:hAnsi="Cambria Math"/>
                        <w:color w:val="auto"/>
                        <w:sz w:val="22"/>
                        <w:szCs w:val="22"/>
                      </w:rPr>
                      <m:t>P</m:t>
                    </m:r>
                  </m:e>
                </m:d>
                <m:r>
                  <w:rPr>
                    <w:rFonts w:ascii="Cambria Math" w:hAnsi="Cambria Math"/>
                    <w:color w:val="auto"/>
                    <w:sz w:val="22"/>
                    <w:szCs w:val="22"/>
                  </w:rPr>
                  <m:t xml:space="preserve">=0, если </m:t>
                </m:r>
                <m:r>
                  <w:rPr>
                    <w:rFonts w:ascii="Cambria Math" w:hAnsi="Cambria Math"/>
                    <w:color w:val="auto"/>
                    <w:sz w:val="22"/>
                    <w:szCs w:val="22"/>
                    <w:lang w:val="en-US"/>
                  </w:rPr>
                  <m:t>P≥0,15</m:t>
                </m:r>
              </m:oMath>
            </m:oMathPara>
          </w:p>
        </w:tc>
      </w:tr>
      <w:tr w:rsidR="00CA7080" w:rsidRPr="00CA7080" w:rsidTr="00CA7080">
        <w:tc>
          <w:tcPr>
            <w:tcW w:w="567" w:type="dxa"/>
            <w:vAlign w:val="center"/>
          </w:tcPr>
          <w:p w:rsidR="00CA7080" w:rsidRPr="00CA7080" w:rsidRDefault="00CA7080" w:rsidP="00CA7080">
            <w:pPr>
              <w:jc w:val="center"/>
              <w:rPr>
                <w:rFonts w:ascii="Times New Roman" w:hAnsi="Times New Roman"/>
                <w:color w:val="auto"/>
                <w:szCs w:val="24"/>
              </w:rPr>
            </w:pPr>
            <w:r w:rsidRPr="00CA7080">
              <w:rPr>
                <w:rFonts w:ascii="Times New Roman" w:hAnsi="Times New Roman"/>
                <w:color w:val="auto"/>
                <w:szCs w:val="24"/>
              </w:rPr>
              <w:lastRenderedPageBreak/>
              <w:t>2.</w:t>
            </w:r>
          </w:p>
        </w:tc>
        <w:tc>
          <w:tcPr>
            <w:tcW w:w="5132" w:type="dxa"/>
            <w:vAlign w:val="center"/>
          </w:tcPr>
          <w:p w:rsidR="00CA7080" w:rsidRPr="00CA7080" w:rsidRDefault="00CA7080" w:rsidP="00CA7080">
            <w:pPr>
              <w:ind w:left="6" w:right="80"/>
              <w:jc w:val="center"/>
              <w:rPr>
                <w:rFonts w:ascii="Times New Roman" w:hAnsi="Times New Roman"/>
                <w:color w:val="auto"/>
                <w:spacing w:val="-4"/>
                <w:szCs w:val="24"/>
              </w:rPr>
            </w:pPr>
            <w:r w:rsidRPr="00CA7080">
              <w:rPr>
                <w:rFonts w:ascii="Times New Roman" w:hAnsi="Times New Roman"/>
                <w:color w:val="auto"/>
                <w:szCs w:val="24"/>
              </w:rPr>
              <w:t>Уровень</w:t>
            </w:r>
            <w:r w:rsidRPr="00CA7080">
              <w:rPr>
                <w:rFonts w:ascii="Times New Roman" w:hAnsi="Times New Roman"/>
                <w:color w:val="auto"/>
                <w:spacing w:val="-15"/>
                <w:szCs w:val="24"/>
              </w:rPr>
              <w:t xml:space="preserve"> </w:t>
            </w:r>
            <w:r w:rsidRPr="00CA7080">
              <w:rPr>
                <w:rFonts w:ascii="Times New Roman" w:hAnsi="Times New Roman"/>
                <w:color w:val="auto"/>
                <w:szCs w:val="24"/>
              </w:rPr>
              <w:t>принятых</w:t>
            </w:r>
            <w:r w:rsidRPr="00CA7080">
              <w:rPr>
                <w:rFonts w:ascii="Times New Roman" w:hAnsi="Times New Roman"/>
                <w:color w:val="auto"/>
                <w:spacing w:val="-15"/>
                <w:szCs w:val="24"/>
              </w:rPr>
              <w:t xml:space="preserve"> </w:t>
            </w:r>
            <w:r w:rsidRPr="00CA7080">
              <w:rPr>
                <w:rFonts w:ascii="Times New Roman" w:hAnsi="Times New Roman"/>
                <w:color w:val="auto"/>
                <w:szCs w:val="24"/>
              </w:rPr>
              <w:t xml:space="preserve">бюджетных обязательств в рамках </w:t>
            </w:r>
            <w:r w:rsidR="00AB7474">
              <w:rPr>
                <w:rFonts w:ascii="Times New Roman" w:hAnsi="Times New Roman"/>
                <w:color w:val="auto"/>
                <w:szCs w:val="24"/>
              </w:rPr>
              <w:t>муниципальной (комплексной) программы</w:t>
            </w:r>
            <w:r w:rsidRPr="00CA7080">
              <w:rPr>
                <w:rFonts w:ascii="Times New Roman" w:hAnsi="Times New Roman"/>
                <w:color w:val="auto"/>
                <w:szCs w:val="24"/>
              </w:rPr>
              <w:t xml:space="preserve"> в</w:t>
            </w:r>
            <w:r w:rsidRPr="00CA7080">
              <w:rPr>
                <w:rFonts w:ascii="Times New Roman" w:hAnsi="Times New Roman"/>
                <w:color w:val="auto"/>
                <w:spacing w:val="-2"/>
                <w:szCs w:val="24"/>
              </w:rPr>
              <w:t xml:space="preserve"> </w:t>
            </w:r>
            <w:r w:rsidRPr="00CA7080">
              <w:rPr>
                <w:rFonts w:ascii="Times New Roman" w:hAnsi="Times New Roman"/>
                <w:color w:val="auto"/>
                <w:szCs w:val="24"/>
              </w:rPr>
              <w:t>отчетном</w:t>
            </w:r>
            <w:r w:rsidRPr="00CA7080">
              <w:rPr>
                <w:rFonts w:ascii="Times New Roman" w:hAnsi="Times New Roman"/>
                <w:color w:val="auto"/>
                <w:spacing w:val="-2"/>
                <w:szCs w:val="24"/>
              </w:rPr>
              <w:t xml:space="preserve"> </w:t>
            </w:r>
            <w:r w:rsidRPr="00CA7080">
              <w:rPr>
                <w:rFonts w:ascii="Times New Roman" w:hAnsi="Times New Roman"/>
                <w:color w:val="auto"/>
                <w:spacing w:val="-4"/>
                <w:szCs w:val="24"/>
              </w:rPr>
              <w:t>году</w:t>
            </w:r>
          </w:p>
        </w:tc>
        <w:tc>
          <w:tcPr>
            <w:tcW w:w="5387" w:type="dxa"/>
            <w:vAlign w:val="center"/>
          </w:tcPr>
          <w:p w:rsidR="00CA7080" w:rsidRPr="00CA7080" w:rsidRDefault="00CA7080" w:rsidP="00CA7080">
            <w:pPr>
              <w:jc w:val="both"/>
              <w:rPr>
                <w:rFonts w:ascii="Times New Roman" w:hAnsi="Times New Roman"/>
                <w:color w:val="auto"/>
                <w:szCs w:val="24"/>
              </w:rPr>
            </w:pPr>
          </w:p>
          <w:p w:rsidR="00CA7080" w:rsidRPr="00CA7080" w:rsidRDefault="00CA7080" w:rsidP="00CA7080">
            <w:pPr>
              <w:jc w:val="both"/>
              <w:rPr>
                <w:rFonts w:ascii="Times New Roman" w:hAnsi="Times New Roman"/>
                <w:color w:val="auto"/>
                <w:szCs w:val="24"/>
              </w:rPr>
            </w:pPr>
            <m:oMathPara>
              <m:oMath>
                <m:r>
                  <w:rPr>
                    <w:rFonts w:ascii="Cambria Math" w:hAnsi="Cambria Math"/>
                    <w:color w:val="auto"/>
                    <w:szCs w:val="24"/>
                  </w:rPr>
                  <m:t>P</m:t>
                </m:r>
                <m:r>
                  <w:rPr>
                    <w:rFonts w:ascii="Cambria Math" w:hAnsi="Times New Roman"/>
                    <w:color w:val="auto"/>
                    <w:szCs w:val="24"/>
                  </w:rPr>
                  <m:t>=</m:t>
                </m:r>
                <m:f>
                  <m:fPr>
                    <m:ctrlPr>
                      <w:rPr>
                        <w:rFonts w:ascii="Cambria Math" w:eastAsia="Calibri" w:hAnsi="Times New Roman"/>
                        <w:color w:val="auto"/>
                        <w:szCs w:val="24"/>
                        <w:lang w:eastAsia="en-US"/>
                      </w:rPr>
                    </m:ctrlPr>
                  </m:fPr>
                  <m:num>
                    <m:r>
                      <w:rPr>
                        <w:rFonts w:ascii="Cambria Math" w:hAnsi="Cambria Math"/>
                        <w:color w:val="auto"/>
                        <w:szCs w:val="24"/>
                      </w:rPr>
                      <m:t>Plim</m:t>
                    </m:r>
                  </m:num>
                  <m:den>
                    <m:r>
                      <w:rPr>
                        <w:rFonts w:ascii="Cambria Math" w:hAnsi="Cambria Math"/>
                        <w:color w:val="auto"/>
                        <w:szCs w:val="24"/>
                      </w:rPr>
                      <m:t>Dlim</m:t>
                    </m:r>
                  </m:den>
                </m:f>
                <m:r>
                  <w:rPr>
                    <w:rFonts w:ascii="Cambria Math" w:hAnsi="Cambria Math"/>
                    <w:color w:val="auto"/>
                    <w:szCs w:val="24"/>
                  </w:rPr>
                  <m:t>∙</m:t>
                </m:r>
                <m:r>
                  <w:rPr>
                    <w:rFonts w:ascii="Cambria Math" w:hAnsi="Times New Roman"/>
                    <w:color w:val="auto"/>
                    <w:szCs w:val="24"/>
                  </w:rPr>
                  <m:t>100%</m:t>
                </m:r>
              </m:oMath>
            </m:oMathPara>
          </w:p>
          <w:p w:rsidR="00CA7080" w:rsidRPr="00CA7080" w:rsidRDefault="00CA7080" w:rsidP="00CA7080">
            <w:pPr>
              <w:spacing w:before="92"/>
              <w:jc w:val="both"/>
              <w:rPr>
                <w:rFonts w:ascii="Times New Roman" w:hAnsi="Times New Roman"/>
                <w:color w:val="auto"/>
                <w:szCs w:val="24"/>
              </w:rPr>
            </w:pPr>
            <w:r w:rsidRPr="00CA7080">
              <w:rPr>
                <w:rFonts w:ascii="Times New Roman" w:hAnsi="Times New Roman"/>
                <w:color w:val="auto"/>
                <w:spacing w:val="-4"/>
                <w:szCs w:val="24"/>
              </w:rPr>
              <w:t>где:</w:t>
            </w:r>
          </w:p>
          <w:p w:rsidR="00CA7080" w:rsidRPr="00CA7080" w:rsidRDefault="00CA7080" w:rsidP="00CA7080">
            <w:pPr>
              <w:spacing w:before="41"/>
              <w:ind w:right="94" w:firstLine="34"/>
              <w:jc w:val="both"/>
              <w:rPr>
                <w:rFonts w:ascii="Times New Roman" w:hAnsi="Times New Roman"/>
                <w:color w:val="auto"/>
                <w:szCs w:val="24"/>
              </w:rPr>
            </w:pPr>
            <m:oMath>
              <m:r>
                <w:rPr>
                  <w:rFonts w:ascii="Cambria Math" w:hAnsi="Cambria Math"/>
                  <w:color w:val="auto"/>
                  <w:szCs w:val="24"/>
                </w:rPr>
                <m:t>Plim</m:t>
              </m:r>
            </m:oMath>
            <w:r w:rsidRPr="00CA7080">
              <w:rPr>
                <w:rFonts w:ascii="Times New Roman" w:hAnsi="Times New Roman"/>
                <w:color w:val="auto"/>
                <w:szCs w:val="24"/>
              </w:rPr>
              <w:t xml:space="preserve"> – общий объем принятых бюджетных обязательств</w:t>
            </w:r>
            <w:r w:rsidRPr="00CA7080">
              <w:rPr>
                <w:rFonts w:ascii="Times New Roman" w:hAnsi="Times New Roman"/>
                <w:color w:val="auto"/>
                <w:spacing w:val="70"/>
                <w:szCs w:val="24"/>
              </w:rPr>
              <w:t xml:space="preserve"> </w:t>
            </w:r>
            <w:r w:rsidRPr="00CA7080">
              <w:rPr>
                <w:rFonts w:ascii="Times New Roman" w:hAnsi="Times New Roman"/>
                <w:color w:val="auto"/>
                <w:szCs w:val="24"/>
              </w:rPr>
              <w:t>в</w:t>
            </w:r>
            <w:r w:rsidRPr="00CA7080">
              <w:rPr>
                <w:rFonts w:ascii="Times New Roman" w:hAnsi="Times New Roman"/>
                <w:color w:val="auto"/>
                <w:spacing w:val="69"/>
                <w:szCs w:val="24"/>
              </w:rPr>
              <w:t xml:space="preserve"> </w:t>
            </w:r>
            <w:r w:rsidRPr="00CA7080">
              <w:rPr>
                <w:rFonts w:ascii="Times New Roman" w:hAnsi="Times New Roman"/>
                <w:color w:val="auto"/>
                <w:szCs w:val="24"/>
              </w:rPr>
              <w:t>рамках</w:t>
            </w:r>
            <w:r w:rsidRPr="00CA7080">
              <w:rPr>
                <w:rFonts w:ascii="Times New Roman" w:hAnsi="Times New Roman"/>
                <w:color w:val="auto"/>
                <w:spacing w:val="69"/>
                <w:szCs w:val="24"/>
              </w:rPr>
              <w:t xml:space="preserve"> </w:t>
            </w:r>
            <w:r w:rsidR="00C367FE" w:rsidRPr="00C367FE">
              <w:rPr>
                <w:rFonts w:ascii="Times New Roman" w:hAnsi="Times New Roman"/>
                <w:color w:val="auto"/>
                <w:szCs w:val="24"/>
              </w:rPr>
              <w:t>муниципальн</w:t>
            </w:r>
            <w:r w:rsidR="00C367FE">
              <w:rPr>
                <w:rFonts w:ascii="Times New Roman" w:hAnsi="Times New Roman"/>
                <w:color w:val="auto"/>
                <w:szCs w:val="24"/>
              </w:rPr>
              <w:t>ой</w:t>
            </w:r>
            <w:r w:rsidRPr="00CA7080">
              <w:rPr>
                <w:rFonts w:ascii="Times New Roman" w:hAnsi="Times New Roman"/>
                <w:color w:val="auto"/>
                <w:spacing w:val="68"/>
                <w:szCs w:val="24"/>
              </w:rPr>
              <w:t xml:space="preserve">  </w:t>
            </w:r>
            <w:r w:rsidRPr="00CA7080">
              <w:rPr>
                <w:rFonts w:ascii="Times New Roman" w:hAnsi="Times New Roman"/>
                <w:color w:val="auto"/>
                <w:szCs w:val="24"/>
              </w:rPr>
              <w:t>(комплексной) программы в отчетном году (за исключением объема принятых бюджетных обязательств по публичным нормативным обязательствам) (тыс. руб.);</w:t>
            </w:r>
          </w:p>
          <w:p w:rsidR="00CA7080" w:rsidRPr="00CA7080" w:rsidRDefault="00CA7080" w:rsidP="00CA7080">
            <w:pPr>
              <w:tabs>
                <w:tab w:val="left" w:pos="2140"/>
              </w:tabs>
              <w:ind w:right="95"/>
              <w:jc w:val="both"/>
              <w:rPr>
                <w:rFonts w:ascii="Times New Roman" w:hAnsi="Times New Roman"/>
                <w:color w:val="auto"/>
                <w:w w:val="105"/>
                <w:position w:val="1"/>
                <w:szCs w:val="24"/>
              </w:rPr>
            </w:pPr>
            <m:oMath>
              <m:r>
                <w:rPr>
                  <w:rFonts w:ascii="Cambria Math" w:hAnsi="Cambria Math"/>
                  <w:color w:val="auto"/>
                  <w:szCs w:val="24"/>
                </w:rPr>
                <m:t>Dlim</m:t>
              </m:r>
            </m:oMath>
            <w:r w:rsidRPr="00CA7080">
              <w:rPr>
                <w:rFonts w:ascii="Times New Roman" w:hAnsi="Times New Roman"/>
                <w:color w:val="auto"/>
                <w:szCs w:val="24"/>
              </w:rPr>
              <w:t xml:space="preserve"> – общий объем доведенных лимитов бюджетных обязательств в рамках </w:t>
            </w:r>
            <w:r w:rsidR="00AB7474">
              <w:rPr>
                <w:rFonts w:ascii="Times New Roman" w:hAnsi="Times New Roman"/>
                <w:color w:val="auto"/>
                <w:szCs w:val="24"/>
              </w:rPr>
              <w:t>муниципальной (комплексной) программы</w:t>
            </w:r>
            <w:r w:rsidRPr="00CA7080">
              <w:rPr>
                <w:rFonts w:ascii="Times New Roman" w:hAnsi="Times New Roman"/>
                <w:color w:val="auto"/>
                <w:szCs w:val="24"/>
              </w:rPr>
              <w:t xml:space="preserve"> в отчетном году (тыс. руб.).</w:t>
            </w:r>
          </w:p>
        </w:tc>
        <w:tc>
          <w:tcPr>
            <w:tcW w:w="1417" w:type="dxa"/>
            <w:vAlign w:val="center"/>
          </w:tcPr>
          <w:p w:rsidR="00CA7080" w:rsidRPr="00CA7080" w:rsidRDefault="00CA7080" w:rsidP="00CA7080">
            <w:pPr>
              <w:jc w:val="center"/>
              <w:rPr>
                <w:rFonts w:ascii="Times New Roman" w:hAnsi="Times New Roman"/>
                <w:color w:val="auto"/>
                <w:szCs w:val="24"/>
              </w:rPr>
            </w:pPr>
            <w:r w:rsidRPr="00CA7080">
              <w:rPr>
                <w:rFonts w:ascii="Times New Roman" w:hAnsi="Times New Roman"/>
                <w:color w:val="auto"/>
                <w:szCs w:val="24"/>
              </w:rPr>
              <w:t>0,125</w:t>
            </w:r>
          </w:p>
        </w:tc>
        <w:tc>
          <w:tcPr>
            <w:tcW w:w="3607" w:type="dxa"/>
            <w:vAlign w:val="center"/>
          </w:tcPr>
          <w:p w:rsidR="00CA7080" w:rsidRPr="00CA7080" w:rsidRDefault="00CA7080" w:rsidP="00CA7080">
            <w:pPr>
              <w:ind w:left="-108" w:right="-45"/>
              <w:jc w:val="center"/>
              <w:rPr>
                <w:rFonts w:ascii="Cambria Math" w:hAnsi="Cambria Math"/>
                <w:color w:val="auto"/>
                <w:sz w:val="22"/>
                <w:szCs w:val="22"/>
                <w:oMath/>
              </w:rPr>
            </w:pPr>
            <m:oMathPara>
              <m:oMath>
                <m:r>
                  <w:rPr>
                    <w:rFonts w:ascii="Cambria Math" w:hAnsi="Cambria Math"/>
                    <w:color w:val="auto"/>
                    <w:sz w:val="22"/>
                    <w:szCs w:val="22"/>
                  </w:rPr>
                  <m:t>E(P)</m:t>
                </m:r>
                <m:r>
                  <w:rPr>
                    <w:rFonts w:ascii="Cambria Math" w:hAnsi="Cambria Math"/>
                    <w:color w:val="auto"/>
                    <w:spacing w:val="-2"/>
                    <w:sz w:val="22"/>
                    <w:szCs w:val="22"/>
                  </w:rPr>
                  <m:t xml:space="preserve"> </m:t>
                </m:r>
                <m:r>
                  <w:rPr>
                    <w:rFonts w:ascii="Cambria Math" w:hAnsi="Cambria Math"/>
                    <w:color w:val="auto"/>
                    <w:sz w:val="22"/>
                    <w:szCs w:val="22"/>
                  </w:rPr>
                  <m:t>=</m:t>
                </m:r>
                <m:r>
                  <w:rPr>
                    <w:rFonts w:ascii="Cambria Math" w:hAnsi="Cambria Math"/>
                    <w:color w:val="auto"/>
                    <w:spacing w:val="-1"/>
                    <w:sz w:val="22"/>
                    <w:szCs w:val="22"/>
                  </w:rPr>
                  <m:t xml:space="preserve"> </m:t>
                </m:r>
                <m:r>
                  <w:rPr>
                    <w:rFonts w:ascii="Cambria Math" w:hAnsi="Cambria Math"/>
                    <w:color w:val="auto"/>
                    <w:sz w:val="22"/>
                    <w:szCs w:val="22"/>
                  </w:rPr>
                  <m:t>1,</m:t>
                </m:r>
                <m:r>
                  <w:rPr>
                    <w:rFonts w:ascii="Cambria Math" w:hAnsi="Cambria Math"/>
                    <w:color w:val="auto"/>
                    <w:spacing w:val="-1"/>
                    <w:sz w:val="22"/>
                    <w:szCs w:val="22"/>
                  </w:rPr>
                  <m:t xml:space="preserve"> </m:t>
                </m:r>
                <m:r>
                  <w:rPr>
                    <w:rFonts w:ascii="Cambria Math" w:hAnsi="Cambria Math"/>
                    <w:color w:val="auto"/>
                    <w:sz w:val="22"/>
                    <w:szCs w:val="22"/>
                  </w:rPr>
                  <m:t>если</m:t>
                </m:r>
                <m:r>
                  <w:rPr>
                    <w:rFonts w:ascii="Cambria Math" w:hAnsi="Cambria Math"/>
                    <w:color w:val="auto"/>
                    <w:spacing w:val="1"/>
                    <w:sz w:val="22"/>
                    <w:szCs w:val="22"/>
                  </w:rPr>
                  <m:t xml:space="preserve"> </m:t>
                </m:r>
                <m:r>
                  <w:rPr>
                    <w:rFonts w:ascii="Cambria Math" w:hAnsi="Cambria Math"/>
                    <w:color w:val="auto"/>
                    <w:sz w:val="22"/>
                    <w:szCs w:val="22"/>
                  </w:rPr>
                  <m:t>P</m:t>
                </m:r>
                <m:r>
                  <w:rPr>
                    <w:rFonts w:ascii="Cambria Math" w:hAnsi="Cambria Math"/>
                    <w:color w:val="auto"/>
                    <w:spacing w:val="-1"/>
                    <w:sz w:val="22"/>
                    <w:szCs w:val="22"/>
                  </w:rPr>
                  <m:t xml:space="preserve"> </m:t>
                </m:r>
                <m:r>
                  <w:rPr>
                    <w:rFonts w:ascii="Cambria Math" w:hAnsi="Cambria Math"/>
                    <w:color w:val="auto"/>
                    <w:sz w:val="22"/>
                    <w:szCs w:val="22"/>
                  </w:rPr>
                  <m:t xml:space="preserve">≥ </m:t>
                </m:r>
                <m:r>
                  <w:rPr>
                    <w:rFonts w:ascii="Cambria Math" w:hAnsi="Cambria Math"/>
                    <w:color w:val="auto"/>
                    <w:spacing w:val="-2"/>
                    <w:sz w:val="22"/>
                    <w:szCs w:val="22"/>
                  </w:rPr>
                  <m:t>99,5%;</m:t>
                </m:r>
              </m:oMath>
            </m:oMathPara>
          </w:p>
          <w:p w:rsidR="00CA7080" w:rsidRPr="00CA7080" w:rsidRDefault="00CA7080" w:rsidP="00CA7080">
            <w:pPr>
              <w:ind w:left="-108" w:right="-45" w:firstLine="108"/>
              <w:jc w:val="center"/>
              <w:rPr>
                <w:rFonts w:ascii="Times New Roman" w:hAnsi="Times New Roman"/>
                <w:color w:val="auto"/>
                <w:szCs w:val="24"/>
              </w:rPr>
            </w:pPr>
            <m:oMath>
              <m:r>
                <w:rPr>
                  <w:rFonts w:ascii="Cambria Math" w:hAnsi="Cambria Math"/>
                  <w:color w:val="auto"/>
                  <w:sz w:val="22"/>
                  <w:szCs w:val="22"/>
                </w:rPr>
                <m:t>E</m:t>
              </m:r>
              <m:r>
                <w:rPr>
                  <w:rFonts w:ascii="Cambria Math" w:hAnsi="Cambria Math"/>
                  <w:color w:val="auto"/>
                  <w:spacing w:val="-2"/>
                  <w:sz w:val="22"/>
                  <w:szCs w:val="22"/>
                </w:rPr>
                <m:t xml:space="preserve"> </m:t>
              </m:r>
              <m:r>
                <w:rPr>
                  <w:rFonts w:ascii="Cambria Math" w:hAnsi="Cambria Math"/>
                  <w:color w:val="auto"/>
                  <w:sz w:val="22"/>
                  <w:szCs w:val="22"/>
                </w:rPr>
                <m:t>(P) =</m:t>
              </m:r>
              <m:r>
                <w:rPr>
                  <w:rFonts w:ascii="Cambria Math" w:hAnsi="Cambria Math"/>
                  <w:color w:val="auto"/>
                  <w:spacing w:val="-2"/>
                  <w:sz w:val="22"/>
                  <w:szCs w:val="22"/>
                </w:rPr>
                <m:t xml:space="preserve"> </m:t>
              </m:r>
              <m:r>
                <w:rPr>
                  <w:rFonts w:ascii="Cambria Math" w:hAnsi="Cambria Math"/>
                  <w:color w:val="auto"/>
                  <w:sz w:val="22"/>
                  <w:szCs w:val="22"/>
                </w:rPr>
                <m:t>0, в</m:t>
              </m:r>
              <m:r>
                <w:rPr>
                  <w:rFonts w:ascii="Cambria Math" w:hAnsi="Cambria Math"/>
                  <w:color w:val="auto"/>
                  <w:spacing w:val="-1"/>
                  <w:sz w:val="22"/>
                  <w:szCs w:val="22"/>
                </w:rPr>
                <m:t xml:space="preserve"> </m:t>
              </m:r>
              <m:r>
                <w:rPr>
                  <w:rFonts w:ascii="Cambria Math" w:hAnsi="Cambria Math"/>
                  <w:color w:val="auto"/>
                  <w:sz w:val="22"/>
                  <w:szCs w:val="22"/>
                </w:rPr>
                <m:t>иных</m:t>
              </m:r>
              <m:r>
                <w:rPr>
                  <w:rFonts w:ascii="Cambria Math" w:hAnsi="Cambria Math"/>
                  <w:color w:val="auto"/>
                  <w:spacing w:val="1"/>
                  <w:sz w:val="22"/>
                  <w:szCs w:val="22"/>
                </w:rPr>
                <m:t xml:space="preserve"> </m:t>
              </m:r>
              <m:r>
                <w:rPr>
                  <w:rFonts w:ascii="Cambria Math" w:hAnsi="Cambria Math"/>
                  <w:color w:val="auto"/>
                  <w:spacing w:val="-2"/>
                  <w:sz w:val="22"/>
                  <w:szCs w:val="22"/>
                </w:rPr>
                <m:t>случаях</m:t>
              </m:r>
            </m:oMath>
            <w:r w:rsidRPr="00CA7080">
              <w:rPr>
                <w:rFonts w:ascii="Times New Roman" w:hAnsi="Times New Roman"/>
                <w:color w:val="auto"/>
                <w:spacing w:val="-2"/>
                <w:sz w:val="22"/>
                <w:szCs w:val="22"/>
              </w:rPr>
              <w:t>.</w:t>
            </w:r>
          </w:p>
        </w:tc>
      </w:tr>
      <w:tr w:rsidR="00CA7080" w:rsidRPr="00CA7080" w:rsidTr="00CA7080">
        <w:tc>
          <w:tcPr>
            <w:tcW w:w="567" w:type="dxa"/>
            <w:vAlign w:val="center"/>
          </w:tcPr>
          <w:p w:rsidR="00CA7080" w:rsidRPr="00CA7080" w:rsidRDefault="00CA7080" w:rsidP="00CA7080">
            <w:pPr>
              <w:jc w:val="center"/>
              <w:rPr>
                <w:rFonts w:ascii="Times New Roman" w:hAnsi="Times New Roman"/>
                <w:color w:val="auto"/>
              </w:rPr>
            </w:pPr>
            <w:r w:rsidRPr="00CA7080">
              <w:rPr>
                <w:rFonts w:ascii="Times New Roman" w:hAnsi="Times New Roman"/>
                <w:color w:val="auto"/>
              </w:rPr>
              <w:t>3.</w:t>
            </w:r>
          </w:p>
        </w:tc>
        <w:tc>
          <w:tcPr>
            <w:tcW w:w="5132" w:type="dxa"/>
            <w:vAlign w:val="center"/>
          </w:tcPr>
          <w:p w:rsidR="00CA7080" w:rsidRPr="00CA7080" w:rsidRDefault="00CA7080" w:rsidP="00CA7080">
            <w:pPr>
              <w:ind w:left="6" w:right="80"/>
              <w:jc w:val="center"/>
              <w:rPr>
                <w:color w:val="auto"/>
              </w:rPr>
            </w:pPr>
            <w:r w:rsidRPr="00CA7080">
              <w:rPr>
                <w:rFonts w:ascii="Times New Roman" w:hAnsi="Times New Roman"/>
                <w:color w:val="auto"/>
                <w:szCs w:val="24"/>
              </w:rPr>
              <w:t xml:space="preserve">Уровень кассового исполнения по расходам </w:t>
            </w:r>
            <w:r w:rsidR="006716A9" w:rsidRPr="006716A9">
              <w:rPr>
                <w:rFonts w:ascii="Times New Roman" w:hAnsi="Times New Roman"/>
                <w:color w:val="auto"/>
                <w:szCs w:val="24"/>
              </w:rPr>
              <w:t>бюджета Октябрьского района</w:t>
            </w:r>
            <w:r w:rsidRPr="00CA7080">
              <w:rPr>
                <w:rFonts w:ascii="Times New Roman" w:hAnsi="Times New Roman"/>
                <w:color w:val="auto"/>
                <w:szCs w:val="24"/>
              </w:rPr>
              <w:t xml:space="preserve"> на реализацию </w:t>
            </w:r>
            <w:r w:rsidR="00AB7474">
              <w:rPr>
                <w:rFonts w:ascii="Times New Roman" w:hAnsi="Times New Roman"/>
                <w:color w:val="auto"/>
                <w:szCs w:val="24"/>
              </w:rPr>
              <w:t>муниципальной (комплексной) программы</w:t>
            </w:r>
            <w:r w:rsidRPr="00CA7080">
              <w:rPr>
                <w:rFonts w:ascii="Times New Roman" w:hAnsi="Times New Roman"/>
                <w:color w:val="auto"/>
                <w:szCs w:val="24"/>
              </w:rPr>
              <w:t xml:space="preserve"> в отчетном году</w:t>
            </w:r>
          </w:p>
        </w:tc>
        <w:tc>
          <w:tcPr>
            <w:tcW w:w="5387" w:type="dxa"/>
            <w:vAlign w:val="center"/>
          </w:tcPr>
          <w:p w:rsidR="00CA7080" w:rsidRPr="00CA7080" w:rsidRDefault="00CA7080" w:rsidP="00CA7080">
            <w:pPr>
              <w:ind w:left="306"/>
              <w:jc w:val="center"/>
              <w:rPr>
                <w:rFonts w:ascii="Times New Roman" w:hAnsi="Times New Roman"/>
                <w:color w:val="auto"/>
                <w:szCs w:val="24"/>
              </w:rPr>
            </w:pPr>
          </w:p>
          <w:p w:rsidR="00CA7080" w:rsidRPr="00CA7080" w:rsidRDefault="00CA7080" w:rsidP="00CA7080">
            <w:pPr>
              <w:ind w:left="306"/>
              <w:jc w:val="center"/>
              <w:rPr>
                <w:rFonts w:ascii="Times New Roman" w:hAnsi="Times New Roman"/>
                <w:color w:val="auto"/>
                <w:szCs w:val="24"/>
              </w:rPr>
            </w:pPr>
            <m:oMathPara>
              <m:oMathParaPr>
                <m:jc m:val="center"/>
              </m:oMathParaPr>
              <m:oMath>
                <m:r>
                  <w:rPr>
                    <w:rFonts w:ascii="Cambria Math" w:hAnsi="Cambria Math"/>
                    <w:color w:val="auto"/>
                    <w:szCs w:val="24"/>
                  </w:rPr>
                  <m:t>P=</m:t>
                </m:r>
                <m:f>
                  <m:fPr>
                    <m:ctrlPr>
                      <w:rPr>
                        <w:rFonts w:ascii="Cambria Math" w:eastAsia="Calibri" w:hAnsi="Cambria Math"/>
                        <w:color w:val="auto"/>
                        <w:szCs w:val="24"/>
                        <w:lang w:eastAsia="en-US"/>
                      </w:rPr>
                    </m:ctrlPr>
                  </m:fPr>
                  <m:num>
                    <m:sSub>
                      <m:sSubPr>
                        <m:ctrlPr>
                          <w:rPr>
                            <w:rFonts w:ascii="Cambria Math" w:hAnsi="Cambria Math"/>
                            <w:i/>
                            <w:color w:val="auto"/>
                            <w:w w:val="105"/>
                            <w:position w:val="1"/>
                            <w:szCs w:val="24"/>
                            <w:lang w:val="en-US"/>
                          </w:rPr>
                        </m:ctrlPr>
                      </m:sSubPr>
                      <m:e>
                        <m:r>
                          <w:rPr>
                            <w:rFonts w:ascii="Cambria Math" w:hAnsi="Cambria Math"/>
                            <w:color w:val="auto"/>
                            <w:w w:val="105"/>
                            <w:position w:val="1"/>
                            <w:szCs w:val="24"/>
                          </w:rPr>
                          <m:t>K</m:t>
                        </m:r>
                      </m:e>
                      <m:sub>
                        <m:r>
                          <w:rPr>
                            <w:rFonts w:ascii="Cambria Math" w:hAnsi="Cambria Math"/>
                            <w:color w:val="auto"/>
                            <w:w w:val="105"/>
                            <w:position w:val="1"/>
                            <w:szCs w:val="24"/>
                            <w:lang w:val="en-US"/>
                          </w:rPr>
                          <m:t>RFB</m:t>
                        </m:r>
                      </m:sub>
                    </m:sSub>
                  </m:num>
                  <m:den>
                    <m:sSub>
                      <m:sSubPr>
                        <m:ctrlPr>
                          <w:rPr>
                            <w:rFonts w:ascii="Cambria Math" w:hAnsi="Cambria Math"/>
                            <w:i/>
                            <w:color w:val="auto"/>
                            <w:szCs w:val="24"/>
                          </w:rPr>
                        </m:ctrlPr>
                      </m:sSubPr>
                      <m:e>
                        <m:r>
                          <w:rPr>
                            <w:rFonts w:ascii="Cambria Math" w:hAnsi="Cambria Math"/>
                            <w:color w:val="auto"/>
                            <w:szCs w:val="24"/>
                            <w:lang w:val="en-US"/>
                          </w:rPr>
                          <m:t>B</m:t>
                        </m:r>
                      </m:e>
                      <m:sub>
                        <m:r>
                          <w:rPr>
                            <w:rFonts w:ascii="Cambria Math" w:hAnsi="Cambria Math"/>
                            <w:color w:val="auto"/>
                            <w:w w:val="105"/>
                            <w:position w:val="1"/>
                            <w:szCs w:val="24"/>
                            <w:lang w:val="en-US"/>
                          </w:rPr>
                          <m:t>RFB</m:t>
                        </m:r>
                      </m:sub>
                    </m:sSub>
                  </m:den>
                </m:f>
              </m:oMath>
            </m:oMathPara>
          </w:p>
          <w:p w:rsidR="00CA7080" w:rsidRPr="00CA7080" w:rsidRDefault="00CA7080" w:rsidP="00CA7080">
            <w:pPr>
              <w:spacing w:line="203" w:lineRule="exact"/>
              <w:ind w:right="895"/>
              <w:jc w:val="both"/>
              <w:rPr>
                <w:rFonts w:ascii="Times New Roman" w:hAnsi="Times New Roman"/>
                <w:color w:val="auto"/>
                <w:szCs w:val="24"/>
              </w:rPr>
            </w:pPr>
            <w:r w:rsidRPr="00CA7080">
              <w:rPr>
                <w:rFonts w:ascii="Times New Roman" w:hAnsi="Times New Roman"/>
                <w:color w:val="auto"/>
                <w:szCs w:val="24"/>
              </w:rPr>
              <w:t>где:</w:t>
            </w:r>
          </w:p>
          <w:p w:rsidR="00CA7080" w:rsidRPr="00CA7080" w:rsidRDefault="00A36D65" w:rsidP="00CA7080">
            <w:pPr>
              <w:ind w:left="108" w:right="92" w:firstLine="454"/>
              <w:jc w:val="both"/>
              <w:rPr>
                <w:rFonts w:ascii="Times New Roman" w:hAnsi="Times New Roman"/>
                <w:color w:val="auto"/>
                <w:szCs w:val="24"/>
              </w:rPr>
            </w:pPr>
            <m:oMath>
              <m:sSub>
                <m:sSubPr>
                  <m:ctrlPr>
                    <w:rPr>
                      <w:rFonts w:ascii="Cambria Math" w:hAnsi="Cambria Math"/>
                      <w:i/>
                      <w:color w:val="auto"/>
                      <w:w w:val="105"/>
                      <w:position w:val="1"/>
                      <w:szCs w:val="24"/>
                      <w:lang w:val="en-US"/>
                    </w:rPr>
                  </m:ctrlPr>
                </m:sSubPr>
                <m:e>
                  <m:r>
                    <w:rPr>
                      <w:rFonts w:ascii="Cambria Math" w:hAnsi="Cambria Math"/>
                      <w:color w:val="auto"/>
                      <w:w w:val="105"/>
                      <w:position w:val="1"/>
                      <w:szCs w:val="24"/>
                    </w:rPr>
                    <m:t>K</m:t>
                  </m:r>
                </m:e>
                <m:sub>
                  <m:r>
                    <w:rPr>
                      <w:rFonts w:ascii="Cambria Math" w:hAnsi="Cambria Math"/>
                      <w:color w:val="auto"/>
                      <w:w w:val="105"/>
                      <w:position w:val="1"/>
                      <w:szCs w:val="24"/>
                      <w:lang w:val="en-US"/>
                    </w:rPr>
                    <m:t>RFB</m:t>
                  </m:r>
                </m:sub>
              </m:sSub>
            </m:oMath>
            <w:r w:rsidR="00CA7080" w:rsidRPr="00CA7080">
              <w:rPr>
                <w:rFonts w:ascii="Times New Roman" w:hAnsi="Times New Roman"/>
                <w:color w:val="auto"/>
                <w:szCs w:val="24"/>
              </w:rPr>
              <w:t xml:space="preserve"> – объем </w:t>
            </w:r>
            <w:r w:rsidR="00F37C6B">
              <w:rPr>
                <w:rFonts w:ascii="Times New Roman" w:hAnsi="Times New Roman"/>
                <w:color w:val="auto"/>
                <w:szCs w:val="24"/>
              </w:rPr>
              <w:t>кассовых расходов бюджета Октябрьского района по</w:t>
            </w:r>
            <w:r w:rsidR="00CA7080" w:rsidRPr="00CA7080">
              <w:rPr>
                <w:rFonts w:ascii="Times New Roman" w:hAnsi="Times New Roman"/>
                <w:color w:val="auto"/>
                <w:szCs w:val="24"/>
              </w:rPr>
              <w:t xml:space="preserve"> на реализацию </w:t>
            </w:r>
            <w:r w:rsidR="00AB7474">
              <w:rPr>
                <w:rFonts w:ascii="Times New Roman" w:hAnsi="Times New Roman"/>
                <w:color w:val="auto"/>
                <w:szCs w:val="24"/>
              </w:rPr>
              <w:t>муниципальной (комплексной) программы</w:t>
            </w:r>
            <w:r w:rsidR="00CA7080" w:rsidRPr="00CA7080">
              <w:rPr>
                <w:rFonts w:ascii="Times New Roman" w:hAnsi="Times New Roman"/>
                <w:color w:val="auto"/>
                <w:szCs w:val="24"/>
              </w:rPr>
              <w:t xml:space="preserve"> в </w:t>
            </w:r>
            <w:r w:rsidR="00CA7080" w:rsidRPr="00CA7080">
              <w:rPr>
                <w:rFonts w:ascii="Times New Roman" w:hAnsi="Times New Roman"/>
                <w:color w:val="auto"/>
                <w:szCs w:val="24"/>
              </w:rPr>
              <w:lastRenderedPageBreak/>
              <w:t>отчетном году (тыс. руб.);</w:t>
            </w:r>
          </w:p>
          <w:p w:rsidR="00CA7080" w:rsidRPr="00CA7080" w:rsidRDefault="00A36D65" w:rsidP="00CA7080">
            <w:pPr>
              <w:ind w:left="108" w:right="95" w:firstLine="454"/>
              <w:jc w:val="both"/>
              <w:rPr>
                <w:rFonts w:ascii="Times New Roman" w:hAnsi="Times New Roman"/>
                <w:color w:val="auto"/>
                <w:szCs w:val="24"/>
              </w:rPr>
            </w:pPr>
            <m:oMath>
              <m:sSub>
                <m:sSubPr>
                  <m:ctrlPr>
                    <w:rPr>
                      <w:rFonts w:ascii="Cambria Math" w:hAnsi="Cambria Math"/>
                      <w:i/>
                      <w:color w:val="auto"/>
                      <w:szCs w:val="24"/>
                    </w:rPr>
                  </m:ctrlPr>
                </m:sSubPr>
                <m:e>
                  <m:r>
                    <w:rPr>
                      <w:rFonts w:ascii="Cambria Math" w:hAnsi="Cambria Math"/>
                      <w:color w:val="auto"/>
                      <w:szCs w:val="24"/>
                      <w:lang w:val="en-US"/>
                    </w:rPr>
                    <m:t>B</m:t>
                  </m:r>
                </m:e>
                <m:sub>
                  <m:r>
                    <w:rPr>
                      <w:rFonts w:ascii="Cambria Math" w:hAnsi="Cambria Math"/>
                      <w:color w:val="auto"/>
                      <w:w w:val="105"/>
                      <w:position w:val="1"/>
                      <w:szCs w:val="24"/>
                      <w:lang w:val="en-US"/>
                    </w:rPr>
                    <m:t>RFB</m:t>
                  </m:r>
                </m:sub>
              </m:sSub>
            </m:oMath>
            <w:r w:rsidR="00CA7080" w:rsidRPr="00CA7080">
              <w:rPr>
                <w:rFonts w:ascii="Times New Roman" w:hAnsi="Times New Roman"/>
                <w:color w:val="auto"/>
                <w:szCs w:val="24"/>
              </w:rPr>
              <w:t xml:space="preserve"> – объем бюджетных ассигнований </w:t>
            </w:r>
            <w:r w:rsidR="006716A9" w:rsidRPr="006716A9">
              <w:rPr>
                <w:rFonts w:ascii="Times New Roman" w:hAnsi="Times New Roman"/>
                <w:color w:val="auto"/>
                <w:szCs w:val="24"/>
              </w:rPr>
              <w:t>бюджета Октябрьского района</w:t>
            </w:r>
            <w:r w:rsidR="00CA7080" w:rsidRPr="00CA7080">
              <w:rPr>
                <w:rFonts w:ascii="Times New Roman" w:hAnsi="Times New Roman"/>
                <w:color w:val="auto"/>
                <w:szCs w:val="24"/>
              </w:rPr>
              <w:t xml:space="preserve">, запланированных на реализацию </w:t>
            </w:r>
            <w:r w:rsidR="00AB7474">
              <w:rPr>
                <w:rFonts w:ascii="Times New Roman" w:hAnsi="Times New Roman"/>
                <w:color w:val="auto"/>
                <w:szCs w:val="24"/>
              </w:rPr>
              <w:t>муниципальной (комплексной) программы</w:t>
            </w:r>
            <w:r w:rsidR="00CA7080" w:rsidRPr="00CA7080">
              <w:rPr>
                <w:rFonts w:ascii="Times New Roman" w:hAnsi="Times New Roman"/>
                <w:color w:val="auto"/>
                <w:szCs w:val="24"/>
              </w:rPr>
              <w:t xml:space="preserve"> в отчетном году (в соответствии с показателями сводной </w:t>
            </w:r>
            <w:r w:rsidR="00F37C6B">
              <w:rPr>
                <w:rFonts w:ascii="Times New Roman" w:hAnsi="Times New Roman"/>
                <w:color w:val="auto"/>
                <w:szCs w:val="24"/>
              </w:rPr>
              <w:t>бюджетной росписи бюджета Октябрьского района</w:t>
            </w:r>
            <w:r w:rsidR="00CA7080" w:rsidRPr="00CA7080">
              <w:rPr>
                <w:rFonts w:ascii="Times New Roman" w:hAnsi="Times New Roman"/>
                <w:color w:val="auto"/>
                <w:szCs w:val="24"/>
              </w:rPr>
              <w:t xml:space="preserve"> на 31 декабря отчетного года) (тыс. рублей).</w:t>
            </w:r>
          </w:p>
        </w:tc>
        <w:tc>
          <w:tcPr>
            <w:tcW w:w="1417" w:type="dxa"/>
            <w:vAlign w:val="center"/>
          </w:tcPr>
          <w:p w:rsidR="00CA7080" w:rsidRPr="00CA7080" w:rsidRDefault="00CA7080" w:rsidP="00CA7080">
            <w:pPr>
              <w:jc w:val="center"/>
              <w:rPr>
                <w:rFonts w:ascii="Times New Roman" w:hAnsi="Times New Roman"/>
                <w:color w:val="auto"/>
              </w:rPr>
            </w:pPr>
            <w:r w:rsidRPr="00CA7080">
              <w:rPr>
                <w:rFonts w:ascii="Times New Roman" w:hAnsi="Times New Roman"/>
                <w:color w:val="auto"/>
              </w:rPr>
              <w:lastRenderedPageBreak/>
              <w:t>0,125</w:t>
            </w:r>
          </w:p>
        </w:tc>
        <w:tc>
          <w:tcPr>
            <w:tcW w:w="3607" w:type="dxa"/>
            <w:vAlign w:val="center"/>
          </w:tcPr>
          <w:p w:rsidR="00CA7080" w:rsidRPr="00CA7080" w:rsidRDefault="00CA7080" w:rsidP="00CA7080">
            <w:pPr>
              <w:widowControl w:val="0"/>
              <w:ind w:left="-108" w:right="-45"/>
              <w:jc w:val="center"/>
              <w:rPr>
                <w:rFonts w:ascii="Cambria Math" w:hAnsi="Cambria Math"/>
                <w:color w:val="auto"/>
                <w:sz w:val="22"/>
                <w:szCs w:val="22"/>
                <w:oMath/>
              </w:rPr>
            </w:pPr>
            <m:oMathPara>
              <m:oMathParaPr>
                <m:jc m:val="left"/>
              </m:oMathParaPr>
              <m:oMath>
                <m:r>
                  <w:rPr>
                    <w:rFonts w:ascii="Cambria Math" w:hAnsi="Cambria Math"/>
                    <w:color w:val="auto"/>
                    <w:sz w:val="22"/>
                    <w:szCs w:val="22"/>
                  </w:rPr>
                  <m:t>E(P)</m:t>
                </m:r>
                <m:r>
                  <w:rPr>
                    <w:rFonts w:ascii="Cambria Math" w:hAnsi="Cambria Math"/>
                    <w:color w:val="auto"/>
                    <w:spacing w:val="-3"/>
                    <w:sz w:val="22"/>
                    <w:szCs w:val="22"/>
                  </w:rPr>
                  <m:t xml:space="preserve"> </m:t>
                </m:r>
                <m:r>
                  <w:rPr>
                    <w:rFonts w:ascii="Cambria Math" w:hAnsi="Cambria Math"/>
                    <w:color w:val="auto"/>
                    <w:sz w:val="22"/>
                    <w:szCs w:val="22"/>
                  </w:rPr>
                  <m:t>=</m:t>
                </m:r>
                <m:r>
                  <w:rPr>
                    <w:rFonts w:ascii="Cambria Math" w:hAnsi="Cambria Math"/>
                    <w:color w:val="auto"/>
                    <w:spacing w:val="-2"/>
                    <w:sz w:val="22"/>
                    <w:szCs w:val="22"/>
                  </w:rPr>
                  <m:t xml:space="preserve"> </m:t>
                </m:r>
                <m:r>
                  <w:rPr>
                    <w:rFonts w:ascii="Cambria Math" w:hAnsi="Cambria Math"/>
                    <w:color w:val="auto"/>
                    <w:sz w:val="22"/>
                    <w:szCs w:val="22"/>
                  </w:rPr>
                  <m:t>1,</m:t>
                </m:r>
                <m:r>
                  <w:rPr>
                    <w:rFonts w:ascii="Cambria Math" w:hAnsi="Cambria Math"/>
                    <w:color w:val="auto"/>
                    <w:spacing w:val="-1"/>
                    <w:sz w:val="22"/>
                    <w:szCs w:val="22"/>
                  </w:rPr>
                  <m:t xml:space="preserve"> </m:t>
                </m:r>
                <m:r>
                  <w:rPr>
                    <w:rFonts w:ascii="Cambria Math" w:hAnsi="Cambria Math"/>
                    <w:color w:val="auto"/>
                    <w:sz w:val="22"/>
                    <w:szCs w:val="22"/>
                  </w:rPr>
                  <m:t>если</m:t>
                </m:r>
                <m:r>
                  <w:rPr>
                    <w:rFonts w:ascii="Cambria Math" w:hAnsi="Cambria Math"/>
                    <w:color w:val="auto"/>
                    <w:spacing w:val="1"/>
                    <w:sz w:val="22"/>
                    <w:szCs w:val="22"/>
                  </w:rPr>
                  <m:t xml:space="preserve"> </m:t>
                </m:r>
                <m:r>
                  <w:rPr>
                    <w:rFonts w:ascii="Cambria Math" w:hAnsi="Cambria Math"/>
                    <w:color w:val="auto"/>
                    <w:sz w:val="22"/>
                    <w:szCs w:val="22"/>
                  </w:rPr>
                  <m:t>P</m:t>
                </m:r>
                <m:r>
                  <w:rPr>
                    <w:rFonts w:ascii="Cambria Math" w:hAnsi="Cambria Math"/>
                    <w:color w:val="auto"/>
                    <w:spacing w:val="-1"/>
                    <w:sz w:val="22"/>
                    <w:szCs w:val="22"/>
                  </w:rPr>
                  <m:t xml:space="preserve"> </m:t>
                </m:r>
                <m:r>
                  <w:rPr>
                    <w:rFonts w:ascii="Cambria Math" w:hAnsi="Cambria Math"/>
                    <w:color w:val="auto"/>
                    <w:sz w:val="22"/>
                    <w:szCs w:val="22"/>
                  </w:rPr>
                  <m:t xml:space="preserve">≥ </m:t>
                </m:r>
                <m:r>
                  <w:rPr>
                    <w:rFonts w:ascii="Cambria Math" w:hAnsi="Cambria Math"/>
                    <w:color w:val="auto"/>
                    <w:spacing w:val="-4"/>
                    <w:sz w:val="22"/>
                    <w:szCs w:val="22"/>
                  </w:rPr>
                  <m:t>0,95;</m:t>
                </m:r>
              </m:oMath>
            </m:oMathPara>
          </w:p>
          <w:p w:rsidR="00CA7080" w:rsidRPr="00CA7080" w:rsidRDefault="00CA7080" w:rsidP="00CA7080">
            <w:pPr>
              <w:widowControl w:val="0"/>
              <w:ind w:left="-108" w:right="-45"/>
              <w:jc w:val="center"/>
              <w:rPr>
                <w:rFonts w:ascii="Cambria Math" w:hAnsi="Cambria Math"/>
                <w:color w:val="auto"/>
                <w:sz w:val="22"/>
                <w:szCs w:val="22"/>
                <w:lang w:val="en-US"/>
                <w:oMath/>
              </w:rPr>
            </w:pPr>
            <m:oMathPara>
              <m:oMathParaPr>
                <m:jc m:val="left"/>
              </m:oMathParaPr>
              <m:oMath>
                <m:r>
                  <w:rPr>
                    <w:rFonts w:ascii="Cambria Math" w:hAnsi="Cambria Math"/>
                    <w:color w:val="auto"/>
                    <w:sz w:val="22"/>
                    <w:szCs w:val="22"/>
                  </w:rPr>
                  <m:t>Е</m:t>
                </m:r>
                <m:d>
                  <m:dPr>
                    <m:ctrlPr>
                      <w:rPr>
                        <w:rFonts w:ascii="Cambria Math" w:hAnsi="Cambria Math"/>
                        <w:i/>
                        <w:color w:val="auto"/>
                        <w:sz w:val="22"/>
                        <w:szCs w:val="22"/>
                      </w:rPr>
                    </m:ctrlPr>
                  </m:dPr>
                  <m:e>
                    <m:r>
                      <w:rPr>
                        <w:rFonts w:ascii="Cambria Math" w:hAnsi="Cambria Math"/>
                        <w:color w:val="auto"/>
                        <w:sz w:val="22"/>
                        <w:szCs w:val="22"/>
                      </w:rPr>
                      <m:t>P</m:t>
                    </m:r>
                  </m:e>
                </m:d>
                <m:r>
                  <w:rPr>
                    <w:rFonts w:ascii="Cambria Math" w:hAnsi="Cambria Math"/>
                    <w:color w:val="auto"/>
                    <w:sz w:val="22"/>
                    <w:szCs w:val="22"/>
                  </w:rPr>
                  <m:t>=</m:t>
                </m:r>
                <m:r>
                  <w:rPr>
                    <w:rFonts w:ascii="Cambria Math" w:hAnsi="Cambria Math"/>
                    <w:color w:val="auto"/>
                    <w:spacing w:val="-3"/>
                    <w:sz w:val="22"/>
                    <w:szCs w:val="22"/>
                  </w:rPr>
                  <m:t xml:space="preserve"> </m:t>
                </m:r>
                <m:r>
                  <w:rPr>
                    <w:rFonts w:ascii="Cambria Math" w:hAnsi="Cambria Math"/>
                    <w:color w:val="auto"/>
                    <w:sz w:val="22"/>
                    <w:szCs w:val="22"/>
                  </w:rPr>
                  <m:t>P, если 0,75</m:t>
                </m:r>
                <m:r>
                  <w:rPr>
                    <w:rFonts w:ascii="Cambria Math" w:hAnsi="Cambria Math"/>
                    <w:color w:val="auto"/>
                    <w:spacing w:val="-1"/>
                    <w:sz w:val="22"/>
                    <w:szCs w:val="22"/>
                  </w:rPr>
                  <m:t xml:space="preserve"> </m:t>
                </m:r>
                <m:r>
                  <w:rPr>
                    <w:rFonts w:ascii="Cambria Math" w:hAnsi="Cambria Math"/>
                    <w:color w:val="auto"/>
                    <w:sz w:val="22"/>
                    <w:szCs w:val="22"/>
                  </w:rPr>
                  <m:t>≤ P</m:t>
                </m:r>
                <m:r>
                  <w:rPr>
                    <w:rFonts w:ascii="Cambria Math" w:hAnsi="Cambria Math"/>
                    <w:color w:val="auto"/>
                    <w:spacing w:val="-1"/>
                    <w:sz w:val="22"/>
                    <w:szCs w:val="22"/>
                  </w:rPr>
                  <m:t xml:space="preserve"> </m:t>
                </m:r>
                <m:r>
                  <w:rPr>
                    <w:rFonts w:ascii="Cambria Math" w:hAnsi="Cambria Math"/>
                    <w:color w:val="auto"/>
                    <w:sz w:val="22"/>
                    <w:szCs w:val="22"/>
                  </w:rPr>
                  <m:t>&lt;</m:t>
                </m:r>
                <m:r>
                  <w:rPr>
                    <w:rFonts w:ascii="Cambria Math" w:hAnsi="Cambria Math"/>
                    <w:color w:val="auto"/>
                    <w:spacing w:val="-1"/>
                    <w:sz w:val="22"/>
                    <w:szCs w:val="22"/>
                  </w:rPr>
                  <m:t xml:space="preserve"> </m:t>
                </m:r>
                <m:r>
                  <w:rPr>
                    <w:rFonts w:ascii="Cambria Math" w:hAnsi="Cambria Math"/>
                    <w:color w:val="auto"/>
                    <w:spacing w:val="-2"/>
                    <w:sz w:val="22"/>
                    <w:szCs w:val="22"/>
                  </w:rPr>
                  <m:t>0,95;</m:t>
                </m:r>
              </m:oMath>
            </m:oMathPara>
          </w:p>
          <w:p w:rsidR="00CA7080" w:rsidRPr="00CA7080" w:rsidRDefault="00CA7080" w:rsidP="00CA7080">
            <w:pPr>
              <w:widowControl w:val="0"/>
              <w:ind w:left="-108" w:right="-45"/>
              <w:jc w:val="center"/>
              <w:rPr>
                <w:rFonts w:ascii="Times New Roman" w:hAnsi="Times New Roman"/>
                <w:color w:val="auto"/>
                <w:szCs w:val="24"/>
              </w:rPr>
            </w:pPr>
            <m:oMathPara>
              <m:oMathParaPr>
                <m:jc m:val="left"/>
              </m:oMathParaPr>
              <m:oMath>
                <m:r>
                  <w:rPr>
                    <w:rFonts w:ascii="Cambria Math" w:hAnsi="Cambria Math"/>
                    <w:color w:val="auto"/>
                    <w:sz w:val="22"/>
                    <w:szCs w:val="22"/>
                  </w:rPr>
                  <m:t>E(P)</m:t>
                </m:r>
                <m:r>
                  <w:rPr>
                    <w:rFonts w:ascii="Cambria Math" w:hAnsi="Cambria Math"/>
                    <w:color w:val="auto"/>
                    <w:spacing w:val="40"/>
                    <w:sz w:val="22"/>
                    <w:szCs w:val="22"/>
                  </w:rPr>
                  <m:t xml:space="preserve"> </m:t>
                </m:r>
                <m:r>
                  <w:rPr>
                    <w:rFonts w:ascii="Cambria Math" w:hAnsi="Cambria Math"/>
                    <w:color w:val="auto"/>
                    <w:sz w:val="22"/>
                    <w:szCs w:val="22"/>
                  </w:rPr>
                  <m:t>=</m:t>
                </m:r>
                <m:r>
                  <w:rPr>
                    <w:rFonts w:ascii="Cambria Math" w:hAnsi="Cambria Math"/>
                    <w:color w:val="auto"/>
                    <w:spacing w:val="40"/>
                    <w:sz w:val="22"/>
                    <w:szCs w:val="22"/>
                  </w:rPr>
                  <m:t xml:space="preserve"> </m:t>
                </m:r>
                <m:r>
                  <w:rPr>
                    <w:rFonts w:ascii="Cambria Math" w:hAnsi="Cambria Math"/>
                    <w:color w:val="auto"/>
                    <w:sz w:val="22"/>
                    <w:szCs w:val="22"/>
                  </w:rPr>
                  <m:t>0,</m:t>
                </m:r>
                <m:r>
                  <w:rPr>
                    <w:rFonts w:ascii="Cambria Math" w:hAnsi="Cambria Math"/>
                    <w:color w:val="auto"/>
                    <w:spacing w:val="40"/>
                    <w:sz w:val="22"/>
                    <w:szCs w:val="22"/>
                  </w:rPr>
                  <m:t xml:space="preserve"> </m:t>
                </m:r>
                <m:r>
                  <w:rPr>
                    <w:rFonts w:ascii="Cambria Math" w:hAnsi="Cambria Math"/>
                    <w:color w:val="auto"/>
                    <w:sz w:val="22"/>
                    <w:szCs w:val="22"/>
                  </w:rPr>
                  <m:t>если</m:t>
                </m:r>
                <m:r>
                  <w:rPr>
                    <w:rFonts w:ascii="Cambria Math" w:hAnsi="Cambria Math"/>
                    <w:color w:val="auto"/>
                    <w:spacing w:val="40"/>
                    <w:sz w:val="22"/>
                    <w:szCs w:val="22"/>
                  </w:rPr>
                  <m:t xml:space="preserve"> </m:t>
                </m:r>
                <m:r>
                  <w:rPr>
                    <w:rFonts w:ascii="Cambria Math" w:hAnsi="Cambria Math"/>
                    <w:color w:val="auto"/>
                    <w:sz w:val="22"/>
                    <w:szCs w:val="22"/>
                  </w:rPr>
                  <m:t>P</m:t>
                </m:r>
                <m:r>
                  <w:rPr>
                    <w:rFonts w:ascii="Cambria Math" w:hAnsi="Cambria Math"/>
                    <w:color w:val="auto"/>
                    <w:spacing w:val="40"/>
                    <w:sz w:val="22"/>
                    <w:szCs w:val="22"/>
                  </w:rPr>
                  <m:t xml:space="preserve"> </m:t>
                </m:r>
                <m:r>
                  <w:rPr>
                    <w:rFonts w:ascii="Cambria Math" w:hAnsi="Cambria Math"/>
                    <w:color w:val="auto"/>
                    <w:sz w:val="22"/>
                    <w:szCs w:val="22"/>
                  </w:rPr>
                  <m:t>&lt;</m:t>
                </m:r>
                <m:r>
                  <w:rPr>
                    <w:rFonts w:ascii="Cambria Math" w:hAnsi="Cambria Math"/>
                    <w:color w:val="auto"/>
                    <w:spacing w:val="40"/>
                    <w:sz w:val="22"/>
                    <w:szCs w:val="22"/>
                  </w:rPr>
                  <m:t xml:space="preserve"> </m:t>
                </m:r>
                <m:r>
                  <w:rPr>
                    <w:rFonts w:ascii="Cambria Math" w:hAnsi="Cambria Math"/>
                    <w:color w:val="auto"/>
                    <w:sz w:val="22"/>
                    <w:szCs w:val="22"/>
                  </w:rPr>
                  <m:t>0,75.</m:t>
                </m:r>
              </m:oMath>
            </m:oMathPara>
          </w:p>
        </w:tc>
      </w:tr>
      <w:tr w:rsidR="00CA7080" w:rsidRPr="00CA7080" w:rsidTr="00CA7080">
        <w:tc>
          <w:tcPr>
            <w:tcW w:w="567" w:type="dxa"/>
            <w:vAlign w:val="center"/>
          </w:tcPr>
          <w:p w:rsidR="00CA7080" w:rsidRPr="00CA7080" w:rsidRDefault="00CA7080" w:rsidP="00CA7080">
            <w:pPr>
              <w:jc w:val="center"/>
              <w:rPr>
                <w:rFonts w:ascii="Times New Roman" w:hAnsi="Times New Roman"/>
                <w:color w:val="auto"/>
              </w:rPr>
            </w:pPr>
            <w:r w:rsidRPr="00CA7080">
              <w:rPr>
                <w:rFonts w:ascii="Times New Roman" w:hAnsi="Times New Roman"/>
                <w:color w:val="auto"/>
              </w:rPr>
              <w:lastRenderedPageBreak/>
              <w:t>4.</w:t>
            </w:r>
          </w:p>
        </w:tc>
        <w:tc>
          <w:tcPr>
            <w:tcW w:w="5132" w:type="dxa"/>
            <w:vAlign w:val="center"/>
          </w:tcPr>
          <w:p w:rsidR="00CA7080" w:rsidRPr="00CA7080" w:rsidRDefault="00CA7080" w:rsidP="00C367FE">
            <w:pPr>
              <w:ind w:right="2" w:firstLine="6"/>
              <w:jc w:val="center"/>
              <w:rPr>
                <w:rFonts w:ascii="Times New Roman" w:hAnsi="Times New Roman"/>
                <w:color w:val="auto"/>
                <w:szCs w:val="24"/>
              </w:rPr>
            </w:pPr>
            <w:r w:rsidRPr="00CA7080">
              <w:rPr>
                <w:rFonts w:ascii="Times New Roman" w:hAnsi="Times New Roman"/>
                <w:color w:val="auto"/>
                <w:szCs w:val="24"/>
              </w:rPr>
              <w:t xml:space="preserve">Уровень кассового исполнения по расходам бюджетов  </w:t>
            </w:r>
            <w:r w:rsidR="00F37C6B">
              <w:rPr>
                <w:rFonts w:ascii="Times New Roman" w:hAnsi="Times New Roman"/>
                <w:color w:val="auto"/>
                <w:szCs w:val="24"/>
              </w:rPr>
              <w:t>внебюджетных источников</w:t>
            </w:r>
            <w:r w:rsidRPr="00CA7080">
              <w:rPr>
                <w:rFonts w:ascii="Times New Roman" w:hAnsi="Times New Roman"/>
                <w:color w:val="auto"/>
                <w:spacing w:val="-2"/>
                <w:szCs w:val="24"/>
              </w:rPr>
              <w:t xml:space="preserve"> </w:t>
            </w:r>
            <w:r w:rsidRPr="00CA7080">
              <w:rPr>
                <w:rFonts w:ascii="Times New Roman" w:hAnsi="Times New Roman"/>
                <w:color w:val="auto"/>
                <w:szCs w:val="24"/>
              </w:rPr>
              <w:t>на</w:t>
            </w:r>
            <w:r w:rsidRPr="00CA7080">
              <w:rPr>
                <w:rFonts w:ascii="Times New Roman" w:hAnsi="Times New Roman"/>
                <w:color w:val="auto"/>
                <w:spacing w:val="-15"/>
                <w:szCs w:val="24"/>
              </w:rPr>
              <w:t xml:space="preserve"> </w:t>
            </w:r>
            <w:r w:rsidRPr="00CA7080">
              <w:rPr>
                <w:rFonts w:ascii="Times New Roman" w:hAnsi="Times New Roman"/>
                <w:color w:val="auto"/>
                <w:szCs w:val="24"/>
              </w:rPr>
              <w:t>реализацию</w:t>
            </w:r>
            <w:r w:rsidRPr="00CA7080">
              <w:rPr>
                <w:rFonts w:ascii="Times New Roman" w:hAnsi="Times New Roman"/>
                <w:color w:val="auto"/>
                <w:spacing w:val="-15"/>
                <w:szCs w:val="24"/>
              </w:rPr>
              <w:t xml:space="preserve"> </w:t>
            </w:r>
            <w:r w:rsidR="00C367FE" w:rsidRPr="00C367FE">
              <w:rPr>
                <w:rFonts w:ascii="Times New Roman" w:hAnsi="Times New Roman"/>
                <w:color w:val="auto"/>
                <w:szCs w:val="24"/>
              </w:rPr>
              <w:t>муниципальн</w:t>
            </w:r>
            <w:r w:rsidR="00C367FE">
              <w:rPr>
                <w:rFonts w:ascii="Times New Roman" w:hAnsi="Times New Roman"/>
                <w:color w:val="auto"/>
                <w:szCs w:val="24"/>
              </w:rPr>
              <w:t>ой</w:t>
            </w:r>
            <w:r w:rsidRPr="00CA7080">
              <w:rPr>
                <w:rFonts w:ascii="Times New Roman" w:hAnsi="Times New Roman"/>
                <w:color w:val="auto"/>
                <w:szCs w:val="24"/>
              </w:rPr>
              <w:t xml:space="preserve"> программы в отчетном году</w:t>
            </w:r>
          </w:p>
        </w:tc>
        <w:tc>
          <w:tcPr>
            <w:tcW w:w="5387" w:type="dxa"/>
            <w:vAlign w:val="center"/>
          </w:tcPr>
          <w:p w:rsidR="00CA7080" w:rsidRPr="00CA7080" w:rsidRDefault="00CA7080" w:rsidP="00CA7080">
            <w:pPr>
              <w:ind w:left="359"/>
              <w:jc w:val="center"/>
              <w:rPr>
                <w:rFonts w:ascii="Times New Roman" w:hAnsi="Times New Roman"/>
                <w:color w:val="auto"/>
                <w:spacing w:val="-2"/>
                <w:szCs w:val="24"/>
              </w:rPr>
            </w:pPr>
          </w:p>
          <w:p w:rsidR="00CA7080" w:rsidRPr="00CA7080" w:rsidRDefault="00CA7080" w:rsidP="00CA7080">
            <w:pPr>
              <w:ind w:left="359"/>
              <w:jc w:val="center"/>
              <w:rPr>
                <w:rFonts w:ascii="Times New Roman" w:hAnsi="Times New Roman"/>
                <w:color w:val="auto"/>
                <w:spacing w:val="-2"/>
                <w:szCs w:val="24"/>
              </w:rPr>
            </w:pPr>
            <m:oMathPara>
              <m:oMath>
                <m:r>
                  <w:rPr>
                    <w:rFonts w:ascii="Cambria Math" w:hAnsi="Cambria Math"/>
                    <w:color w:val="auto"/>
                    <w:szCs w:val="24"/>
                  </w:rPr>
                  <m:t>P=</m:t>
                </m:r>
                <m:f>
                  <m:fPr>
                    <m:ctrlPr>
                      <w:rPr>
                        <w:rFonts w:ascii="Cambria Math" w:eastAsia="Calibri" w:hAnsi="Cambria Math"/>
                        <w:color w:val="auto"/>
                        <w:szCs w:val="24"/>
                        <w:lang w:eastAsia="en-US"/>
                      </w:rPr>
                    </m:ctrlPr>
                  </m:fPr>
                  <m:num>
                    <m:r>
                      <w:rPr>
                        <w:rFonts w:ascii="Cambria Math" w:hAnsi="Cambria Math"/>
                        <w:color w:val="auto"/>
                        <w:szCs w:val="24"/>
                      </w:rPr>
                      <m:t>Krgvf</m:t>
                    </m:r>
                  </m:num>
                  <m:den>
                    <m:r>
                      <w:rPr>
                        <w:rFonts w:ascii="Cambria Math" w:hAnsi="Cambria Math"/>
                        <w:color w:val="auto"/>
                        <w:szCs w:val="24"/>
                      </w:rPr>
                      <m:t>Brgvf</m:t>
                    </m:r>
                  </m:den>
                </m:f>
                <m:r>
                  <w:rPr>
                    <w:rFonts w:ascii="Cambria Math" w:eastAsia="Calibri" w:hAnsi="Cambria Math"/>
                    <w:color w:val="auto"/>
                    <w:szCs w:val="24"/>
                    <w:lang w:eastAsia="en-US"/>
                  </w:rPr>
                  <m:t xml:space="preserve"> ,</m:t>
                </m:r>
              </m:oMath>
            </m:oMathPara>
          </w:p>
          <w:p w:rsidR="00CA7080" w:rsidRPr="00CA7080" w:rsidRDefault="00CA7080" w:rsidP="00CA7080">
            <w:pPr>
              <w:ind w:left="304"/>
              <w:jc w:val="both"/>
              <w:rPr>
                <w:rFonts w:ascii="Times New Roman" w:hAnsi="Times New Roman"/>
                <w:color w:val="auto"/>
                <w:spacing w:val="-4"/>
                <w:szCs w:val="24"/>
              </w:rPr>
            </w:pPr>
            <w:r w:rsidRPr="00CA7080">
              <w:rPr>
                <w:rFonts w:ascii="Times New Roman" w:hAnsi="Times New Roman"/>
                <w:color w:val="auto"/>
                <w:spacing w:val="-4"/>
                <w:szCs w:val="24"/>
              </w:rPr>
              <w:t>где:</w:t>
            </w:r>
          </w:p>
          <w:p w:rsidR="00CA7080" w:rsidRPr="00CA7080" w:rsidRDefault="00CA7080" w:rsidP="00CA7080">
            <w:pPr>
              <w:ind w:left="109" w:right="119" w:firstLine="454"/>
              <w:jc w:val="both"/>
              <w:rPr>
                <w:rFonts w:ascii="Times New Roman" w:hAnsi="Times New Roman"/>
                <w:color w:val="auto"/>
                <w:szCs w:val="24"/>
              </w:rPr>
            </w:pPr>
            <w:proofErr w:type="spellStart"/>
            <w:r w:rsidRPr="00CA7080">
              <w:rPr>
                <w:rFonts w:ascii="Times New Roman" w:hAnsi="Times New Roman"/>
                <w:color w:val="auto"/>
                <w:szCs w:val="24"/>
              </w:rPr>
              <w:t>Krgvf</w:t>
            </w:r>
            <w:proofErr w:type="spellEnd"/>
            <w:r w:rsidRPr="00CA7080">
              <w:rPr>
                <w:rFonts w:ascii="Times New Roman" w:hAnsi="Times New Roman"/>
                <w:color w:val="auto"/>
                <w:szCs w:val="24"/>
              </w:rPr>
              <w:t xml:space="preserve"> – объем кассовых расходов бюджетов </w:t>
            </w:r>
            <w:r w:rsidR="00F37C6B">
              <w:rPr>
                <w:rFonts w:ascii="Times New Roman" w:hAnsi="Times New Roman"/>
                <w:color w:val="auto"/>
                <w:szCs w:val="24"/>
              </w:rPr>
              <w:t>внебюджетных источников</w:t>
            </w:r>
            <w:r w:rsidRPr="00CA7080">
              <w:rPr>
                <w:rFonts w:ascii="Times New Roman" w:hAnsi="Times New Roman"/>
                <w:color w:val="auto"/>
                <w:spacing w:val="80"/>
                <w:szCs w:val="24"/>
              </w:rPr>
              <w:t xml:space="preserve"> </w:t>
            </w:r>
            <w:r w:rsidRPr="00CA7080">
              <w:rPr>
                <w:rFonts w:ascii="Times New Roman" w:hAnsi="Times New Roman"/>
                <w:color w:val="auto"/>
                <w:szCs w:val="24"/>
              </w:rPr>
              <w:t>на</w:t>
            </w:r>
            <w:r w:rsidRPr="00CA7080">
              <w:rPr>
                <w:rFonts w:ascii="Times New Roman" w:hAnsi="Times New Roman"/>
                <w:color w:val="auto"/>
                <w:spacing w:val="80"/>
                <w:szCs w:val="24"/>
              </w:rPr>
              <w:t xml:space="preserve"> </w:t>
            </w:r>
            <w:r w:rsidRPr="00CA7080">
              <w:rPr>
                <w:rFonts w:ascii="Times New Roman" w:hAnsi="Times New Roman"/>
                <w:color w:val="auto"/>
                <w:szCs w:val="24"/>
              </w:rPr>
              <w:t>реализацию</w:t>
            </w:r>
            <w:r w:rsidRPr="00CA7080">
              <w:rPr>
                <w:rFonts w:ascii="Times New Roman" w:hAnsi="Times New Roman"/>
                <w:color w:val="auto"/>
                <w:spacing w:val="80"/>
                <w:szCs w:val="24"/>
              </w:rPr>
              <w:t xml:space="preserve"> </w:t>
            </w:r>
            <w:r w:rsidR="00AB7474">
              <w:rPr>
                <w:rFonts w:ascii="Times New Roman" w:hAnsi="Times New Roman"/>
                <w:color w:val="auto"/>
                <w:szCs w:val="24"/>
              </w:rPr>
              <w:t>муниципальной (комплексной) программы</w:t>
            </w:r>
            <w:r w:rsidRPr="00CA7080">
              <w:rPr>
                <w:rFonts w:ascii="Times New Roman" w:hAnsi="Times New Roman"/>
                <w:color w:val="auto"/>
                <w:szCs w:val="24"/>
              </w:rPr>
              <w:t xml:space="preserve"> в отчетном году (тыс. рублей);</w:t>
            </w:r>
          </w:p>
          <w:p w:rsidR="00CA7080" w:rsidRPr="00CA7080" w:rsidRDefault="00CA7080" w:rsidP="00F37C6B">
            <w:pPr>
              <w:ind w:left="124" w:right="119" w:firstLine="416"/>
              <w:jc w:val="both"/>
              <w:rPr>
                <w:rFonts w:ascii="Times New Roman" w:hAnsi="Times New Roman"/>
                <w:color w:val="auto"/>
                <w:szCs w:val="24"/>
              </w:rPr>
            </w:pPr>
            <w:proofErr w:type="spellStart"/>
            <w:r w:rsidRPr="00CA7080">
              <w:rPr>
                <w:rFonts w:ascii="Times New Roman" w:hAnsi="Times New Roman"/>
                <w:color w:val="auto"/>
                <w:szCs w:val="24"/>
              </w:rPr>
              <w:t>Brgvf</w:t>
            </w:r>
            <w:proofErr w:type="spellEnd"/>
            <w:r w:rsidRPr="00CA7080">
              <w:rPr>
                <w:rFonts w:ascii="Times New Roman" w:hAnsi="Times New Roman"/>
                <w:color w:val="auto"/>
                <w:szCs w:val="24"/>
              </w:rPr>
              <w:t xml:space="preserve"> – объем бюджетных ассигнований </w:t>
            </w:r>
            <w:r w:rsidR="00F37C6B">
              <w:rPr>
                <w:rFonts w:ascii="Times New Roman" w:hAnsi="Times New Roman"/>
                <w:color w:val="auto"/>
                <w:szCs w:val="24"/>
              </w:rPr>
              <w:t>внебюджетных источников</w:t>
            </w:r>
            <w:r w:rsidRPr="00CA7080">
              <w:rPr>
                <w:rFonts w:ascii="Times New Roman" w:hAnsi="Times New Roman"/>
                <w:color w:val="auto"/>
                <w:szCs w:val="24"/>
              </w:rPr>
              <w:t xml:space="preserve">, запланированных на реализацию </w:t>
            </w:r>
            <w:r w:rsidR="00AB7474">
              <w:rPr>
                <w:rFonts w:ascii="Times New Roman" w:hAnsi="Times New Roman"/>
                <w:color w:val="auto"/>
                <w:szCs w:val="24"/>
              </w:rPr>
              <w:t>муниципальной (комплексной) программы</w:t>
            </w:r>
            <w:r w:rsidRPr="00CA7080">
              <w:rPr>
                <w:rFonts w:ascii="Times New Roman" w:hAnsi="Times New Roman"/>
                <w:color w:val="auto"/>
                <w:spacing w:val="79"/>
                <w:szCs w:val="24"/>
              </w:rPr>
              <w:t xml:space="preserve"> </w:t>
            </w:r>
            <w:r w:rsidRPr="00CA7080">
              <w:rPr>
                <w:rFonts w:ascii="Times New Roman" w:hAnsi="Times New Roman"/>
                <w:color w:val="auto"/>
                <w:szCs w:val="24"/>
              </w:rPr>
              <w:t>по состоянию на 31 декабря отчетного года)</w:t>
            </w:r>
            <w:r w:rsidRPr="00CA7080">
              <w:rPr>
                <w:rFonts w:ascii="Times New Roman" w:hAnsi="Times New Roman"/>
                <w:color w:val="auto"/>
                <w:spacing w:val="80"/>
                <w:szCs w:val="24"/>
              </w:rPr>
              <w:t xml:space="preserve"> </w:t>
            </w:r>
            <w:r w:rsidRPr="00CA7080">
              <w:rPr>
                <w:rFonts w:ascii="Times New Roman" w:hAnsi="Times New Roman"/>
                <w:color w:val="auto"/>
                <w:szCs w:val="24"/>
              </w:rPr>
              <w:t>(тыс. рублей).</w:t>
            </w:r>
          </w:p>
        </w:tc>
        <w:tc>
          <w:tcPr>
            <w:tcW w:w="1417" w:type="dxa"/>
            <w:vAlign w:val="center"/>
          </w:tcPr>
          <w:p w:rsidR="00CA7080" w:rsidRPr="00CA7080" w:rsidRDefault="00CA7080" w:rsidP="00CA7080">
            <w:pPr>
              <w:jc w:val="center"/>
              <w:rPr>
                <w:rFonts w:ascii="Times New Roman" w:hAnsi="Times New Roman"/>
                <w:color w:val="auto"/>
                <w:szCs w:val="24"/>
              </w:rPr>
            </w:pPr>
            <w:r w:rsidRPr="00CA7080">
              <w:rPr>
                <w:rFonts w:ascii="Times New Roman" w:hAnsi="Times New Roman"/>
                <w:color w:val="auto"/>
                <w:szCs w:val="24"/>
              </w:rPr>
              <w:t>0,125</w:t>
            </w:r>
          </w:p>
        </w:tc>
        <w:tc>
          <w:tcPr>
            <w:tcW w:w="3607" w:type="dxa"/>
            <w:vAlign w:val="center"/>
          </w:tcPr>
          <w:p w:rsidR="00CA7080" w:rsidRPr="00CA7080" w:rsidRDefault="00CA7080" w:rsidP="00CA7080">
            <w:pPr>
              <w:ind w:left="-108"/>
              <w:jc w:val="center"/>
              <w:rPr>
                <w:rFonts w:ascii="Cambria Math" w:hAnsi="Cambria Math"/>
                <w:color w:val="auto"/>
                <w:sz w:val="22"/>
                <w:szCs w:val="22"/>
                <w:oMath/>
              </w:rPr>
            </w:pPr>
            <m:oMathPara>
              <m:oMathParaPr>
                <m:jc m:val="left"/>
              </m:oMathParaPr>
              <m:oMath>
                <m:r>
                  <w:rPr>
                    <w:rFonts w:ascii="Cambria Math" w:hAnsi="Cambria Math"/>
                    <w:color w:val="auto"/>
                    <w:sz w:val="22"/>
                    <w:szCs w:val="22"/>
                  </w:rPr>
                  <m:t>E(P)</m:t>
                </m:r>
                <m:r>
                  <w:rPr>
                    <w:rFonts w:ascii="Cambria Math" w:hAnsi="Cambria Math"/>
                    <w:color w:val="auto"/>
                    <w:spacing w:val="-3"/>
                    <w:sz w:val="22"/>
                    <w:szCs w:val="22"/>
                  </w:rPr>
                  <m:t xml:space="preserve"> </m:t>
                </m:r>
                <m:r>
                  <w:rPr>
                    <w:rFonts w:ascii="Cambria Math" w:hAnsi="Cambria Math"/>
                    <w:color w:val="auto"/>
                    <w:sz w:val="22"/>
                    <w:szCs w:val="22"/>
                  </w:rPr>
                  <m:t>=</m:t>
                </m:r>
                <m:r>
                  <w:rPr>
                    <w:rFonts w:ascii="Cambria Math" w:hAnsi="Cambria Math"/>
                    <w:color w:val="auto"/>
                    <w:spacing w:val="-2"/>
                    <w:sz w:val="22"/>
                    <w:szCs w:val="22"/>
                  </w:rPr>
                  <m:t xml:space="preserve"> </m:t>
                </m:r>
                <m:r>
                  <w:rPr>
                    <w:rFonts w:ascii="Cambria Math" w:hAnsi="Cambria Math"/>
                    <w:color w:val="auto"/>
                    <w:sz w:val="22"/>
                    <w:szCs w:val="22"/>
                  </w:rPr>
                  <m:t>1,</m:t>
                </m:r>
                <m:r>
                  <w:rPr>
                    <w:rFonts w:ascii="Cambria Math" w:hAnsi="Cambria Math"/>
                    <w:color w:val="auto"/>
                    <w:spacing w:val="-1"/>
                    <w:sz w:val="22"/>
                    <w:szCs w:val="22"/>
                  </w:rPr>
                  <m:t xml:space="preserve"> </m:t>
                </m:r>
                <m:r>
                  <w:rPr>
                    <w:rFonts w:ascii="Cambria Math" w:hAnsi="Cambria Math"/>
                    <w:color w:val="auto"/>
                    <w:sz w:val="22"/>
                    <w:szCs w:val="22"/>
                  </w:rPr>
                  <m:t>если</m:t>
                </m:r>
                <m:r>
                  <w:rPr>
                    <w:rFonts w:ascii="Cambria Math" w:hAnsi="Cambria Math"/>
                    <w:color w:val="auto"/>
                    <w:spacing w:val="1"/>
                    <w:sz w:val="22"/>
                    <w:szCs w:val="22"/>
                  </w:rPr>
                  <m:t xml:space="preserve"> </m:t>
                </m:r>
                <m:r>
                  <w:rPr>
                    <w:rFonts w:ascii="Cambria Math" w:hAnsi="Cambria Math"/>
                    <w:color w:val="auto"/>
                    <w:sz w:val="22"/>
                    <w:szCs w:val="22"/>
                  </w:rPr>
                  <m:t>P</m:t>
                </m:r>
                <m:r>
                  <w:rPr>
                    <w:rFonts w:ascii="Cambria Math" w:hAnsi="Cambria Math"/>
                    <w:color w:val="auto"/>
                    <w:spacing w:val="-1"/>
                    <w:sz w:val="22"/>
                    <w:szCs w:val="22"/>
                  </w:rPr>
                  <m:t xml:space="preserve"> </m:t>
                </m:r>
                <m:r>
                  <w:rPr>
                    <w:rFonts w:ascii="Cambria Math" w:hAnsi="Cambria Math"/>
                    <w:color w:val="auto"/>
                    <w:sz w:val="22"/>
                    <w:szCs w:val="22"/>
                  </w:rPr>
                  <m:t xml:space="preserve">≥ </m:t>
                </m:r>
                <m:r>
                  <w:rPr>
                    <w:rFonts w:ascii="Cambria Math" w:hAnsi="Cambria Math"/>
                    <w:color w:val="auto"/>
                    <w:spacing w:val="-4"/>
                    <w:sz w:val="22"/>
                    <w:szCs w:val="22"/>
                  </w:rPr>
                  <m:t>0,91;</m:t>
                </m:r>
              </m:oMath>
            </m:oMathPara>
          </w:p>
          <w:p w:rsidR="00CA7080" w:rsidRPr="00CA7080" w:rsidRDefault="00CA7080" w:rsidP="00CA7080">
            <w:pPr>
              <w:tabs>
                <w:tab w:val="left" w:pos="2734"/>
              </w:tabs>
              <w:ind w:left="-108" w:right="93"/>
              <w:jc w:val="center"/>
              <w:rPr>
                <w:rFonts w:ascii="Cambria Math" w:hAnsi="Cambria Math"/>
                <w:color w:val="auto"/>
                <w:sz w:val="22"/>
                <w:szCs w:val="22"/>
                <w:oMath/>
              </w:rPr>
            </w:pPr>
            <m:oMathPara>
              <m:oMathParaPr>
                <m:jc m:val="left"/>
              </m:oMathParaPr>
              <m:oMath>
                <m:r>
                  <w:rPr>
                    <w:rFonts w:ascii="Cambria Math" w:hAnsi="Cambria Math"/>
                    <w:color w:val="auto"/>
                    <w:sz w:val="22"/>
                    <w:szCs w:val="22"/>
                  </w:rPr>
                  <m:t>Е(P)</m:t>
                </m:r>
                <m:r>
                  <w:rPr>
                    <w:rFonts w:ascii="Cambria Math" w:hAnsi="Cambria Math"/>
                    <w:color w:val="auto"/>
                    <w:spacing w:val="-5"/>
                    <w:sz w:val="22"/>
                    <w:szCs w:val="22"/>
                  </w:rPr>
                  <m:t xml:space="preserve"> </m:t>
                </m:r>
                <m:r>
                  <w:rPr>
                    <w:rFonts w:ascii="Cambria Math" w:hAnsi="Cambria Math"/>
                    <w:color w:val="auto"/>
                    <w:sz w:val="22"/>
                    <w:szCs w:val="22"/>
                  </w:rPr>
                  <m:t>=</m:t>
                </m:r>
                <m:r>
                  <w:rPr>
                    <w:rFonts w:ascii="Cambria Math" w:hAnsi="Cambria Math"/>
                    <w:color w:val="auto"/>
                    <w:spacing w:val="-7"/>
                    <w:sz w:val="22"/>
                    <w:szCs w:val="22"/>
                  </w:rPr>
                  <m:t xml:space="preserve"> </m:t>
                </m:r>
                <m:r>
                  <w:rPr>
                    <w:rFonts w:ascii="Cambria Math" w:hAnsi="Cambria Math"/>
                    <w:color w:val="auto"/>
                    <w:sz w:val="22"/>
                    <w:szCs w:val="22"/>
                  </w:rPr>
                  <m:t>P,</m:t>
                </m:r>
                <m:r>
                  <w:rPr>
                    <w:rFonts w:ascii="Cambria Math" w:hAnsi="Cambria Math"/>
                    <w:color w:val="auto"/>
                    <w:spacing w:val="-5"/>
                    <w:sz w:val="22"/>
                    <w:szCs w:val="22"/>
                  </w:rPr>
                  <m:t xml:space="preserve"> </m:t>
                </m:r>
                <m:r>
                  <w:rPr>
                    <w:rFonts w:ascii="Cambria Math" w:hAnsi="Cambria Math"/>
                    <w:color w:val="auto"/>
                    <w:sz w:val="22"/>
                    <w:szCs w:val="22"/>
                  </w:rPr>
                  <m:t>если</m:t>
                </m:r>
                <m:r>
                  <w:rPr>
                    <w:rFonts w:ascii="Cambria Math" w:hAnsi="Cambria Math"/>
                    <w:color w:val="auto"/>
                    <w:spacing w:val="-4"/>
                    <w:sz w:val="22"/>
                    <w:szCs w:val="22"/>
                  </w:rPr>
                  <m:t xml:space="preserve"> </m:t>
                </m:r>
                <m:r>
                  <w:rPr>
                    <w:rFonts w:ascii="Cambria Math" w:hAnsi="Cambria Math"/>
                    <w:color w:val="auto"/>
                    <w:sz w:val="22"/>
                    <w:szCs w:val="22"/>
                  </w:rPr>
                  <m:t>0,81≤P&lt;</m:t>
                </m:r>
                <m:r>
                  <w:rPr>
                    <w:rFonts w:ascii="Cambria Math" w:hAnsi="Cambria Math"/>
                    <w:color w:val="auto"/>
                    <w:spacing w:val="-6"/>
                    <w:sz w:val="22"/>
                    <w:szCs w:val="22"/>
                  </w:rPr>
                  <m:t xml:space="preserve"> </m:t>
                </m:r>
                <m:r>
                  <w:rPr>
                    <w:rFonts w:ascii="Cambria Math" w:hAnsi="Cambria Math"/>
                    <w:color w:val="auto"/>
                    <w:sz w:val="22"/>
                    <w:szCs w:val="22"/>
                  </w:rPr>
                  <m:t>0,91;</m:t>
                </m:r>
              </m:oMath>
            </m:oMathPara>
          </w:p>
          <w:p w:rsidR="00CA7080" w:rsidRPr="00CA7080" w:rsidRDefault="00CA7080" w:rsidP="00CA7080">
            <w:pPr>
              <w:tabs>
                <w:tab w:val="left" w:pos="2734"/>
              </w:tabs>
              <w:ind w:left="-108" w:right="93"/>
              <w:jc w:val="center"/>
              <w:rPr>
                <w:rFonts w:ascii="Times New Roman" w:hAnsi="Times New Roman"/>
                <w:color w:val="auto"/>
                <w:szCs w:val="24"/>
              </w:rPr>
            </w:pPr>
            <m:oMathPara>
              <m:oMathParaPr>
                <m:jc m:val="left"/>
              </m:oMathParaPr>
              <m:oMath>
                <m:r>
                  <w:rPr>
                    <w:rFonts w:ascii="Cambria Math" w:hAnsi="Cambria Math"/>
                    <w:color w:val="auto"/>
                    <w:sz w:val="22"/>
                    <w:szCs w:val="22"/>
                  </w:rPr>
                  <m:t>E(P) = 0, если P &lt; 0,81.</m:t>
                </m:r>
              </m:oMath>
            </m:oMathPara>
          </w:p>
        </w:tc>
      </w:tr>
      <w:tr w:rsidR="00CA7080" w:rsidRPr="00CA7080" w:rsidTr="00CA7080">
        <w:tc>
          <w:tcPr>
            <w:tcW w:w="567" w:type="dxa"/>
            <w:vAlign w:val="center"/>
          </w:tcPr>
          <w:p w:rsidR="00CA7080" w:rsidRPr="00CA7080" w:rsidRDefault="00CA7080" w:rsidP="00CA7080">
            <w:pPr>
              <w:jc w:val="center"/>
              <w:rPr>
                <w:rFonts w:ascii="Times New Roman" w:hAnsi="Times New Roman"/>
                <w:color w:val="auto"/>
              </w:rPr>
            </w:pPr>
            <w:r w:rsidRPr="00CA7080">
              <w:rPr>
                <w:rFonts w:ascii="Times New Roman" w:hAnsi="Times New Roman"/>
                <w:color w:val="auto"/>
              </w:rPr>
              <w:t>5.</w:t>
            </w:r>
          </w:p>
        </w:tc>
        <w:tc>
          <w:tcPr>
            <w:tcW w:w="5132" w:type="dxa"/>
            <w:vAlign w:val="center"/>
          </w:tcPr>
          <w:p w:rsidR="00CA7080" w:rsidRPr="00CA7080" w:rsidRDefault="00CA7080" w:rsidP="00CA7080">
            <w:pPr>
              <w:ind w:right="2" w:firstLine="6"/>
              <w:jc w:val="center"/>
              <w:rPr>
                <w:rFonts w:ascii="Times New Roman" w:hAnsi="Times New Roman"/>
                <w:color w:val="auto"/>
                <w:szCs w:val="24"/>
              </w:rPr>
            </w:pPr>
            <w:r w:rsidRPr="00CA7080">
              <w:rPr>
                <w:rFonts w:ascii="Times New Roman" w:hAnsi="Times New Roman"/>
                <w:color w:val="auto"/>
              </w:rPr>
              <w:t xml:space="preserve">Уровень освоения средств консолидированного </w:t>
            </w:r>
            <w:r w:rsidR="00703F74">
              <w:rPr>
                <w:rFonts w:ascii="Times New Roman" w:hAnsi="Times New Roman"/>
                <w:color w:val="auto"/>
              </w:rPr>
              <w:t>Бюджета Октябрьского района</w:t>
            </w:r>
            <w:r w:rsidRPr="00CA7080">
              <w:rPr>
                <w:rFonts w:ascii="Times New Roman" w:hAnsi="Times New Roman"/>
                <w:color w:val="auto"/>
              </w:rPr>
              <w:t xml:space="preserve"> на реализацию </w:t>
            </w:r>
            <w:r w:rsidR="00AB7474">
              <w:rPr>
                <w:rFonts w:ascii="Times New Roman" w:hAnsi="Times New Roman"/>
                <w:color w:val="auto"/>
              </w:rPr>
              <w:t>муниципальной (комплексной) программы</w:t>
            </w:r>
            <w:r w:rsidRPr="00CA7080">
              <w:rPr>
                <w:rFonts w:ascii="Times New Roman" w:hAnsi="Times New Roman"/>
                <w:color w:val="auto"/>
              </w:rPr>
              <w:t xml:space="preserve"> в отчетном году</w:t>
            </w:r>
          </w:p>
        </w:tc>
        <w:tc>
          <w:tcPr>
            <w:tcW w:w="5387" w:type="dxa"/>
            <w:vAlign w:val="center"/>
          </w:tcPr>
          <w:p w:rsidR="00CA7080" w:rsidRPr="00CA7080" w:rsidRDefault="00CA7080" w:rsidP="00CA7080">
            <w:pPr>
              <w:ind w:left="306"/>
              <w:jc w:val="center"/>
              <w:rPr>
                <w:rFonts w:ascii="Times New Roman" w:hAnsi="Times New Roman"/>
                <w:color w:val="auto"/>
                <w:spacing w:val="-5"/>
                <w:szCs w:val="24"/>
              </w:rPr>
            </w:pPr>
          </w:p>
          <w:p w:rsidR="00CA7080" w:rsidRPr="00CA7080" w:rsidRDefault="00CA7080" w:rsidP="00CA7080">
            <w:pPr>
              <w:ind w:left="306"/>
              <w:jc w:val="center"/>
              <w:rPr>
                <w:rFonts w:ascii="Times New Roman" w:hAnsi="Times New Roman"/>
                <w:color w:val="auto"/>
                <w:spacing w:val="-5"/>
                <w:szCs w:val="24"/>
              </w:rPr>
            </w:pPr>
            <m:oMathPara>
              <m:oMathParaPr>
                <m:jc m:val="center"/>
              </m:oMathParaPr>
              <m:oMath>
                <m:r>
                  <w:rPr>
                    <w:rFonts w:ascii="Cambria Math" w:hAnsi="Cambria Math"/>
                    <w:color w:val="auto"/>
                    <w:szCs w:val="24"/>
                  </w:rPr>
                  <m:t>P=</m:t>
                </m:r>
                <m:f>
                  <m:fPr>
                    <m:ctrlPr>
                      <w:rPr>
                        <w:rFonts w:ascii="Cambria Math" w:eastAsia="Calibri" w:hAnsi="Cambria Math"/>
                        <w:color w:val="auto"/>
                        <w:szCs w:val="24"/>
                        <w:lang w:eastAsia="en-US"/>
                      </w:rPr>
                    </m:ctrlPr>
                  </m:fPr>
                  <m:num>
                    <m:r>
                      <w:rPr>
                        <w:rFonts w:ascii="Cambria Math" w:hAnsi="Cambria Math"/>
                        <w:color w:val="auto"/>
                        <w:szCs w:val="24"/>
                      </w:rPr>
                      <m:t>Ks</m:t>
                    </m:r>
                  </m:num>
                  <m:den>
                    <m:r>
                      <w:rPr>
                        <w:rFonts w:ascii="Cambria Math" w:hAnsi="Cambria Math"/>
                        <w:color w:val="auto"/>
                        <w:szCs w:val="24"/>
                      </w:rPr>
                      <m:t>Bs</m:t>
                    </m:r>
                  </m:den>
                </m:f>
                <m:r>
                  <w:rPr>
                    <w:rFonts w:ascii="Cambria Math" w:eastAsia="Calibri" w:hAnsi="Cambria Math"/>
                    <w:color w:val="auto"/>
                    <w:szCs w:val="24"/>
                    <w:lang w:eastAsia="en-US"/>
                  </w:rPr>
                  <m:t xml:space="preserve"> ,</m:t>
                </m:r>
              </m:oMath>
            </m:oMathPara>
          </w:p>
          <w:p w:rsidR="00CA7080" w:rsidRPr="00CA7080" w:rsidRDefault="00CA7080" w:rsidP="00CA7080">
            <w:pPr>
              <w:spacing w:line="269" w:lineRule="exact"/>
              <w:jc w:val="both"/>
              <w:rPr>
                <w:rFonts w:ascii="Times New Roman" w:hAnsi="Times New Roman"/>
                <w:color w:val="auto"/>
                <w:szCs w:val="24"/>
              </w:rPr>
            </w:pPr>
            <w:r w:rsidRPr="00CA7080">
              <w:rPr>
                <w:rFonts w:ascii="Times New Roman" w:hAnsi="Times New Roman"/>
                <w:color w:val="auto"/>
                <w:spacing w:val="-4"/>
                <w:szCs w:val="24"/>
              </w:rPr>
              <w:t>где:</w:t>
            </w:r>
          </w:p>
          <w:p w:rsidR="00CA7080" w:rsidRPr="00CA7080" w:rsidRDefault="00CA7080" w:rsidP="00CA7080">
            <w:pPr>
              <w:tabs>
                <w:tab w:val="left" w:pos="6068"/>
              </w:tabs>
              <w:spacing w:before="41"/>
              <w:ind w:left="109" w:right="92" w:firstLine="454"/>
              <w:jc w:val="both"/>
              <w:rPr>
                <w:rFonts w:ascii="Times New Roman" w:hAnsi="Times New Roman"/>
                <w:color w:val="auto"/>
                <w:szCs w:val="24"/>
              </w:rPr>
            </w:pPr>
            <w:proofErr w:type="spellStart"/>
            <w:r w:rsidRPr="00CA7080">
              <w:rPr>
                <w:rFonts w:ascii="Times New Roman" w:hAnsi="Times New Roman"/>
                <w:color w:val="auto"/>
                <w:szCs w:val="24"/>
              </w:rPr>
              <w:t>Ks</w:t>
            </w:r>
            <w:proofErr w:type="spellEnd"/>
            <w:r w:rsidRPr="00CA7080">
              <w:rPr>
                <w:rFonts w:ascii="Times New Roman" w:hAnsi="Times New Roman"/>
                <w:color w:val="auto"/>
                <w:szCs w:val="24"/>
              </w:rPr>
              <w:t xml:space="preserve"> – объем освоенных средств консолидированного </w:t>
            </w:r>
            <w:r w:rsidR="00703F74">
              <w:rPr>
                <w:rFonts w:ascii="Times New Roman" w:hAnsi="Times New Roman"/>
                <w:color w:val="auto"/>
                <w:szCs w:val="24"/>
              </w:rPr>
              <w:t>Бюджета Октябрьского района</w:t>
            </w:r>
            <w:r w:rsidRPr="00CA7080">
              <w:rPr>
                <w:rFonts w:ascii="Times New Roman" w:hAnsi="Times New Roman"/>
                <w:color w:val="auto"/>
                <w:szCs w:val="24"/>
              </w:rPr>
              <w:t xml:space="preserve"> в рамках </w:t>
            </w:r>
            <w:r w:rsidR="00AB7474">
              <w:rPr>
                <w:rFonts w:ascii="Times New Roman" w:hAnsi="Times New Roman"/>
                <w:color w:val="auto"/>
                <w:szCs w:val="24"/>
              </w:rPr>
              <w:t>муниципальной (комплексной) программы</w:t>
            </w:r>
            <w:r w:rsidRPr="00CA7080">
              <w:rPr>
                <w:rFonts w:ascii="Times New Roman" w:hAnsi="Times New Roman"/>
                <w:color w:val="auto"/>
                <w:szCs w:val="24"/>
              </w:rPr>
              <w:t xml:space="preserve"> по состоянию на 31 декабря отчетного года (тыс. рублей);</w:t>
            </w:r>
          </w:p>
          <w:p w:rsidR="00CA7080" w:rsidRPr="00CA7080" w:rsidRDefault="00CA7080" w:rsidP="00CA7080">
            <w:pPr>
              <w:tabs>
                <w:tab w:val="left" w:pos="6068"/>
              </w:tabs>
              <w:ind w:left="115" w:right="119" w:firstLine="425"/>
              <w:jc w:val="both"/>
              <w:rPr>
                <w:rFonts w:ascii="Times New Roman" w:hAnsi="Times New Roman"/>
                <w:color w:val="auto"/>
                <w:spacing w:val="-2"/>
                <w:szCs w:val="24"/>
              </w:rPr>
            </w:pPr>
            <w:proofErr w:type="spellStart"/>
            <w:r w:rsidRPr="00CA7080">
              <w:rPr>
                <w:rFonts w:ascii="Times New Roman" w:hAnsi="Times New Roman"/>
                <w:color w:val="auto"/>
                <w:szCs w:val="24"/>
              </w:rPr>
              <w:t>Bs</w:t>
            </w:r>
            <w:proofErr w:type="spellEnd"/>
            <w:r w:rsidRPr="00CA7080">
              <w:rPr>
                <w:rFonts w:ascii="Times New Roman" w:hAnsi="Times New Roman"/>
                <w:color w:val="auto"/>
                <w:szCs w:val="24"/>
              </w:rPr>
              <w:t xml:space="preserve"> – объем средств консолидированного </w:t>
            </w:r>
            <w:r w:rsidR="00703F74">
              <w:rPr>
                <w:rFonts w:ascii="Times New Roman" w:hAnsi="Times New Roman"/>
                <w:color w:val="auto"/>
                <w:szCs w:val="24"/>
              </w:rPr>
              <w:t>Бюджета Октябрьского района</w:t>
            </w:r>
            <w:r w:rsidRPr="00CA7080">
              <w:rPr>
                <w:rFonts w:ascii="Times New Roman" w:hAnsi="Times New Roman"/>
                <w:color w:val="auto"/>
                <w:szCs w:val="24"/>
              </w:rPr>
              <w:t>,</w:t>
            </w:r>
            <w:r w:rsidRPr="00CA7080">
              <w:rPr>
                <w:rFonts w:ascii="Times New Roman" w:hAnsi="Times New Roman"/>
                <w:color w:val="auto"/>
                <w:spacing w:val="40"/>
                <w:szCs w:val="24"/>
              </w:rPr>
              <w:t xml:space="preserve">  </w:t>
            </w:r>
            <w:r w:rsidRPr="00CA7080">
              <w:rPr>
                <w:rFonts w:ascii="Times New Roman" w:hAnsi="Times New Roman"/>
                <w:color w:val="auto"/>
                <w:szCs w:val="24"/>
              </w:rPr>
              <w:t>запланированных</w:t>
            </w:r>
            <w:r w:rsidRPr="00CA7080">
              <w:rPr>
                <w:rFonts w:ascii="Times New Roman" w:hAnsi="Times New Roman"/>
                <w:color w:val="auto"/>
                <w:spacing w:val="40"/>
                <w:szCs w:val="24"/>
              </w:rPr>
              <w:t xml:space="preserve"> </w:t>
            </w:r>
            <w:r w:rsidRPr="00CA7080">
              <w:rPr>
                <w:rFonts w:ascii="Times New Roman" w:hAnsi="Times New Roman"/>
                <w:color w:val="auto"/>
                <w:szCs w:val="24"/>
              </w:rPr>
              <w:t>на</w:t>
            </w:r>
            <w:r w:rsidRPr="00CA7080">
              <w:rPr>
                <w:rFonts w:ascii="Times New Roman" w:hAnsi="Times New Roman"/>
                <w:color w:val="auto"/>
                <w:spacing w:val="45"/>
                <w:szCs w:val="24"/>
              </w:rPr>
              <w:t xml:space="preserve">  </w:t>
            </w:r>
            <w:r w:rsidRPr="00CA7080">
              <w:rPr>
                <w:rFonts w:ascii="Times New Roman" w:hAnsi="Times New Roman"/>
                <w:color w:val="auto"/>
                <w:szCs w:val="24"/>
              </w:rPr>
              <w:t>реализацию</w:t>
            </w:r>
            <w:r w:rsidRPr="00CA7080">
              <w:rPr>
                <w:rFonts w:ascii="Times New Roman" w:hAnsi="Times New Roman"/>
                <w:color w:val="auto"/>
                <w:spacing w:val="46"/>
                <w:szCs w:val="24"/>
              </w:rPr>
              <w:t xml:space="preserve"> </w:t>
            </w:r>
            <w:r w:rsidR="00AB7474">
              <w:rPr>
                <w:rFonts w:ascii="Times New Roman" w:hAnsi="Times New Roman"/>
                <w:color w:val="auto"/>
                <w:szCs w:val="24"/>
              </w:rPr>
              <w:t>муниципальной (комплексной) программы</w:t>
            </w:r>
            <w:r w:rsidRPr="00CA7080">
              <w:rPr>
                <w:rFonts w:ascii="Times New Roman" w:hAnsi="Times New Roman"/>
                <w:color w:val="auto"/>
                <w:spacing w:val="48"/>
                <w:szCs w:val="24"/>
              </w:rPr>
              <w:t xml:space="preserve"> </w:t>
            </w:r>
            <w:r w:rsidRPr="00CA7080">
              <w:rPr>
                <w:rFonts w:ascii="Times New Roman" w:hAnsi="Times New Roman"/>
                <w:color w:val="auto"/>
                <w:szCs w:val="24"/>
              </w:rPr>
              <w:t xml:space="preserve"> по состоянию на 31 декабря отчетного года</w:t>
            </w:r>
            <w:r w:rsidRPr="00CA7080">
              <w:rPr>
                <w:rFonts w:ascii="Times New Roman" w:hAnsi="Times New Roman"/>
                <w:color w:val="auto"/>
                <w:spacing w:val="-5"/>
                <w:szCs w:val="24"/>
              </w:rPr>
              <w:t xml:space="preserve"> </w:t>
            </w:r>
            <w:r w:rsidRPr="00CA7080">
              <w:rPr>
                <w:rFonts w:ascii="Times New Roman" w:hAnsi="Times New Roman"/>
                <w:color w:val="auto"/>
                <w:szCs w:val="24"/>
              </w:rPr>
              <w:t>(тыс.</w:t>
            </w:r>
            <w:r w:rsidRPr="00CA7080">
              <w:rPr>
                <w:rFonts w:ascii="Times New Roman" w:hAnsi="Times New Roman"/>
                <w:color w:val="auto"/>
                <w:spacing w:val="1"/>
                <w:szCs w:val="24"/>
              </w:rPr>
              <w:t xml:space="preserve"> </w:t>
            </w:r>
            <w:r w:rsidRPr="00CA7080">
              <w:rPr>
                <w:rFonts w:ascii="Times New Roman" w:hAnsi="Times New Roman"/>
                <w:color w:val="auto"/>
                <w:spacing w:val="-2"/>
                <w:szCs w:val="24"/>
              </w:rPr>
              <w:t>рублей).</w:t>
            </w:r>
          </w:p>
        </w:tc>
        <w:tc>
          <w:tcPr>
            <w:tcW w:w="1417" w:type="dxa"/>
            <w:vAlign w:val="center"/>
          </w:tcPr>
          <w:p w:rsidR="00CA7080" w:rsidRPr="00CA7080" w:rsidRDefault="00CA7080" w:rsidP="00CA7080">
            <w:pPr>
              <w:jc w:val="center"/>
              <w:rPr>
                <w:rFonts w:ascii="Times New Roman" w:hAnsi="Times New Roman"/>
                <w:color w:val="auto"/>
                <w:szCs w:val="24"/>
              </w:rPr>
            </w:pPr>
            <w:r w:rsidRPr="00CA7080">
              <w:rPr>
                <w:rFonts w:ascii="Times New Roman" w:hAnsi="Times New Roman"/>
                <w:color w:val="auto"/>
                <w:szCs w:val="24"/>
              </w:rPr>
              <w:t>0,125</w:t>
            </w:r>
          </w:p>
        </w:tc>
        <w:tc>
          <w:tcPr>
            <w:tcW w:w="3607" w:type="dxa"/>
            <w:vAlign w:val="center"/>
          </w:tcPr>
          <w:p w:rsidR="00CA7080" w:rsidRPr="00CA7080" w:rsidRDefault="00CA7080" w:rsidP="00CA7080">
            <w:pPr>
              <w:ind w:left="-108"/>
              <w:jc w:val="center"/>
              <w:rPr>
                <w:rFonts w:ascii="Cambria Math" w:hAnsi="Cambria Math"/>
                <w:color w:val="auto"/>
                <w:sz w:val="22"/>
                <w:szCs w:val="22"/>
                <w:oMath/>
              </w:rPr>
            </w:pPr>
            <m:oMathPara>
              <m:oMath>
                <m:r>
                  <w:rPr>
                    <w:rFonts w:ascii="Cambria Math" w:hAnsi="Cambria Math"/>
                    <w:color w:val="auto"/>
                    <w:sz w:val="22"/>
                    <w:szCs w:val="22"/>
                  </w:rPr>
                  <m:t>E(P)</m:t>
                </m:r>
                <m:r>
                  <w:rPr>
                    <w:rFonts w:ascii="Cambria Math" w:hAnsi="Cambria Math"/>
                    <w:color w:val="auto"/>
                    <w:spacing w:val="-3"/>
                    <w:sz w:val="22"/>
                    <w:szCs w:val="22"/>
                  </w:rPr>
                  <m:t xml:space="preserve"> </m:t>
                </m:r>
                <m:r>
                  <w:rPr>
                    <w:rFonts w:ascii="Cambria Math" w:hAnsi="Cambria Math"/>
                    <w:color w:val="auto"/>
                    <w:sz w:val="22"/>
                    <w:szCs w:val="22"/>
                  </w:rPr>
                  <m:t>=</m:t>
                </m:r>
                <m:r>
                  <w:rPr>
                    <w:rFonts w:ascii="Cambria Math" w:hAnsi="Cambria Math"/>
                    <w:color w:val="auto"/>
                    <w:spacing w:val="-2"/>
                    <w:sz w:val="22"/>
                    <w:szCs w:val="22"/>
                  </w:rPr>
                  <m:t xml:space="preserve"> </m:t>
                </m:r>
                <m:r>
                  <w:rPr>
                    <w:rFonts w:ascii="Cambria Math" w:hAnsi="Cambria Math"/>
                    <w:color w:val="auto"/>
                    <w:sz w:val="22"/>
                    <w:szCs w:val="22"/>
                  </w:rPr>
                  <m:t>1,</m:t>
                </m:r>
                <m:r>
                  <w:rPr>
                    <w:rFonts w:ascii="Cambria Math" w:hAnsi="Cambria Math"/>
                    <w:color w:val="auto"/>
                    <w:spacing w:val="-1"/>
                    <w:sz w:val="22"/>
                    <w:szCs w:val="22"/>
                  </w:rPr>
                  <m:t xml:space="preserve"> </m:t>
                </m:r>
                <m:r>
                  <w:rPr>
                    <w:rFonts w:ascii="Cambria Math" w:hAnsi="Cambria Math"/>
                    <w:color w:val="auto"/>
                    <w:sz w:val="22"/>
                    <w:szCs w:val="22"/>
                  </w:rPr>
                  <m:t>если</m:t>
                </m:r>
                <m:r>
                  <w:rPr>
                    <w:rFonts w:ascii="Cambria Math" w:hAnsi="Cambria Math"/>
                    <w:color w:val="auto"/>
                    <w:spacing w:val="1"/>
                    <w:sz w:val="22"/>
                    <w:szCs w:val="22"/>
                  </w:rPr>
                  <m:t xml:space="preserve"> </m:t>
                </m:r>
                <m:r>
                  <w:rPr>
                    <w:rFonts w:ascii="Cambria Math" w:hAnsi="Cambria Math"/>
                    <w:color w:val="auto"/>
                    <w:sz w:val="22"/>
                    <w:szCs w:val="22"/>
                  </w:rPr>
                  <m:t>P</m:t>
                </m:r>
                <m:r>
                  <w:rPr>
                    <w:rFonts w:ascii="Cambria Math" w:hAnsi="Cambria Math"/>
                    <w:color w:val="auto"/>
                    <w:spacing w:val="-1"/>
                    <w:sz w:val="22"/>
                    <w:szCs w:val="22"/>
                  </w:rPr>
                  <m:t xml:space="preserve"> </m:t>
                </m:r>
                <m:r>
                  <w:rPr>
                    <w:rFonts w:ascii="Cambria Math" w:hAnsi="Cambria Math"/>
                    <w:color w:val="auto"/>
                    <w:sz w:val="22"/>
                    <w:szCs w:val="22"/>
                  </w:rPr>
                  <m:t xml:space="preserve">≥ </m:t>
                </m:r>
                <m:r>
                  <w:rPr>
                    <w:rFonts w:ascii="Cambria Math" w:hAnsi="Cambria Math"/>
                    <w:color w:val="auto"/>
                    <w:spacing w:val="-4"/>
                    <w:sz w:val="22"/>
                    <w:szCs w:val="22"/>
                  </w:rPr>
                  <m:t>0,91;</m:t>
                </m:r>
              </m:oMath>
            </m:oMathPara>
          </w:p>
          <w:p w:rsidR="00CA7080" w:rsidRPr="00CA7080" w:rsidRDefault="00CA7080" w:rsidP="00CA7080">
            <w:pPr>
              <w:ind w:left="-108"/>
              <w:jc w:val="center"/>
              <w:rPr>
                <w:rFonts w:ascii="Cambria Math" w:hAnsi="Cambria Math"/>
                <w:color w:val="auto"/>
                <w:sz w:val="22"/>
                <w:szCs w:val="22"/>
                <w:oMath/>
              </w:rPr>
            </w:pPr>
            <m:oMathPara>
              <m:oMath>
                <m:r>
                  <w:rPr>
                    <w:rFonts w:ascii="Cambria Math" w:hAnsi="Cambria Math"/>
                    <w:color w:val="auto"/>
                    <w:sz w:val="22"/>
                    <w:szCs w:val="22"/>
                  </w:rPr>
                  <m:t>Е(P)</m:t>
                </m:r>
                <m:r>
                  <w:rPr>
                    <w:rFonts w:ascii="Cambria Math" w:hAnsi="Cambria Math"/>
                    <w:color w:val="auto"/>
                    <w:spacing w:val="-1"/>
                    <w:sz w:val="22"/>
                    <w:szCs w:val="22"/>
                  </w:rPr>
                  <m:t xml:space="preserve"> </m:t>
                </m:r>
                <m:r>
                  <w:rPr>
                    <w:rFonts w:ascii="Cambria Math" w:hAnsi="Cambria Math"/>
                    <w:color w:val="auto"/>
                    <w:sz w:val="22"/>
                    <w:szCs w:val="22"/>
                  </w:rPr>
                  <m:t>=</m:t>
                </m:r>
                <m:r>
                  <w:rPr>
                    <w:rFonts w:ascii="Cambria Math" w:hAnsi="Cambria Math"/>
                    <w:color w:val="auto"/>
                    <w:spacing w:val="-3"/>
                    <w:sz w:val="22"/>
                    <w:szCs w:val="22"/>
                  </w:rPr>
                  <m:t xml:space="preserve"> </m:t>
                </m:r>
                <m:r>
                  <w:rPr>
                    <w:rFonts w:ascii="Cambria Math" w:hAnsi="Cambria Math"/>
                    <w:color w:val="auto"/>
                    <w:sz w:val="22"/>
                    <w:szCs w:val="22"/>
                  </w:rPr>
                  <m:t>P, если 0,81</m:t>
                </m:r>
                <m:r>
                  <w:rPr>
                    <w:rFonts w:ascii="Cambria Math" w:hAnsi="Cambria Math"/>
                    <w:color w:val="auto"/>
                    <w:spacing w:val="-1"/>
                    <w:sz w:val="22"/>
                    <w:szCs w:val="22"/>
                  </w:rPr>
                  <m:t xml:space="preserve"> </m:t>
                </m:r>
                <m:r>
                  <w:rPr>
                    <w:rFonts w:ascii="Cambria Math" w:hAnsi="Cambria Math"/>
                    <w:color w:val="auto"/>
                    <w:sz w:val="22"/>
                    <w:szCs w:val="22"/>
                  </w:rPr>
                  <m:t>≤ P</m:t>
                </m:r>
                <m:r>
                  <w:rPr>
                    <w:rFonts w:ascii="Cambria Math" w:hAnsi="Cambria Math"/>
                    <w:color w:val="auto"/>
                    <w:spacing w:val="-1"/>
                    <w:sz w:val="22"/>
                    <w:szCs w:val="22"/>
                  </w:rPr>
                  <m:t xml:space="preserve"> </m:t>
                </m:r>
                <m:r>
                  <w:rPr>
                    <w:rFonts w:ascii="Cambria Math" w:hAnsi="Cambria Math"/>
                    <w:color w:val="auto"/>
                    <w:sz w:val="22"/>
                    <w:szCs w:val="22"/>
                  </w:rPr>
                  <m:t>&lt;</m:t>
                </m:r>
                <m:r>
                  <w:rPr>
                    <w:rFonts w:ascii="Cambria Math" w:hAnsi="Cambria Math"/>
                    <w:color w:val="auto"/>
                    <w:spacing w:val="-1"/>
                    <w:sz w:val="22"/>
                    <w:szCs w:val="22"/>
                  </w:rPr>
                  <m:t xml:space="preserve"> </m:t>
                </m:r>
                <m:r>
                  <w:rPr>
                    <w:rFonts w:ascii="Cambria Math" w:hAnsi="Cambria Math"/>
                    <w:color w:val="auto"/>
                    <w:spacing w:val="-2"/>
                    <w:sz w:val="22"/>
                    <w:szCs w:val="22"/>
                  </w:rPr>
                  <m:t>0,91;</m:t>
                </m:r>
              </m:oMath>
            </m:oMathPara>
          </w:p>
          <w:p w:rsidR="00CA7080" w:rsidRPr="00CA7080" w:rsidRDefault="00CA7080" w:rsidP="00CA7080">
            <w:pPr>
              <w:ind w:left="-108"/>
              <w:jc w:val="center"/>
              <w:rPr>
                <w:rFonts w:ascii="Times New Roman" w:hAnsi="Times New Roman"/>
                <w:color w:val="auto"/>
                <w:szCs w:val="24"/>
              </w:rPr>
            </w:pPr>
            <m:oMath>
              <m:r>
                <w:rPr>
                  <w:rFonts w:ascii="Cambria Math" w:hAnsi="Cambria Math"/>
                  <w:color w:val="auto"/>
                  <w:sz w:val="22"/>
                  <w:szCs w:val="22"/>
                </w:rPr>
                <m:t>E(P)</m:t>
              </m:r>
              <m:r>
                <w:rPr>
                  <w:rFonts w:ascii="Cambria Math" w:hAnsi="Cambria Math"/>
                  <w:color w:val="auto"/>
                  <w:spacing w:val="40"/>
                  <w:sz w:val="22"/>
                  <w:szCs w:val="22"/>
                </w:rPr>
                <m:t xml:space="preserve"> </m:t>
              </m:r>
              <m:r>
                <w:rPr>
                  <w:rFonts w:ascii="Cambria Math" w:hAnsi="Cambria Math"/>
                  <w:color w:val="auto"/>
                  <w:sz w:val="22"/>
                  <w:szCs w:val="22"/>
                </w:rPr>
                <m:t>=</m:t>
              </m:r>
              <m:r>
                <w:rPr>
                  <w:rFonts w:ascii="Cambria Math" w:hAnsi="Cambria Math"/>
                  <w:color w:val="auto"/>
                  <w:spacing w:val="40"/>
                  <w:sz w:val="22"/>
                  <w:szCs w:val="22"/>
                </w:rPr>
                <m:t xml:space="preserve"> </m:t>
              </m:r>
              <m:r>
                <w:rPr>
                  <w:rFonts w:ascii="Cambria Math" w:hAnsi="Cambria Math"/>
                  <w:color w:val="auto"/>
                  <w:sz w:val="22"/>
                  <w:szCs w:val="22"/>
                </w:rPr>
                <m:t>0,</m:t>
              </m:r>
              <m:r>
                <w:rPr>
                  <w:rFonts w:ascii="Cambria Math" w:hAnsi="Cambria Math"/>
                  <w:color w:val="auto"/>
                  <w:spacing w:val="40"/>
                  <w:sz w:val="22"/>
                  <w:szCs w:val="22"/>
                </w:rPr>
                <m:t xml:space="preserve"> </m:t>
              </m:r>
              <m:r>
                <w:rPr>
                  <w:rFonts w:ascii="Cambria Math" w:hAnsi="Cambria Math"/>
                  <w:color w:val="auto"/>
                  <w:sz w:val="22"/>
                  <w:szCs w:val="22"/>
                </w:rPr>
                <m:t>если</m:t>
              </m:r>
              <m:r>
                <w:rPr>
                  <w:rFonts w:ascii="Cambria Math" w:hAnsi="Cambria Math"/>
                  <w:color w:val="auto"/>
                  <w:spacing w:val="40"/>
                  <w:sz w:val="22"/>
                  <w:szCs w:val="22"/>
                </w:rPr>
                <m:t xml:space="preserve"> </m:t>
              </m:r>
              <m:r>
                <w:rPr>
                  <w:rFonts w:ascii="Cambria Math" w:hAnsi="Cambria Math"/>
                  <w:color w:val="auto"/>
                  <w:sz w:val="22"/>
                  <w:szCs w:val="22"/>
                </w:rPr>
                <m:t>P</m:t>
              </m:r>
              <m:r>
                <w:rPr>
                  <w:rFonts w:ascii="Cambria Math" w:hAnsi="Cambria Math"/>
                  <w:color w:val="auto"/>
                  <w:spacing w:val="40"/>
                  <w:sz w:val="22"/>
                  <w:szCs w:val="22"/>
                </w:rPr>
                <m:t xml:space="preserve"> </m:t>
              </m:r>
              <m:r>
                <w:rPr>
                  <w:rFonts w:ascii="Cambria Math" w:hAnsi="Cambria Math"/>
                  <w:color w:val="auto"/>
                  <w:sz w:val="22"/>
                  <w:szCs w:val="22"/>
                </w:rPr>
                <m:t>&lt;</m:t>
              </m:r>
              <m:r>
                <w:rPr>
                  <w:rFonts w:ascii="Cambria Math" w:hAnsi="Cambria Math"/>
                  <w:color w:val="auto"/>
                  <w:spacing w:val="40"/>
                  <w:sz w:val="22"/>
                  <w:szCs w:val="22"/>
                </w:rPr>
                <m:t xml:space="preserve"> </m:t>
              </m:r>
              <m:r>
                <w:rPr>
                  <w:rFonts w:ascii="Cambria Math" w:hAnsi="Cambria Math"/>
                  <w:color w:val="auto"/>
                  <w:sz w:val="22"/>
                  <w:szCs w:val="22"/>
                </w:rPr>
                <m:t>0,81,</m:t>
              </m:r>
            </m:oMath>
            <w:r w:rsidRPr="00CA7080">
              <w:rPr>
                <w:rFonts w:ascii="Times New Roman" w:hAnsi="Times New Roman"/>
                <w:color w:val="auto"/>
                <w:spacing w:val="40"/>
                <w:szCs w:val="24"/>
              </w:rPr>
              <w:t xml:space="preserve"> </w:t>
            </w:r>
            <w:r w:rsidRPr="00CA7080">
              <w:rPr>
                <w:rFonts w:ascii="Times New Roman" w:hAnsi="Times New Roman"/>
                <w:color w:val="auto"/>
                <w:szCs w:val="24"/>
              </w:rPr>
              <w:t>а</w:t>
            </w:r>
            <w:r w:rsidRPr="00CA7080">
              <w:rPr>
                <w:rFonts w:ascii="Times New Roman" w:hAnsi="Times New Roman"/>
                <w:color w:val="auto"/>
                <w:spacing w:val="40"/>
                <w:szCs w:val="24"/>
              </w:rPr>
              <w:t xml:space="preserve"> </w:t>
            </w:r>
            <w:r w:rsidRPr="00CA7080">
              <w:rPr>
                <w:rFonts w:ascii="Times New Roman" w:hAnsi="Times New Roman"/>
                <w:color w:val="auto"/>
                <w:szCs w:val="24"/>
              </w:rPr>
              <w:t>также при отсутствии отчета или данных</w:t>
            </w:r>
            <w:r w:rsidRPr="00CA7080">
              <w:rPr>
                <w:rFonts w:ascii="Times New Roman" w:hAnsi="Times New Roman"/>
                <w:color w:val="auto"/>
                <w:spacing w:val="40"/>
                <w:szCs w:val="24"/>
              </w:rPr>
              <w:t xml:space="preserve"> </w:t>
            </w:r>
            <w:r w:rsidRPr="00CA7080">
              <w:rPr>
                <w:rFonts w:ascii="Times New Roman" w:hAnsi="Times New Roman"/>
                <w:color w:val="auto"/>
                <w:szCs w:val="24"/>
              </w:rPr>
              <w:t>в отчете, необходимых для расчета значения критерия.</w:t>
            </w:r>
          </w:p>
        </w:tc>
      </w:tr>
      <w:tr w:rsidR="00CA7080" w:rsidRPr="00CA7080" w:rsidTr="00CA7080">
        <w:tc>
          <w:tcPr>
            <w:tcW w:w="567" w:type="dxa"/>
            <w:vAlign w:val="center"/>
          </w:tcPr>
          <w:p w:rsidR="00CA7080" w:rsidRPr="00CA7080" w:rsidRDefault="00CA7080" w:rsidP="00CA7080">
            <w:pPr>
              <w:jc w:val="center"/>
              <w:rPr>
                <w:rFonts w:ascii="Times New Roman" w:hAnsi="Times New Roman"/>
                <w:color w:val="auto"/>
              </w:rPr>
            </w:pPr>
            <w:r w:rsidRPr="00CA7080">
              <w:rPr>
                <w:rFonts w:ascii="Times New Roman" w:hAnsi="Times New Roman"/>
                <w:color w:val="auto"/>
              </w:rPr>
              <w:t>6.</w:t>
            </w:r>
          </w:p>
        </w:tc>
        <w:tc>
          <w:tcPr>
            <w:tcW w:w="5132" w:type="dxa"/>
            <w:vAlign w:val="center"/>
          </w:tcPr>
          <w:p w:rsidR="00CA7080" w:rsidRPr="00CA7080" w:rsidRDefault="00CA7080" w:rsidP="00CA7080">
            <w:pPr>
              <w:ind w:left="107" w:right="80"/>
              <w:jc w:val="center"/>
              <w:rPr>
                <w:rFonts w:ascii="Times New Roman" w:hAnsi="Times New Roman"/>
                <w:color w:val="auto"/>
              </w:rPr>
            </w:pPr>
            <w:r w:rsidRPr="00CA7080">
              <w:rPr>
                <w:rFonts w:ascii="Times New Roman" w:hAnsi="Times New Roman"/>
                <w:color w:val="auto"/>
              </w:rPr>
              <w:t>Уровень</w:t>
            </w:r>
            <w:r w:rsidRPr="00CA7080">
              <w:rPr>
                <w:rFonts w:ascii="Times New Roman" w:hAnsi="Times New Roman"/>
                <w:color w:val="auto"/>
                <w:spacing w:val="-15"/>
              </w:rPr>
              <w:t xml:space="preserve"> </w:t>
            </w:r>
            <w:r w:rsidRPr="00CA7080">
              <w:rPr>
                <w:rFonts w:ascii="Times New Roman" w:hAnsi="Times New Roman"/>
                <w:color w:val="auto"/>
              </w:rPr>
              <w:t>освоения</w:t>
            </w:r>
            <w:r w:rsidRPr="00CA7080">
              <w:rPr>
                <w:rFonts w:ascii="Times New Roman" w:hAnsi="Times New Roman"/>
                <w:color w:val="auto"/>
                <w:spacing w:val="-15"/>
              </w:rPr>
              <w:t xml:space="preserve"> </w:t>
            </w:r>
            <w:r w:rsidRPr="00CA7080">
              <w:rPr>
                <w:rFonts w:ascii="Times New Roman" w:hAnsi="Times New Roman"/>
                <w:color w:val="auto"/>
              </w:rPr>
              <w:t xml:space="preserve">средств внебюджетных </w:t>
            </w:r>
            <w:r w:rsidRPr="00CA7080">
              <w:rPr>
                <w:rFonts w:ascii="Times New Roman" w:hAnsi="Times New Roman"/>
                <w:color w:val="auto"/>
              </w:rPr>
              <w:lastRenderedPageBreak/>
              <w:t>источников на</w:t>
            </w:r>
            <w:r w:rsidRPr="00CA7080">
              <w:rPr>
                <w:rFonts w:ascii="Times New Roman" w:hAnsi="Times New Roman"/>
                <w:color w:val="auto"/>
                <w:spacing w:val="-15"/>
              </w:rPr>
              <w:t xml:space="preserve"> </w:t>
            </w:r>
            <w:r w:rsidRPr="00CA7080">
              <w:rPr>
                <w:rFonts w:ascii="Times New Roman" w:hAnsi="Times New Roman"/>
                <w:color w:val="auto"/>
              </w:rPr>
              <w:t>реализацию</w:t>
            </w:r>
            <w:r w:rsidRPr="00CA7080">
              <w:rPr>
                <w:rFonts w:ascii="Times New Roman" w:hAnsi="Times New Roman"/>
                <w:color w:val="auto"/>
                <w:spacing w:val="-15"/>
              </w:rPr>
              <w:t xml:space="preserve"> </w:t>
            </w:r>
            <w:r w:rsidR="00AB7474">
              <w:rPr>
                <w:rFonts w:ascii="Times New Roman" w:hAnsi="Times New Roman"/>
                <w:color w:val="auto"/>
              </w:rPr>
              <w:t>муниципальной (комплексной) программы</w:t>
            </w:r>
            <w:r w:rsidRPr="00CA7080">
              <w:rPr>
                <w:rFonts w:ascii="Times New Roman" w:hAnsi="Times New Roman"/>
                <w:color w:val="auto"/>
              </w:rPr>
              <w:t xml:space="preserve"> в отчетном году</w:t>
            </w:r>
          </w:p>
        </w:tc>
        <w:tc>
          <w:tcPr>
            <w:tcW w:w="5387" w:type="dxa"/>
            <w:vAlign w:val="center"/>
          </w:tcPr>
          <w:p w:rsidR="00CA7080" w:rsidRPr="00CA7080" w:rsidRDefault="00CA7080" w:rsidP="00CA7080">
            <w:pPr>
              <w:ind w:left="306"/>
              <w:jc w:val="center"/>
              <w:rPr>
                <w:rFonts w:ascii="Times New Roman" w:hAnsi="Times New Roman"/>
                <w:color w:val="auto"/>
                <w:spacing w:val="-5"/>
              </w:rPr>
            </w:pPr>
          </w:p>
          <w:p w:rsidR="00CA7080" w:rsidRPr="00CA7080" w:rsidRDefault="00CA7080" w:rsidP="00CA7080">
            <w:pPr>
              <w:ind w:left="306"/>
              <w:jc w:val="center"/>
              <w:rPr>
                <w:rFonts w:ascii="Times New Roman" w:hAnsi="Times New Roman"/>
                <w:color w:val="auto"/>
                <w:spacing w:val="-5"/>
              </w:rPr>
            </w:pPr>
            <m:oMathPara>
              <m:oMath>
                <m:r>
                  <w:rPr>
                    <w:rFonts w:ascii="Cambria Math" w:hAnsi="Cambria Math"/>
                    <w:color w:val="auto"/>
                    <w:szCs w:val="24"/>
                  </w:rPr>
                  <w:lastRenderedPageBreak/>
                  <m:t>P=</m:t>
                </m:r>
                <m:f>
                  <m:fPr>
                    <m:ctrlPr>
                      <w:rPr>
                        <w:rFonts w:ascii="Cambria Math" w:eastAsia="Calibri" w:hAnsi="Cambria Math"/>
                        <w:color w:val="auto"/>
                        <w:szCs w:val="24"/>
                        <w:lang w:eastAsia="en-US"/>
                      </w:rPr>
                    </m:ctrlPr>
                  </m:fPr>
                  <m:num>
                    <m:r>
                      <w:rPr>
                        <w:rFonts w:ascii="Cambria Math" w:hAnsi="Cambria Math"/>
                        <w:color w:val="auto"/>
                        <w:szCs w:val="24"/>
                      </w:rPr>
                      <m:t>Kv</m:t>
                    </m:r>
                  </m:num>
                  <m:den>
                    <m:r>
                      <w:rPr>
                        <w:rFonts w:ascii="Cambria Math" w:hAnsi="Cambria Math"/>
                        <w:color w:val="auto"/>
                        <w:szCs w:val="24"/>
                      </w:rPr>
                      <m:t>Bv</m:t>
                    </m:r>
                  </m:den>
                </m:f>
                <m:r>
                  <w:rPr>
                    <w:rFonts w:ascii="Cambria Math" w:eastAsia="Calibri" w:hAnsi="Cambria Math"/>
                    <w:color w:val="auto"/>
                    <w:szCs w:val="24"/>
                    <w:lang w:eastAsia="en-US"/>
                  </w:rPr>
                  <m:t xml:space="preserve"> ,</m:t>
                </m:r>
              </m:oMath>
            </m:oMathPara>
          </w:p>
          <w:p w:rsidR="00CA7080" w:rsidRPr="00CA7080" w:rsidRDefault="00CA7080" w:rsidP="00CA7080">
            <w:pPr>
              <w:jc w:val="both"/>
              <w:rPr>
                <w:rFonts w:ascii="Times New Roman" w:hAnsi="Times New Roman"/>
                <w:color w:val="auto"/>
              </w:rPr>
            </w:pPr>
            <w:r w:rsidRPr="00CA7080">
              <w:rPr>
                <w:rFonts w:ascii="Times New Roman" w:hAnsi="Times New Roman"/>
                <w:color w:val="auto"/>
                <w:spacing w:val="-4"/>
              </w:rPr>
              <w:t>где:</w:t>
            </w:r>
          </w:p>
          <w:p w:rsidR="00CA7080" w:rsidRPr="00CA7080" w:rsidRDefault="00CA7080" w:rsidP="00CA7080">
            <w:pPr>
              <w:ind w:left="109" w:right="94" w:firstLine="454"/>
              <w:jc w:val="both"/>
              <w:rPr>
                <w:rFonts w:ascii="Times New Roman" w:hAnsi="Times New Roman"/>
                <w:color w:val="auto"/>
              </w:rPr>
            </w:pPr>
            <w:proofErr w:type="spellStart"/>
            <w:r w:rsidRPr="00CA7080">
              <w:rPr>
                <w:rFonts w:ascii="Times New Roman" w:hAnsi="Times New Roman"/>
                <w:color w:val="auto"/>
              </w:rPr>
              <w:t>Kv</w:t>
            </w:r>
            <w:proofErr w:type="spellEnd"/>
            <w:r w:rsidRPr="00CA7080">
              <w:rPr>
                <w:rFonts w:ascii="Times New Roman" w:hAnsi="Times New Roman"/>
                <w:color w:val="auto"/>
              </w:rPr>
              <w:t xml:space="preserve"> – объем освоенных внебюджетных источников финансирования </w:t>
            </w:r>
            <w:r w:rsidR="00AB7474">
              <w:rPr>
                <w:rFonts w:ascii="Times New Roman" w:hAnsi="Times New Roman"/>
                <w:color w:val="auto"/>
              </w:rPr>
              <w:t>муниципальной (комплексной) программы</w:t>
            </w:r>
            <w:r w:rsidRPr="00CA7080">
              <w:rPr>
                <w:rFonts w:ascii="Times New Roman" w:hAnsi="Times New Roman"/>
                <w:color w:val="auto"/>
              </w:rPr>
              <w:t xml:space="preserve"> </w:t>
            </w:r>
            <w:r w:rsidRPr="00CA7080">
              <w:rPr>
                <w:rFonts w:ascii="Times New Roman" w:hAnsi="Times New Roman"/>
                <w:color w:val="auto"/>
                <w:szCs w:val="24"/>
              </w:rPr>
              <w:t xml:space="preserve"> по состоянию на 31 декабря отчетного года</w:t>
            </w:r>
            <w:r w:rsidRPr="00CA7080">
              <w:rPr>
                <w:rFonts w:ascii="Times New Roman" w:hAnsi="Times New Roman"/>
                <w:color w:val="auto"/>
                <w:spacing w:val="-5"/>
                <w:szCs w:val="24"/>
              </w:rPr>
              <w:t xml:space="preserve"> </w:t>
            </w:r>
            <w:r w:rsidRPr="00CA7080">
              <w:rPr>
                <w:rFonts w:ascii="Times New Roman" w:hAnsi="Times New Roman"/>
                <w:color w:val="auto"/>
                <w:szCs w:val="24"/>
              </w:rPr>
              <w:t>(тыс.</w:t>
            </w:r>
            <w:r w:rsidRPr="00CA7080">
              <w:rPr>
                <w:rFonts w:ascii="Times New Roman" w:hAnsi="Times New Roman"/>
                <w:color w:val="auto"/>
                <w:spacing w:val="1"/>
                <w:szCs w:val="24"/>
              </w:rPr>
              <w:t xml:space="preserve"> </w:t>
            </w:r>
            <w:r w:rsidRPr="00CA7080">
              <w:rPr>
                <w:rFonts w:ascii="Times New Roman" w:hAnsi="Times New Roman"/>
                <w:color w:val="auto"/>
                <w:spacing w:val="-2"/>
                <w:szCs w:val="24"/>
              </w:rPr>
              <w:t>рублей)</w:t>
            </w:r>
            <w:r w:rsidRPr="00CA7080">
              <w:rPr>
                <w:rFonts w:ascii="Times New Roman" w:hAnsi="Times New Roman"/>
                <w:color w:val="auto"/>
              </w:rPr>
              <w:t>;</w:t>
            </w:r>
          </w:p>
          <w:p w:rsidR="00CA7080" w:rsidRPr="00CA7080" w:rsidRDefault="00CA7080" w:rsidP="00CA7080">
            <w:pPr>
              <w:ind w:left="109" w:right="119" w:firstLine="454"/>
              <w:jc w:val="both"/>
              <w:rPr>
                <w:rFonts w:ascii="Times New Roman" w:hAnsi="Times New Roman"/>
                <w:color w:val="auto"/>
                <w:spacing w:val="-5"/>
                <w:szCs w:val="24"/>
              </w:rPr>
            </w:pPr>
            <w:proofErr w:type="spellStart"/>
            <w:r w:rsidRPr="00CA7080">
              <w:rPr>
                <w:rFonts w:ascii="Times New Roman" w:hAnsi="Times New Roman"/>
                <w:color w:val="auto"/>
              </w:rPr>
              <w:t>Bv</w:t>
            </w:r>
            <w:proofErr w:type="spellEnd"/>
            <w:r w:rsidRPr="00CA7080">
              <w:rPr>
                <w:rFonts w:ascii="Times New Roman" w:hAnsi="Times New Roman"/>
                <w:color w:val="auto"/>
                <w:spacing w:val="66"/>
                <w:w w:val="150"/>
              </w:rPr>
              <w:t xml:space="preserve"> </w:t>
            </w:r>
            <w:r w:rsidRPr="00CA7080">
              <w:rPr>
                <w:rFonts w:ascii="Times New Roman" w:hAnsi="Times New Roman"/>
                <w:color w:val="auto"/>
              </w:rPr>
              <w:t>–</w:t>
            </w:r>
            <w:r w:rsidRPr="00CA7080">
              <w:rPr>
                <w:rFonts w:ascii="Times New Roman" w:hAnsi="Times New Roman"/>
                <w:color w:val="auto"/>
                <w:spacing w:val="67"/>
                <w:w w:val="150"/>
              </w:rPr>
              <w:t xml:space="preserve"> </w:t>
            </w:r>
            <w:r w:rsidRPr="00CA7080">
              <w:rPr>
                <w:rFonts w:ascii="Times New Roman" w:hAnsi="Times New Roman"/>
                <w:color w:val="auto"/>
              </w:rPr>
              <w:t>объем</w:t>
            </w:r>
            <w:r w:rsidRPr="00CA7080">
              <w:rPr>
                <w:rFonts w:ascii="Times New Roman" w:hAnsi="Times New Roman"/>
                <w:color w:val="auto"/>
                <w:spacing w:val="66"/>
                <w:w w:val="150"/>
              </w:rPr>
              <w:t xml:space="preserve"> </w:t>
            </w:r>
            <w:r w:rsidRPr="00CA7080">
              <w:rPr>
                <w:rFonts w:ascii="Times New Roman" w:hAnsi="Times New Roman"/>
                <w:color w:val="auto"/>
              </w:rPr>
              <w:t>внебюджетных</w:t>
            </w:r>
            <w:r w:rsidRPr="00CA7080">
              <w:rPr>
                <w:rFonts w:ascii="Times New Roman" w:hAnsi="Times New Roman"/>
                <w:color w:val="auto"/>
                <w:spacing w:val="67"/>
                <w:w w:val="150"/>
              </w:rPr>
              <w:t xml:space="preserve"> </w:t>
            </w:r>
            <w:r w:rsidRPr="00CA7080">
              <w:rPr>
                <w:rFonts w:ascii="Times New Roman" w:hAnsi="Times New Roman"/>
                <w:color w:val="auto"/>
                <w:spacing w:val="-2"/>
              </w:rPr>
              <w:t xml:space="preserve">источников </w:t>
            </w:r>
            <w:r w:rsidRPr="00CA7080">
              <w:rPr>
                <w:rFonts w:ascii="Times New Roman" w:hAnsi="Times New Roman"/>
                <w:color w:val="auto"/>
              </w:rPr>
              <w:t xml:space="preserve">финансирования, запланированных на реализацию </w:t>
            </w:r>
            <w:r w:rsidR="00AB7474">
              <w:rPr>
                <w:rFonts w:ascii="Times New Roman" w:hAnsi="Times New Roman"/>
                <w:color w:val="auto"/>
              </w:rPr>
              <w:t>муниципальной (комплексной) программы</w:t>
            </w:r>
            <w:r w:rsidRPr="00CA7080">
              <w:rPr>
                <w:rFonts w:ascii="Times New Roman" w:hAnsi="Times New Roman"/>
                <w:color w:val="auto"/>
              </w:rPr>
              <w:t xml:space="preserve"> </w:t>
            </w:r>
            <w:r w:rsidRPr="00CA7080">
              <w:rPr>
                <w:rFonts w:ascii="Times New Roman" w:hAnsi="Times New Roman"/>
                <w:color w:val="auto"/>
                <w:szCs w:val="24"/>
              </w:rPr>
              <w:t xml:space="preserve"> по состоянию на 31 декабря отчетного года</w:t>
            </w:r>
            <w:r w:rsidRPr="00CA7080">
              <w:rPr>
                <w:rFonts w:ascii="Times New Roman" w:hAnsi="Times New Roman"/>
                <w:color w:val="auto"/>
                <w:spacing w:val="-5"/>
                <w:szCs w:val="24"/>
              </w:rPr>
              <w:t xml:space="preserve"> </w:t>
            </w:r>
            <w:r w:rsidRPr="00CA7080">
              <w:rPr>
                <w:rFonts w:ascii="Times New Roman" w:hAnsi="Times New Roman"/>
                <w:color w:val="auto"/>
                <w:szCs w:val="24"/>
              </w:rPr>
              <w:t>(тыс.</w:t>
            </w:r>
            <w:r w:rsidRPr="00CA7080">
              <w:rPr>
                <w:rFonts w:ascii="Times New Roman" w:hAnsi="Times New Roman"/>
                <w:color w:val="auto"/>
                <w:spacing w:val="1"/>
                <w:szCs w:val="24"/>
              </w:rPr>
              <w:t xml:space="preserve"> </w:t>
            </w:r>
            <w:r w:rsidRPr="00CA7080">
              <w:rPr>
                <w:rFonts w:ascii="Times New Roman" w:hAnsi="Times New Roman"/>
                <w:color w:val="auto"/>
                <w:spacing w:val="-2"/>
                <w:szCs w:val="24"/>
              </w:rPr>
              <w:t>рублей).</w:t>
            </w:r>
          </w:p>
        </w:tc>
        <w:tc>
          <w:tcPr>
            <w:tcW w:w="1417" w:type="dxa"/>
            <w:vAlign w:val="center"/>
          </w:tcPr>
          <w:p w:rsidR="00CA7080" w:rsidRPr="00CA7080" w:rsidRDefault="00CA7080" w:rsidP="00CA7080">
            <w:pPr>
              <w:jc w:val="center"/>
              <w:rPr>
                <w:rFonts w:ascii="Times New Roman" w:hAnsi="Times New Roman"/>
                <w:color w:val="auto"/>
                <w:szCs w:val="24"/>
              </w:rPr>
            </w:pPr>
            <w:r w:rsidRPr="00CA7080">
              <w:rPr>
                <w:rFonts w:ascii="Times New Roman" w:hAnsi="Times New Roman"/>
                <w:color w:val="auto"/>
                <w:szCs w:val="24"/>
              </w:rPr>
              <w:lastRenderedPageBreak/>
              <w:t>0,125</w:t>
            </w:r>
          </w:p>
        </w:tc>
        <w:tc>
          <w:tcPr>
            <w:tcW w:w="3607" w:type="dxa"/>
            <w:vAlign w:val="center"/>
          </w:tcPr>
          <w:p w:rsidR="00CA7080" w:rsidRPr="00CA7080" w:rsidRDefault="00CA7080" w:rsidP="00CA7080">
            <w:pPr>
              <w:ind w:left="-108"/>
              <w:jc w:val="center"/>
              <w:rPr>
                <w:rFonts w:ascii="Cambria Math" w:hAnsi="Cambria Math"/>
                <w:color w:val="auto"/>
                <w:sz w:val="22"/>
                <w:szCs w:val="22"/>
                <w:oMath/>
              </w:rPr>
            </w:pPr>
            <m:oMathPara>
              <m:oMath>
                <m:r>
                  <w:rPr>
                    <w:rFonts w:ascii="Cambria Math" w:hAnsi="Cambria Math"/>
                    <w:color w:val="auto"/>
                    <w:sz w:val="22"/>
                    <w:szCs w:val="22"/>
                  </w:rPr>
                  <m:t>E(P)</m:t>
                </m:r>
                <m:r>
                  <w:rPr>
                    <w:rFonts w:ascii="Cambria Math" w:hAnsi="Cambria Math"/>
                    <w:color w:val="auto"/>
                    <w:spacing w:val="-3"/>
                    <w:sz w:val="22"/>
                    <w:szCs w:val="22"/>
                  </w:rPr>
                  <m:t xml:space="preserve"> </m:t>
                </m:r>
                <m:r>
                  <w:rPr>
                    <w:rFonts w:ascii="Cambria Math" w:hAnsi="Cambria Math"/>
                    <w:color w:val="auto"/>
                    <w:sz w:val="22"/>
                    <w:szCs w:val="22"/>
                  </w:rPr>
                  <m:t>=</m:t>
                </m:r>
                <m:r>
                  <w:rPr>
                    <w:rFonts w:ascii="Cambria Math" w:hAnsi="Cambria Math"/>
                    <w:color w:val="auto"/>
                    <w:spacing w:val="-2"/>
                    <w:sz w:val="22"/>
                    <w:szCs w:val="22"/>
                  </w:rPr>
                  <m:t xml:space="preserve"> </m:t>
                </m:r>
                <m:r>
                  <w:rPr>
                    <w:rFonts w:ascii="Cambria Math" w:hAnsi="Cambria Math"/>
                    <w:color w:val="auto"/>
                    <w:sz w:val="22"/>
                    <w:szCs w:val="22"/>
                  </w:rPr>
                  <m:t>1,</m:t>
                </m:r>
                <m:r>
                  <w:rPr>
                    <w:rFonts w:ascii="Cambria Math" w:hAnsi="Cambria Math"/>
                    <w:color w:val="auto"/>
                    <w:spacing w:val="-1"/>
                    <w:sz w:val="22"/>
                    <w:szCs w:val="22"/>
                  </w:rPr>
                  <m:t xml:space="preserve"> </m:t>
                </m:r>
                <m:r>
                  <w:rPr>
                    <w:rFonts w:ascii="Cambria Math" w:hAnsi="Cambria Math"/>
                    <w:color w:val="auto"/>
                    <w:sz w:val="22"/>
                    <w:szCs w:val="22"/>
                  </w:rPr>
                  <m:t>если</m:t>
                </m:r>
                <m:r>
                  <w:rPr>
                    <w:rFonts w:ascii="Cambria Math" w:hAnsi="Cambria Math"/>
                    <w:color w:val="auto"/>
                    <w:spacing w:val="1"/>
                    <w:sz w:val="22"/>
                    <w:szCs w:val="22"/>
                  </w:rPr>
                  <m:t xml:space="preserve"> </m:t>
                </m:r>
                <m:r>
                  <w:rPr>
                    <w:rFonts w:ascii="Cambria Math" w:hAnsi="Cambria Math"/>
                    <w:color w:val="auto"/>
                    <w:sz w:val="22"/>
                    <w:szCs w:val="22"/>
                  </w:rPr>
                  <m:t>P</m:t>
                </m:r>
                <m:r>
                  <w:rPr>
                    <w:rFonts w:ascii="Cambria Math" w:hAnsi="Cambria Math"/>
                    <w:color w:val="auto"/>
                    <w:spacing w:val="-1"/>
                    <w:sz w:val="22"/>
                    <w:szCs w:val="22"/>
                  </w:rPr>
                  <m:t xml:space="preserve"> </m:t>
                </m:r>
                <m:r>
                  <w:rPr>
                    <w:rFonts w:ascii="Cambria Math" w:hAnsi="Cambria Math"/>
                    <w:color w:val="auto"/>
                    <w:sz w:val="22"/>
                    <w:szCs w:val="22"/>
                  </w:rPr>
                  <m:t xml:space="preserve">≥ </m:t>
                </m:r>
                <m:r>
                  <w:rPr>
                    <w:rFonts w:ascii="Cambria Math" w:hAnsi="Cambria Math"/>
                    <w:color w:val="auto"/>
                    <w:spacing w:val="-4"/>
                    <w:sz w:val="22"/>
                    <w:szCs w:val="22"/>
                  </w:rPr>
                  <m:t>0,91;</m:t>
                </m:r>
              </m:oMath>
            </m:oMathPara>
          </w:p>
          <w:p w:rsidR="00CA7080" w:rsidRPr="00CA7080" w:rsidRDefault="00CA7080" w:rsidP="00CA7080">
            <w:pPr>
              <w:ind w:left="-108"/>
              <w:jc w:val="center"/>
              <w:rPr>
                <w:rFonts w:ascii="Cambria Math" w:hAnsi="Cambria Math"/>
                <w:color w:val="auto"/>
                <w:sz w:val="22"/>
                <w:szCs w:val="22"/>
                <w:oMath/>
              </w:rPr>
            </w:pPr>
            <m:oMathPara>
              <m:oMath>
                <m:r>
                  <w:rPr>
                    <w:rFonts w:ascii="Cambria Math" w:hAnsi="Cambria Math"/>
                    <w:color w:val="auto"/>
                    <w:sz w:val="22"/>
                    <w:szCs w:val="22"/>
                  </w:rPr>
                  <w:lastRenderedPageBreak/>
                  <m:t>Е(P)</m:t>
                </m:r>
                <m:r>
                  <w:rPr>
                    <w:rFonts w:ascii="Cambria Math" w:hAnsi="Cambria Math"/>
                    <w:color w:val="auto"/>
                    <w:spacing w:val="-1"/>
                    <w:sz w:val="22"/>
                    <w:szCs w:val="22"/>
                  </w:rPr>
                  <m:t xml:space="preserve"> </m:t>
                </m:r>
                <m:r>
                  <w:rPr>
                    <w:rFonts w:ascii="Cambria Math" w:hAnsi="Cambria Math"/>
                    <w:color w:val="auto"/>
                    <w:sz w:val="22"/>
                    <w:szCs w:val="22"/>
                  </w:rPr>
                  <m:t>=</m:t>
                </m:r>
                <m:r>
                  <w:rPr>
                    <w:rFonts w:ascii="Cambria Math" w:hAnsi="Cambria Math"/>
                    <w:color w:val="auto"/>
                    <w:spacing w:val="-3"/>
                    <w:sz w:val="22"/>
                    <w:szCs w:val="22"/>
                  </w:rPr>
                  <m:t xml:space="preserve"> </m:t>
                </m:r>
                <m:r>
                  <w:rPr>
                    <w:rFonts w:ascii="Cambria Math" w:hAnsi="Cambria Math"/>
                    <w:color w:val="auto"/>
                    <w:sz w:val="22"/>
                    <w:szCs w:val="22"/>
                  </w:rPr>
                  <m:t>P, если 0,81</m:t>
                </m:r>
                <m:r>
                  <w:rPr>
                    <w:rFonts w:ascii="Cambria Math" w:hAnsi="Cambria Math"/>
                    <w:color w:val="auto"/>
                    <w:spacing w:val="-1"/>
                    <w:sz w:val="22"/>
                    <w:szCs w:val="22"/>
                  </w:rPr>
                  <m:t xml:space="preserve"> </m:t>
                </m:r>
                <m:r>
                  <w:rPr>
                    <w:rFonts w:ascii="Cambria Math" w:hAnsi="Cambria Math"/>
                    <w:color w:val="auto"/>
                    <w:sz w:val="22"/>
                    <w:szCs w:val="22"/>
                  </w:rPr>
                  <m:t>≤ P</m:t>
                </m:r>
                <m:r>
                  <w:rPr>
                    <w:rFonts w:ascii="Cambria Math" w:hAnsi="Cambria Math"/>
                    <w:color w:val="auto"/>
                    <w:spacing w:val="-1"/>
                    <w:sz w:val="22"/>
                    <w:szCs w:val="22"/>
                  </w:rPr>
                  <m:t xml:space="preserve"> </m:t>
                </m:r>
                <m:r>
                  <w:rPr>
                    <w:rFonts w:ascii="Cambria Math" w:hAnsi="Cambria Math"/>
                    <w:color w:val="auto"/>
                    <w:sz w:val="22"/>
                    <w:szCs w:val="22"/>
                  </w:rPr>
                  <m:t>&lt;</m:t>
                </m:r>
                <m:r>
                  <w:rPr>
                    <w:rFonts w:ascii="Cambria Math" w:hAnsi="Cambria Math"/>
                    <w:color w:val="auto"/>
                    <w:spacing w:val="-1"/>
                    <w:sz w:val="22"/>
                    <w:szCs w:val="22"/>
                  </w:rPr>
                  <m:t xml:space="preserve"> </m:t>
                </m:r>
                <m:r>
                  <w:rPr>
                    <w:rFonts w:ascii="Cambria Math" w:hAnsi="Cambria Math"/>
                    <w:color w:val="auto"/>
                    <w:spacing w:val="-2"/>
                    <w:sz w:val="22"/>
                    <w:szCs w:val="22"/>
                  </w:rPr>
                  <m:t>0,91;</m:t>
                </m:r>
              </m:oMath>
            </m:oMathPara>
          </w:p>
          <w:p w:rsidR="00CA7080" w:rsidRPr="00CA7080" w:rsidRDefault="00CA7080" w:rsidP="00CA7080">
            <w:pPr>
              <w:ind w:left="-108"/>
              <w:jc w:val="center"/>
              <w:rPr>
                <w:rFonts w:ascii="Times New Roman" w:hAnsi="Times New Roman"/>
                <w:color w:val="auto"/>
                <w:szCs w:val="24"/>
              </w:rPr>
            </w:pPr>
            <m:oMath>
              <m:r>
                <w:rPr>
                  <w:rFonts w:ascii="Cambria Math" w:hAnsi="Cambria Math"/>
                  <w:color w:val="auto"/>
                  <w:sz w:val="22"/>
                  <w:szCs w:val="22"/>
                </w:rPr>
                <m:t>E(P)</m:t>
              </m:r>
              <m:r>
                <w:rPr>
                  <w:rFonts w:ascii="Cambria Math" w:hAnsi="Cambria Math"/>
                  <w:color w:val="auto"/>
                  <w:spacing w:val="40"/>
                  <w:sz w:val="22"/>
                  <w:szCs w:val="22"/>
                </w:rPr>
                <m:t xml:space="preserve"> </m:t>
              </m:r>
              <m:r>
                <w:rPr>
                  <w:rFonts w:ascii="Cambria Math" w:hAnsi="Cambria Math"/>
                  <w:color w:val="auto"/>
                  <w:sz w:val="22"/>
                  <w:szCs w:val="22"/>
                </w:rPr>
                <m:t>=</m:t>
              </m:r>
              <m:r>
                <w:rPr>
                  <w:rFonts w:ascii="Cambria Math" w:hAnsi="Cambria Math"/>
                  <w:color w:val="auto"/>
                  <w:spacing w:val="40"/>
                  <w:sz w:val="22"/>
                  <w:szCs w:val="22"/>
                </w:rPr>
                <m:t xml:space="preserve"> </m:t>
              </m:r>
              <m:r>
                <w:rPr>
                  <w:rFonts w:ascii="Cambria Math" w:hAnsi="Cambria Math"/>
                  <w:color w:val="auto"/>
                  <w:sz w:val="22"/>
                  <w:szCs w:val="22"/>
                </w:rPr>
                <m:t>0,</m:t>
              </m:r>
              <m:r>
                <w:rPr>
                  <w:rFonts w:ascii="Cambria Math" w:hAnsi="Cambria Math"/>
                  <w:color w:val="auto"/>
                  <w:spacing w:val="40"/>
                  <w:sz w:val="22"/>
                  <w:szCs w:val="22"/>
                </w:rPr>
                <m:t xml:space="preserve"> </m:t>
              </m:r>
              <m:r>
                <w:rPr>
                  <w:rFonts w:ascii="Cambria Math" w:hAnsi="Cambria Math"/>
                  <w:color w:val="auto"/>
                  <w:sz w:val="22"/>
                  <w:szCs w:val="22"/>
                </w:rPr>
                <m:t>если</m:t>
              </m:r>
              <m:r>
                <w:rPr>
                  <w:rFonts w:ascii="Cambria Math" w:hAnsi="Cambria Math"/>
                  <w:color w:val="auto"/>
                  <w:spacing w:val="40"/>
                  <w:sz w:val="22"/>
                  <w:szCs w:val="22"/>
                </w:rPr>
                <m:t xml:space="preserve"> </m:t>
              </m:r>
              <m:r>
                <w:rPr>
                  <w:rFonts w:ascii="Cambria Math" w:hAnsi="Cambria Math"/>
                  <w:color w:val="auto"/>
                  <w:sz w:val="22"/>
                  <w:szCs w:val="22"/>
                </w:rPr>
                <m:t>P</m:t>
              </m:r>
              <m:r>
                <w:rPr>
                  <w:rFonts w:ascii="Cambria Math" w:hAnsi="Cambria Math"/>
                  <w:color w:val="auto"/>
                  <w:spacing w:val="40"/>
                  <w:sz w:val="22"/>
                  <w:szCs w:val="22"/>
                </w:rPr>
                <m:t xml:space="preserve"> </m:t>
              </m:r>
              <m:r>
                <w:rPr>
                  <w:rFonts w:ascii="Cambria Math" w:hAnsi="Cambria Math"/>
                  <w:color w:val="auto"/>
                  <w:sz w:val="22"/>
                  <w:szCs w:val="22"/>
                </w:rPr>
                <m:t>&lt;</m:t>
              </m:r>
              <m:r>
                <w:rPr>
                  <w:rFonts w:ascii="Cambria Math" w:hAnsi="Cambria Math"/>
                  <w:color w:val="auto"/>
                  <w:spacing w:val="40"/>
                  <w:sz w:val="22"/>
                  <w:szCs w:val="22"/>
                </w:rPr>
                <m:t xml:space="preserve"> </m:t>
              </m:r>
              <m:r>
                <w:rPr>
                  <w:rFonts w:ascii="Cambria Math" w:hAnsi="Cambria Math"/>
                  <w:color w:val="auto"/>
                  <w:sz w:val="22"/>
                  <w:szCs w:val="22"/>
                </w:rPr>
                <m:t>0,81,</m:t>
              </m:r>
            </m:oMath>
            <w:r w:rsidRPr="00CA7080">
              <w:rPr>
                <w:rFonts w:ascii="Times New Roman" w:hAnsi="Times New Roman"/>
                <w:color w:val="auto"/>
                <w:spacing w:val="40"/>
              </w:rPr>
              <w:t xml:space="preserve"> </w:t>
            </w:r>
            <w:r w:rsidRPr="00CA7080">
              <w:rPr>
                <w:rFonts w:ascii="Times New Roman" w:hAnsi="Times New Roman"/>
                <w:color w:val="auto"/>
              </w:rPr>
              <w:t>а</w:t>
            </w:r>
            <w:r w:rsidRPr="00CA7080">
              <w:rPr>
                <w:rFonts w:ascii="Times New Roman" w:hAnsi="Times New Roman"/>
                <w:color w:val="auto"/>
                <w:spacing w:val="40"/>
              </w:rPr>
              <w:t xml:space="preserve"> </w:t>
            </w:r>
            <w:r w:rsidRPr="00CA7080">
              <w:rPr>
                <w:rFonts w:ascii="Times New Roman" w:hAnsi="Times New Roman"/>
                <w:color w:val="auto"/>
              </w:rPr>
              <w:t>также при отсутствии отчета или данных</w:t>
            </w:r>
            <w:r w:rsidRPr="00CA7080">
              <w:rPr>
                <w:rFonts w:ascii="Times New Roman" w:hAnsi="Times New Roman"/>
                <w:color w:val="auto"/>
                <w:spacing w:val="40"/>
              </w:rPr>
              <w:t xml:space="preserve"> </w:t>
            </w:r>
            <w:r w:rsidRPr="00CA7080">
              <w:rPr>
                <w:rFonts w:ascii="Times New Roman" w:hAnsi="Times New Roman"/>
                <w:color w:val="auto"/>
              </w:rPr>
              <w:t>в отчете, необходимых для расчета значения критерия.</w:t>
            </w:r>
          </w:p>
        </w:tc>
      </w:tr>
      <w:tr w:rsidR="00CA7080" w:rsidRPr="00CA7080" w:rsidTr="00CA7080">
        <w:tc>
          <w:tcPr>
            <w:tcW w:w="567" w:type="dxa"/>
            <w:vAlign w:val="center"/>
          </w:tcPr>
          <w:p w:rsidR="00CA7080" w:rsidRPr="00CA7080" w:rsidRDefault="00CA7080" w:rsidP="00CA7080">
            <w:pPr>
              <w:rPr>
                <w:rFonts w:ascii="Times New Roman" w:hAnsi="Times New Roman"/>
                <w:color w:val="auto"/>
              </w:rPr>
            </w:pPr>
            <w:r w:rsidRPr="00CA7080">
              <w:rPr>
                <w:rFonts w:ascii="Times New Roman" w:hAnsi="Times New Roman"/>
                <w:color w:val="auto"/>
              </w:rPr>
              <w:lastRenderedPageBreak/>
              <w:t>7.</w:t>
            </w:r>
          </w:p>
        </w:tc>
        <w:tc>
          <w:tcPr>
            <w:tcW w:w="5132" w:type="dxa"/>
            <w:vAlign w:val="center"/>
          </w:tcPr>
          <w:p w:rsidR="00CA7080" w:rsidRPr="00CA7080" w:rsidRDefault="00CA7080" w:rsidP="00CA7080">
            <w:pPr>
              <w:ind w:left="107" w:right="80"/>
              <w:rPr>
                <w:rFonts w:ascii="Times New Roman" w:hAnsi="Times New Roman"/>
                <w:color w:val="auto"/>
                <w:szCs w:val="24"/>
              </w:rPr>
            </w:pPr>
            <w:r w:rsidRPr="00CA7080">
              <w:rPr>
                <w:rFonts w:ascii="Times New Roman" w:hAnsi="Times New Roman"/>
                <w:color w:val="auto"/>
                <w:szCs w:val="24"/>
              </w:rPr>
              <w:t>Степень соответствия запланированному объему (уровню) финансового обеспечения</w:t>
            </w:r>
          </w:p>
        </w:tc>
        <w:tc>
          <w:tcPr>
            <w:tcW w:w="5387" w:type="dxa"/>
            <w:vAlign w:val="center"/>
          </w:tcPr>
          <w:p w:rsidR="00CA7080" w:rsidRPr="00CA7080" w:rsidRDefault="00CA7080" w:rsidP="00CA7080">
            <w:pPr>
              <w:ind w:left="306" w:right="119"/>
              <w:rPr>
                <w:rFonts w:ascii="Times New Roman" w:hAnsi="Times New Roman"/>
                <w:color w:val="auto"/>
                <w:sz w:val="20"/>
              </w:rPr>
            </w:pPr>
          </w:p>
          <w:p w:rsidR="00CA7080" w:rsidRPr="00CA7080" w:rsidRDefault="00CA7080" w:rsidP="00CA7080">
            <w:pPr>
              <w:ind w:left="306" w:right="119"/>
              <w:rPr>
                <w:rFonts w:ascii="Times New Roman" w:hAnsi="Times New Roman"/>
                <w:i/>
                <w:color w:val="auto"/>
                <w:spacing w:val="-5"/>
                <w:szCs w:val="24"/>
              </w:rPr>
            </w:pPr>
            <m:oMathPara>
              <m:oMath>
                <m:r>
                  <w:rPr>
                    <w:rFonts w:ascii="Cambria Math" w:hAnsi="Cambria Math"/>
                    <w:color w:val="auto"/>
                    <w:szCs w:val="24"/>
                  </w:rPr>
                  <m:t>CCyz=</m:t>
                </m:r>
                <m:f>
                  <m:fPr>
                    <m:ctrlPr>
                      <w:rPr>
                        <w:rFonts w:ascii="Cambria Math" w:eastAsia="Calibri" w:hAnsi="Cambria Math"/>
                        <w:color w:val="auto"/>
                        <w:szCs w:val="24"/>
                        <w:lang w:eastAsia="en-US"/>
                      </w:rPr>
                    </m:ctrlPr>
                  </m:fPr>
                  <m:num>
                    <m:r>
                      <w:rPr>
                        <w:rFonts w:ascii="Cambria Math" w:hAnsi="Cambria Math"/>
                        <w:color w:val="auto"/>
                        <w:szCs w:val="24"/>
                      </w:rPr>
                      <m:t>Zf</m:t>
                    </m:r>
                  </m:num>
                  <m:den>
                    <m:r>
                      <w:rPr>
                        <w:rFonts w:ascii="Cambria Math" w:hAnsi="Cambria Math"/>
                        <w:color w:val="auto"/>
                        <w:szCs w:val="24"/>
                      </w:rPr>
                      <m:t>Zp</m:t>
                    </m:r>
                  </m:den>
                </m:f>
                <m:r>
                  <w:rPr>
                    <w:rFonts w:ascii="Cambria Math" w:hAnsi="Cambria Math"/>
                    <w:color w:val="auto"/>
                    <w:szCs w:val="24"/>
                  </w:rPr>
                  <m:t xml:space="preserve"> ,</m:t>
                </m:r>
              </m:oMath>
            </m:oMathPara>
          </w:p>
          <w:p w:rsidR="00CA7080" w:rsidRPr="00CA7080" w:rsidRDefault="00CA7080" w:rsidP="00CA7080">
            <w:pPr>
              <w:ind w:right="119"/>
              <w:jc w:val="both"/>
              <w:rPr>
                <w:rFonts w:ascii="Times New Roman" w:hAnsi="Times New Roman"/>
                <w:color w:val="auto"/>
                <w:spacing w:val="-5"/>
                <w:szCs w:val="24"/>
              </w:rPr>
            </w:pPr>
            <w:r w:rsidRPr="00CA7080">
              <w:rPr>
                <w:rFonts w:ascii="Times New Roman" w:hAnsi="Times New Roman"/>
                <w:color w:val="auto"/>
                <w:spacing w:val="-5"/>
                <w:szCs w:val="24"/>
              </w:rPr>
              <w:t>где:</w:t>
            </w:r>
          </w:p>
          <w:p w:rsidR="00CA7080" w:rsidRPr="00CA7080" w:rsidRDefault="00CA7080" w:rsidP="00CA7080">
            <w:pPr>
              <w:ind w:left="124" w:right="119" w:firstLine="416"/>
              <w:jc w:val="both"/>
              <w:rPr>
                <w:rFonts w:ascii="Times New Roman" w:hAnsi="Times New Roman"/>
                <w:color w:val="auto"/>
                <w:spacing w:val="-5"/>
                <w:szCs w:val="24"/>
              </w:rPr>
            </w:pPr>
            <m:oMath>
              <m:r>
                <w:rPr>
                  <w:rFonts w:ascii="Cambria Math" w:hAnsi="Cambria Math"/>
                  <w:color w:val="auto"/>
                  <w:spacing w:val="-5"/>
                  <w:szCs w:val="24"/>
                </w:rPr>
                <m:t>CCyz</m:t>
              </m:r>
            </m:oMath>
            <w:r w:rsidRPr="00CA7080">
              <w:rPr>
                <w:rFonts w:ascii="Times New Roman" w:hAnsi="Times New Roman"/>
                <w:color w:val="auto"/>
                <w:spacing w:val="-5"/>
                <w:szCs w:val="24"/>
              </w:rPr>
              <w:t xml:space="preserve"> – степень соответствия запланированному объему (уровню) финансового обеспечения;</w:t>
            </w:r>
          </w:p>
          <w:p w:rsidR="00CA7080" w:rsidRPr="00CA7080" w:rsidRDefault="00CA7080" w:rsidP="00CA7080">
            <w:pPr>
              <w:ind w:left="124" w:right="119" w:firstLine="416"/>
              <w:jc w:val="both"/>
              <w:rPr>
                <w:rFonts w:ascii="Times New Roman" w:hAnsi="Times New Roman"/>
                <w:color w:val="auto"/>
                <w:spacing w:val="-5"/>
                <w:szCs w:val="24"/>
              </w:rPr>
            </w:pPr>
            <m:oMath>
              <m:r>
                <w:rPr>
                  <w:rFonts w:ascii="Cambria Math" w:hAnsi="Cambria Math"/>
                  <w:color w:val="auto"/>
                  <w:spacing w:val="-5"/>
                  <w:szCs w:val="24"/>
                </w:rPr>
                <m:t>Zf</m:t>
              </m:r>
            </m:oMath>
            <w:r w:rsidRPr="00CA7080">
              <w:rPr>
                <w:rFonts w:ascii="Times New Roman" w:hAnsi="Times New Roman"/>
                <w:color w:val="auto"/>
                <w:spacing w:val="-5"/>
                <w:szCs w:val="24"/>
              </w:rPr>
              <w:t xml:space="preserve"> – фактически произведенные в отчетном периоде расходы за счет всех источников финансового обеспечения на реализацию </w:t>
            </w:r>
            <w:r w:rsidR="00AB7474">
              <w:rPr>
                <w:rFonts w:ascii="Times New Roman" w:hAnsi="Times New Roman"/>
                <w:color w:val="auto"/>
                <w:spacing w:val="-5"/>
                <w:szCs w:val="24"/>
              </w:rPr>
              <w:t>муниципальной (комплексной) программы</w:t>
            </w:r>
            <w:r w:rsidRPr="00CA7080">
              <w:rPr>
                <w:rFonts w:ascii="Times New Roman" w:hAnsi="Times New Roman"/>
                <w:color w:val="auto"/>
                <w:spacing w:val="-5"/>
                <w:szCs w:val="24"/>
              </w:rPr>
              <w:t xml:space="preserve"> (тыс. рублей);</w:t>
            </w:r>
          </w:p>
          <w:p w:rsidR="00CA7080" w:rsidRPr="00CA7080" w:rsidRDefault="00CA7080" w:rsidP="00CA7080">
            <w:pPr>
              <w:ind w:left="124" w:right="119" w:firstLine="416"/>
              <w:jc w:val="both"/>
              <w:rPr>
                <w:rFonts w:ascii="Times New Roman" w:hAnsi="Times New Roman"/>
                <w:strike/>
                <w:color w:val="auto"/>
                <w:spacing w:val="-5"/>
                <w:szCs w:val="24"/>
              </w:rPr>
            </w:pPr>
            <m:oMath>
              <m:r>
                <w:rPr>
                  <w:rFonts w:ascii="Cambria Math" w:hAnsi="Cambria Math"/>
                  <w:color w:val="auto"/>
                  <w:spacing w:val="-5"/>
                  <w:szCs w:val="24"/>
                </w:rPr>
                <m:t>Zp</m:t>
              </m:r>
            </m:oMath>
            <w:r w:rsidRPr="00CA7080">
              <w:rPr>
                <w:rFonts w:ascii="Times New Roman" w:hAnsi="Times New Roman"/>
                <w:color w:val="auto"/>
                <w:spacing w:val="-5"/>
                <w:szCs w:val="24"/>
              </w:rPr>
              <w:t xml:space="preserve"> – плановые значения объемов финансового обеспечения на реализацию </w:t>
            </w:r>
            <w:r w:rsidR="00AB7474">
              <w:rPr>
                <w:rFonts w:ascii="Times New Roman" w:hAnsi="Times New Roman"/>
                <w:color w:val="auto"/>
                <w:spacing w:val="-5"/>
                <w:szCs w:val="24"/>
              </w:rPr>
              <w:t>муниципальной (комплексной) программы</w:t>
            </w:r>
            <w:r w:rsidRPr="00CA7080">
              <w:rPr>
                <w:rFonts w:ascii="Times New Roman" w:hAnsi="Times New Roman"/>
                <w:color w:val="auto"/>
                <w:spacing w:val="-5"/>
                <w:szCs w:val="24"/>
              </w:rPr>
              <w:t xml:space="preserve"> за счет всех источников финансового обеспечения в отчетном периоде (тыс. рублей).</w:t>
            </w:r>
            <w:r w:rsidRPr="00CA7080">
              <w:rPr>
                <w:rFonts w:ascii="Times New Roman" w:hAnsi="Times New Roman"/>
                <w:strike/>
                <w:color w:val="auto"/>
                <w:spacing w:val="-5"/>
                <w:szCs w:val="24"/>
              </w:rPr>
              <w:t xml:space="preserve"> </w:t>
            </w:r>
          </w:p>
          <w:p w:rsidR="00CA7080" w:rsidRPr="00CA7080" w:rsidRDefault="00CA7080" w:rsidP="00CA7080">
            <w:pPr>
              <w:ind w:left="124" w:right="119" w:firstLine="416"/>
              <w:jc w:val="both"/>
              <w:rPr>
                <w:rFonts w:ascii="Times New Roman" w:hAnsi="Times New Roman"/>
                <w:strike/>
                <w:color w:val="auto"/>
                <w:spacing w:val="-5"/>
                <w:szCs w:val="24"/>
              </w:rPr>
            </w:pPr>
          </w:p>
        </w:tc>
        <w:tc>
          <w:tcPr>
            <w:tcW w:w="1417" w:type="dxa"/>
            <w:vAlign w:val="center"/>
          </w:tcPr>
          <w:p w:rsidR="00CA7080" w:rsidRPr="00CA7080" w:rsidRDefault="00CA7080" w:rsidP="00CA7080">
            <w:pPr>
              <w:jc w:val="center"/>
              <w:rPr>
                <w:rFonts w:ascii="Times New Roman" w:hAnsi="Times New Roman"/>
                <w:color w:val="auto"/>
                <w:szCs w:val="24"/>
              </w:rPr>
            </w:pPr>
            <w:r w:rsidRPr="00CA7080">
              <w:rPr>
                <w:rFonts w:ascii="Times New Roman" w:hAnsi="Times New Roman"/>
                <w:color w:val="auto"/>
                <w:szCs w:val="24"/>
              </w:rPr>
              <w:t>0,125</w:t>
            </w:r>
          </w:p>
        </w:tc>
        <w:tc>
          <w:tcPr>
            <w:tcW w:w="3607" w:type="dxa"/>
            <w:vAlign w:val="center"/>
          </w:tcPr>
          <w:p w:rsidR="00CA7080" w:rsidRPr="00CA7080" w:rsidRDefault="00CA7080" w:rsidP="00CA7080">
            <w:pPr>
              <w:ind w:left="-108"/>
              <w:rPr>
                <w:rFonts w:ascii="Cambria Math" w:hAnsi="Cambria Math"/>
                <w:color w:val="auto"/>
                <w:sz w:val="22"/>
                <w:szCs w:val="22"/>
                <w:oMath/>
              </w:rPr>
            </w:pPr>
            <m:oMathPara>
              <m:oMath>
                <m:r>
                  <w:rPr>
                    <w:rFonts w:ascii="Cambria Math" w:hAnsi="Cambria Math"/>
                    <w:color w:val="auto"/>
                    <w:sz w:val="22"/>
                    <w:szCs w:val="22"/>
                  </w:rPr>
                  <m:t>E(P)</m:t>
                </m:r>
                <m:r>
                  <w:rPr>
                    <w:rFonts w:ascii="Cambria Math" w:hAnsi="Cambria Math"/>
                    <w:color w:val="auto"/>
                    <w:spacing w:val="-3"/>
                    <w:sz w:val="22"/>
                    <w:szCs w:val="22"/>
                  </w:rPr>
                  <m:t xml:space="preserve"> </m:t>
                </m:r>
                <m:r>
                  <w:rPr>
                    <w:rFonts w:ascii="Cambria Math" w:hAnsi="Cambria Math"/>
                    <w:color w:val="auto"/>
                    <w:sz w:val="22"/>
                    <w:szCs w:val="22"/>
                  </w:rPr>
                  <m:t>=</m:t>
                </m:r>
                <m:r>
                  <w:rPr>
                    <w:rFonts w:ascii="Cambria Math" w:hAnsi="Cambria Math"/>
                    <w:color w:val="auto"/>
                    <w:spacing w:val="-2"/>
                    <w:sz w:val="22"/>
                    <w:szCs w:val="22"/>
                  </w:rPr>
                  <m:t xml:space="preserve"> </m:t>
                </m:r>
                <m:r>
                  <w:rPr>
                    <w:rFonts w:ascii="Cambria Math" w:hAnsi="Cambria Math"/>
                    <w:color w:val="auto"/>
                    <w:sz w:val="22"/>
                    <w:szCs w:val="22"/>
                  </w:rPr>
                  <m:t>1,</m:t>
                </m:r>
                <m:r>
                  <w:rPr>
                    <w:rFonts w:ascii="Cambria Math" w:hAnsi="Cambria Math"/>
                    <w:color w:val="auto"/>
                    <w:spacing w:val="-1"/>
                    <w:sz w:val="22"/>
                    <w:szCs w:val="22"/>
                  </w:rPr>
                  <m:t xml:space="preserve"> </m:t>
                </m:r>
                <m:r>
                  <w:rPr>
                    <w:rFonts w:ascii="Cambria Math" w:hAnsi="Cambria Math"/>
                    <w:color w:val="auto"/>
                    <w:sz w:val="22"/>
                    <w:szCs w:val="22"/>
                  </w:rPr>
                  <m:t>если</m:t>
                </m:r>
                <m:r>
                  <w:rPr>
                    <w:rFonts w:ascii="Cambria Math" w:hAnsi="Cambria Math"/>
                    <w:color w:val="auto"/>
                    <w:spacing w:val="1"/>
                    <w:sz w:val="22"/>
                    <w:szCs w:val="22"/>
                  </w:rPr>
                  <m:t xml:space="preserve"> </m:t>
                </m:r>
                <m:r>
                  <w:rPr>
                    <w:rFonts w:ascii="Cambria Math" w:hAnsi="Cambria Math"/>
                    <w:color w:val="auto"/>
                    <w:szCs w:val="24"/>
                  </w:rPr>
                  <m:t>CCyz</m:t>
                </m:r>
                <m:r>
                  <w:rPr>
                    <w:rFonts w:ascii="Cambria Math" w:hAnsi="Cambria Math"/>
                    <w:color w:val="auto"/>
                    <w:spacing w:val="-1"/>
                    <w:sz w:val="22"/>
                    <w:szCs w:val="22"/>
                  </w:rPr>
                  <m:t xml:space="preserve"> </m:t>
                </m:r>
                <m:r>
                  <w:rPr>
                    <w:rFonts w:ascii="Cambria Math" w:hAnsi="Cambria Math"/>
                    <w:color w:val="auto"/>
                    <w:sz w:val="22"/>
                    <w:szCs w:val="22"/>
                  </w:rPr>
                  <m:t xml:space="preserve">≥ </m:t>
                </m:r>
                <m:r>
                  <w:rPr>
                    <w:rFonts w:ascii="Cambria Math" w:hAnsi="Cambria Math"/>
                    <w:color w:val="auto"/>
                    <w:spacing w:val="-4"/>
                    <w:sz w:val="22"/>
                    <w:szCs w:val="22"/>
                  </w:rPr>
                  <m:t>0,95;</m:t>
                </m:r>
              </m:oMath>
            </m:oMathPara>
          </w:p>
          <w:p w:rsidR="00CA7080" w:rsidRPr="00CA7080" w:rsidRDefault="00CA7080" w:rsidP="00CA7080">
            <w:pPr>
              <w:ind w:left="-108"/>
              <w:rPr>
                <w:rFonts w:ascii="Cambria Math" w:hAnsi="Cambria Math"/>
                <w:color w:val="auto"/>
                <w:sz w:val="22"/>
                <w:szCs w:val="22"/>
                <w:oMath/>
              </w:rPr>
            </w:pPr>
            <m:oMathPara>
              <m:oMath>
                <m:r>
                  <w:rPr>
                    <w:rFonts w:ascii="Cambria Math" w:hAnsi="Cambria Math"/>
                    <w:color w:val="auto"/>
                    <w:sz w:val="22"/>
                    <w:szCs w:val="22"/>
                  </w:rPr>
                  <m:t>Е(P)</m:t>
                </m:r>
                <m:r>
                  <w:rPr>
                    <w:rFonts w:ascii="Cambria Math" w:hAnsi="Cambria Math"/>
                    <w:color w:val="auto"/>
                    <w:spacing w:val="-1"/>
                    <w:sz w:val="22"/>
                    <w:szCs w:val="22"/>
                  </w:rPr>
                  <m:t xml:space="preserve"> </m:t>
                </m:r>
                <m:r>
                  <w:rPr>
                    <w:rFonts w:ascii="Cambria Math" w:hAnsi="Cambria Math"/>
                    <w:color w:val="auto"/>
                    <w:sz w:val="22"/>
                    <w:szCs w:val="22"/>
                  </w:rPr>
                  <m:t>=</m:t>
                </m:r>
                <m:r>
                  <w:rPr>
                    <w:rFonts w:ascii="Cambria Math" w:hAnsi="Cambria Math"/>
                    <w:color w:val="auto"/>
                    <w:spacing w:val="-3"/>
                    <w:sz w:val="22"/>
                    <w:szCs w:val="22"/>
                  </w:rPr>
                  <m:t xml:space="preserve"> </m:t>
                </m:r>
                <m:r>
                  <w:rPr>
                    <w:rFonts w:ascii="Cambria Math" w:hAnsi="Cambria Math"/>
                    <w:color w:val="auto"/>
                    <w:szCs w:val="24"/>
                  </w:rPr>
                  <m:t>CCyz</m:t>
                </m:r>
                <m:r>
                  <w:rPr>
                    <w:rFonts w:ascii="Cambria Math" w:hAnsi="Cambria Math"/>
                    <w:color w:val="auto"/>
                    <w:sz w:val="22"/>
                    <w:szCs w:val="22"/>
                  </w:rPr>
                  <m:t>, если 0,75</m:t>
                </m:r>
                <m:r>
                  <w:rPr>
                    <w:rFonts w:ascii="Cambria Math" w:hAnsi="Cambria Math"/>
                    <w:color w:val="auto"/>
                    <w:spacing w:val="-1"/>
                    <w:sz w:val="22"/>
                    <w:szCs w:val="22"/>
                  </w:rPr>
                  <m:t xml:space="preserve"> </m:t>
                </m:r>
                <m:r>
                  <w:rPr>
                    <w:rFonts w:ascii="Cambria Math" w:hAnsi="Cambria Math"/>
                    <w:color w:val="auto"/>
                    <w:sz w:val="22"/>
                    <w:szCs w:val="22"/>
                  </w:rPr>
                  <m:t xml:space="preserve">≤ </m:t>
                </m:r>
                <m:r>
                  <w:rPr>
                    <w:rFonts w:ascii="Cambria Math" w:hAnsi="Cambria Math"/>
                    <w:color w:val="auto"/>
                    <w:szCs w:val="24"/>
                  </w:rPr>
                  <m:t>CCyz</m:t>
                </m:r>
                <m:r>
                  <w:rPr>
                    <w:rFonts w:ascii="Cambria Math" w:hAnsi="Cambria Math"/>
                    <w:color w:val="auto"/>
                    <w:spacing w:val="-1"/>
                    <w:sz w:val="22"/>
                    <w:szCs w:val="22"/>
                  </w:rPr>
                  <m:t xml:space="preserve"> </m:t>
                </m:r>
                <m:r>
                  <w:rPr>
                    <w:rFonts w:ascii="Cambria Math" w:hAnsi="Cambria Math"/>
                    <w:color w:val="auto"/>
                    <w:sz w:val="22"/>
                    <w:szCs w:val="22"/>
                  </w:rPr>
                  <m:t>&lt;</m:t>
                </m:r>
                <m:r>
                  <w:rPr>
                    <w:rFonts w:ascii="Cambria Math" w:hAnsi="Cambria Math"/>
                    <w:color w:val="auto"/>
                    <w:spacing w:val="-1"/>
                    <w:sz w:val="22"/>
                    <w:szCs w:val="22"/>
                  </w:rPr>
                  <m:t xml:space="preserve"> </m:t>
                </m:r>
                <m:r>
                  <w:rPr>
                    <w:rFonts w:ascii="Cambria Math" w:hAnsi="Cambria Math"/>
                    <w:color w:val="auto"/>
                    <w:spacing w:val="-2"/>
                    <w:sz w:val="22"/>
                    <w:szCs w:val="22"/>
                  </w:rPr>
                  <m:t>0,95;</m:t>
                </m:r>
              </m:oMath>
            </m:oMathPara>
          </w:p>
          <w:p w:rsidR="00CA7080" w:rsidRPr="00CA7080" w:rsidRDefault="00CA7080" w:rsidP="00CA7080">
            <w:pPr>
              <w:ind w:left="-108"/>
              <w:rPr>
                <w:rFonts w:ascii="Times New Roman" w:hAnsi="Times New Roman"/>
                <w:color w:val="auto"/>
                <w:szCs w:val="24"/>
              </w:rPr>
            </w:pPr>
            <m:oMathPara>
              <m:oMath>
                <m:r>
                  <w:rPr>
                    <w:rFonts w:ascii="Cambria Math" w:hAnsi="Cambria Math"/>
                    <w:color w:val="auto"/>
                    <w:sz w:val="22"/>
                    <w:szCs w:val="22"/>
                  </w:rPr>
                  <m:t>E(P)</m:t>
                </m:r>
                <m:r>
                  <w:rPr>
                    <w:rFonts w:ascii="Cambria Math" w:hAnsi="Cambria Math"/>
                    <w:color w:val="auto"/>
                    <w:spacing w:val="40"/>
                    <w:sz w:val="22"/>
                    <w:szCs w:val="22"/>
                  </w:rPr>
                  <m:t xml:space="preserve"> </m:t>
                </m:r>
                <m:r>
                  <w:rPr>
                    <w:rFonts w:ascii="Cambria Math" w:hAnsi="Cambria Math"/>
                    <w:color w:val="auto"/>
                    <w:sz w:val="22"/>
                    <w:szCs w:val="22"/>
                  </w:rPr>
                  <m:t>=</m:t>
                </m:r>
                <m:r>
                  <w:rPr>
                    <w:rFonts w:ascii="Cambria Math" w:hAnsi="Cambria Math"/>
                    <w:color w:val="auto"/>
                    <w:spacing w:val="40"/>
                    <w:sz w:val="22"/>
                    <w:szCs w:val="22"/>
                  </w:rPr>
                  <m:t xml:space="preserve"> </m:t>
                </m:r>
                <m:r>
                  <w:rPr>
                    <w:rFonts w:ascii="Cambria Math" w:hAnsi="Cambria Math"/>
                    <w:color w:val="auto"/>
                    <w:sz w:val="22"/>
                    <w:szCs w:val="22"/>
                  </w:rPr>
                  <m:t>0,</m:t>
                </m:r>
                <m:r>
                  <w:rPr>
                    <w:rFonts w:ascii="Cambria Math" w:hAnsi="Cambria Math"/>
                    <w:color w:val="auto"/>
                    <w:spacing w:val="40"/>
                    <w:sz w:val="22"/>
                    <w:szCs w:val="22"/>
                  </w:rPr>
                  <m:t xml:space="preserve"> </m:t>
                </m:r>
                <m:r>
                  <w:rPr>
                    <w:rFonts w:ascii="Cambria Math" w:hAnsi="Cambria Math"/>
                    <w:color w:val="auto"/>
                    <w:sz w:val="22"/>
                    <w:szCs w:val="22"/>
                  </w:rPr>
                  <m:t>если</m:t>
                </m:r>
                <m:r>
                  <w:rPr>
                    <w:rFonts w:ascii="Cambria Math" w:hAnsi="Cambria Math"/>
                    <w:color w:val="auto"/>
                    <w:spacing w:val="40"/>
                    <w:sz w:val="22"/>
                    <w:szCs w:val="22"/>
                  </w:rPr>
                  <m:t xml:space="preserve"> </m:t>
                </m:r>
                <m:r>
                  <w:rPr>
                    <w:rFonts w:ascii="Cambria Math" w:hAnsi="Cambria Math"/>
                    <w:color w:val="auto"/>
                    <w:szCs w:val="24"/>
                  </w:rPr>
                  <m:t>CCyz</m:t>
                </m:r>
                <m:r>
                  <w:rPr>
                    <w:rFonts w:ascii="Cambria Math" w:hAnsi="Cambria Math"/>
                    <w:color w:val="auto"/>
                    <w:spacing w:val="40"/>
                    <w:sz w:val="22"/>
                    <w:szCs w:val="22"/>
                  </w:rPr>
                  <m:t xml:space="preserve"> </m:t>
                </m:r>
                <m:r>
                  <w:rPr>
                    <w:rFonts w:ascii="Cambria Math" w:hAnsi="Cambria Math"/>
                    <w:color w:val="auto"/>
                    <w:sz w:val="22"/>
                    <w:szCs w:val="22"/>
                  </w:rPr>
                  <m:t>&lt;</m:t>
                </m:r>
                <m:r>
                  <w:rPr>
                    <w:rFonts w:ascii="Cambria Math" w:hAnsi="Cambria Math"/>
                    <w:color w:val="auto"/>
                    <w:spacing w:val="40"/>
                    <w:sz w:val="22"/>
                    <w:szCs w:val="22"/>
                  </w:rPr>
                  <m:t xml:space="preserve"> </m:t>
                </m:r>
                <m:r>
                  <w:rPr>
                    <w:rFonts w:ascii="Cambria Math" w:hAnsi="Cambria Math"/>
                    <w:color w:val="auto"/>
                    <w:sz w:val="22"/>
                    <w:szCs w:val="22"/>
                  </w:rPr>
                  <m:t>0,75.</m:t>
                </m:r>
              </m:oMath>
            </m:oMathPara>
          </w:p>
        </w:tc>
      </w:tr>
      <w:tr w:rsidR="00CA7080" w:rsidRPr="00CA7080" w:rsidTr="00CA7080">
        <w:tc>
          <w:tcPr>
            <w:tcW w:w="567" w:type="dxa"/>
            <w:vAlign w:val="center"/>
          </w:tcPr>
          <w:p w:rsidR="00CA7080" w:rsidRPr="00CA7080" w:rsidRDefault="00CA7080" w:rsidP="00CA7080">
            <w:pPr>
              <w:jc w:val="center"/>
              <w:rPr>
                <w:rFonts w:ascii="Times New Roman" w:hAnsi="Times New Roman"/>
                <w:color w:val="auto"/>
              </w:rPr>
            </w:pPr>
            <w:r w:rsidRPr="00CA7080">
              <w:rPr>
                <w:rFonts w:ascii="Times New Roman" w:hAnsi="Times New Roman"/>
                <w:color w:val="auto"/>
              </w:rPr>
              <w:t>8.</w:t>
            </w:r>
          </w:p>
        </w:tc>
        <w:tc>
          <w:tcPr>
            <w:tcW w:w="5132" w:type="dxa"/>
            <w:vAlign w:val="center"/>
          </w:tcPr>
          <w:p w:rsidR="00CA7080" w:rsidRPr="00CA7080" w:rsidRDefault="00CA7080" w:rsidP="00CA7080">
            <w:pPr>
              <w:ind w:left="107" w:right="80"/>
              <w:jc w:val="center"/>
              <w:rPr>
                <w:color w:val="auto"/>
                <w:szCs w:val="24"/>
              </w:rPr>
            </w:pPr>
            <w:r w:rsidRPr="00CA7080">
              <w:rPr>
                <w:rFonts w:ascii="Times New Roman" w:hAnsi="Times New Roman"/>
                <w:color w:val="auto"/>
                <w:szCs w:val="24"/>
              </w:rPr>
              <w:t xml:space="preserve">Эффективность использования средств за счет всех источников финансового обеспечения структурных элементов </w:t>
            </w:r>
            <w:r w:rsidR="00AB7474">
              <w:rPr>
                <w:rFonts w:ascii="Times New Roman" w:hAnsi="Times New Roman"/>
                <w:color w:val="auto"/>
                <w:szCs w:val="24"/>
              </w:rPr>
              <w:t>муниципальной (комплексной) программы</w:t>
            </w:r>
          </w:p>
        </w:tc>
        <w:tc>
          <w:tcPr>
            <w:tcW w:w="5387" w:type="dxa"/>
            <w:vAlign w:val="center"/>
          </w:tcPr>
          <w:p w:rsidR="00CA7080" w:rsidRPr="00CA7080" w:rsidRDefault="00CA7080" w:rsidP="00CA7080">
            <w:pPr>
              <w:ind w:left="306"/>
              <w:jc w:val="center"/>
              <w:rPr>
                <w:rFonts w:ascii="Times New Roman" w:hAnsi="Times New Roman"/>
                <w:color w:val="auto"/>
                <w:spacing w:val="-5"/>
              </w:rPr>
            </w:pPr>
          </w:p>
          <w:p w:rsidR="00CA7080" w:rsidRPr="00CA7080" w:rsidRDefault="00CA7080" w:rsidP="00CA7080">
            <w:pPr>
              <w:ind w:left="306"/>
              <w:jc w:val="center"/>
              <w:rPr>
                <w:rFonts w:ascii="Times New Roman" w:hAnsi="Times New Roman"/>
                <w:i/>
                <w:color w:val="auto"/>
                <w:spacing w:val="-5"/>
                <w:szCs w:val="24"/>
              </w:rPr>
            </w:pPr>
            <m:oMathPara>
              <m:oMathParaPr>
                <m:jc m:val="center"/>
              </m:oMathParaPr>
              <m:oMath>
                <m:r>
                  <w:rPr>
                    <w:rFonts w:ascii="Cambria Math" w:hAnsi="Cambria Math"/>
                    <w:color w:val="auto"/>
                    <w:szCs w:val="24"/>
                  </w:rPr>
                  <m:t>Eis=</m:t>
                </m:r>
                <m:f>
                  <m:fPr>
                    <m:ctrlPr>
                      <w:rPr>
                        <w:rFonts w:ascii="Cambria Math" w:eastAsia="Calibri" w:hAnsi="Cambria Math"/>
                        <w:color w:val="auto"/>
                        <w:szCs w:val="24"/>
                        <w:lang w:eastAsia="en-US"/>
                      </w:rPr>
                    </m:ctrlPr>
                  </m:fPr>
                  <m:num>
                    <m:r>
                      <w:rPr>
                        <w:rFonts w:ascii="Cambria Math" w:hAnsi="Cambria Math"/>
                        <w:color w:val="auto"/>
                        <w:szCs w:val="24"/>
                      </w:rPr>
                      <m:t>SRm</m:t>
                    </m:r>
                  </m:num>
                  <m:den>
                    <m:r>
                      <w:rPr>
                        <w:rFonts w:ascii="Cambria Math" w:hAnsi="Cambria Math"/>
                        <w:color w:val="auto"/>
                        <w:szCs w:val="24"/>
                      </w:rPr>
                      <m:t>CCyz</m:t>
                    </m:r>
                  </m:den>
                </m:f>
                <m:r>
                  <w:rPr>
                    <w:rFonts w:ascii="Cambria Math" w:hAnsi="Cambria Math"/>
                    <w:color w:val="auto"/>
                    <w:szCs w:val="24"/>
                  </w:rPr>
                  <m:t xml:space="preserve"> ,</m:t>
                </m:r>
              </m:oMath>
            </m:oMathPara>
          </w:p>
          <w:p w:rsidR="00CA7080" w:rsidRPr="00CA7080" w:rsidRDefault="00CA7080" w:rsidP="00CA7080">
            <w:pPr>
              <w:ind w:left="306"/>
              <w:jc w:val="both"/>
              <w:rPr>
                <w:rFonts w:ascii="Times New Roman" w:hAnsi="Times New Roman"/>
                <w:color w:val="auto"/>
                <w:spacing w:val="-5"/>
                <w:sz w:val="10"/>
                <w:szCs w:val="10"/>
              </w:rPr>
            </w:pPr>
            <w:r w:rsidRPr="00CA7080">
              <w:rPr>
                <w:rFonts w:ascii="Times New Roman" w:hAnsi="Times New Roman"/>
                <w:color w:val="auto"/>
                <w:spacing w:val="-5"/>
                <w:szCs w:val="24"/>
              </w:rPr>
              <w:t>где:</w:t>
            </w:r>
          </w:p>
          <w:p w:rsidR="00CA7080" w:rsidRPr="00CA7080" w:rsidRDefault="00CA7080" w:rsidP="00CA7080">
            <w:pPr>
              <w:tabs>
                <w:tab w:val="left" w:pos="6028"/>
              </w:tabs>
              <w:ind w:left="115" w:right="144" w:firstLine="191"/>
              <w:jc w:val="both"/>
              <w:rPr>
                <w:rFonts w:ascii="Times New Roman" w:hAnsi="Times New Roman"/>
                <w:color w:val="auto"/>
                <w:spacing w:val="-5"/>
                <w:szCs w:val="24"/>
              </w:rPr>
            </w:pPr>
            <w:proofErr w:type="spellStart"/>
            <w:r w:rsidRPr="00CA7080">
              <w:rPr>
                <w:rFonts w:ascii="Times New Roman" w:hAnsi="Times New Roman"/>
                <w:color w:val="auto"/>
                <w:spacing w:val="-5"/>
                <w:szCs w:val="24"/>
              </w:rPr>
              <w:t>Eis</w:t>
            </w:r>
            <w:proofErr w:type="spellEnd"/>
            <w:r w:rsidRPr="00CA7080">
              <w:rPr>
                <w:rFonts w:ascii="Times New Roman" w:hAnsi="Times New Roman"/>
                <w:color w:val="auto"/>
                <w:spacing w:val="-5"/>
                <w:szCs w:val="24"/>
              </w:rPr>
              <w:t xml:space="preserve"> – эффективность использования средств за счет всех источников финансового обеспечения </w:t>
            </w:r>
            <w:r w:rsidR="00AB7474">
              <w:rPr>
                <w:rFonts w:ascii="Times New Roman" w:hAnsi="Times New Roman"/>
                <w:color w:val="auto"/>
                <w:spacing w:val="-5"/>
                <w:szCs w:val="24"/>
              </w:rPr>
              <w:t>муниципальной (комплексной) программы</w:t>
            </w:r>
            <w:r w:rsidRPr="00CA7080">
              <w:rPr>
                <w:rFonts w:ascii="Times New Roman" w:hAnsi="Times New Roman"/>
                <w:color w:val="auto"/>
                <w:spacing w:val="-5"/>
                <w:szCs w:val="24"/>
              </w:rPr>
              <w:t>;</w:t>
            </w:r>
          </w:p>
          <w:p w:rsidR="00CA7080" w:rsidRPr="00CA7080" w:rsidRDefault="00CA7080" w:rsidP="00CA7080">
            <w:pPr>
              <w:tabs>
                <w:tab w:val="left" w:pos="6028"/>
              </w:tabs>
              <w:ind w:left="115" w:right="144" w:firstLine="191"/>
              <w:jc w:val="both"/>
              <w:rPr>
                <w:rFonts w:ascii="Times New Roman" w:hAnsi="Times New Roman"/>
                <w:color w:val="auto"/>
                <w:spacing w:val="-5"/>
                <w:szCs w:val="24"/>
              </w:rPr>
            </w:pPr>
            <w:proofErr w:type="spellStart"/>
            <w:r w:rsidRPr="00CA7080">
              <w:rPr>
                <w:rFonts w:ascii="Times New Roman" w:hAnsi="Times New Roman"/>
                <w:color w:val="auto"/>
                <w:spacing w:val="-5"/>
                <w:szCs w:val="24"/>
              </w:rPr>
              <w:t>SRm</w:t>
            </w:r>
            <w:proofErr w:type="spellEnd"/>
            <w:r w:rsidRPr="00CA7080">
              <w:rPr>
                <w:rFonts w:ascii="Times New Roman" w:hAnsi="Times New Roman"/>
                <w:color w:val="auto"/>
                <w:spacing w:val="-5"/>
                <w:szCs w:val="24"/>
              </w:rPr>
              <w:t xml:space="preserve"> – степень реализации </w:t>
            </w:r>
            <w:r w:rsidR="00AB7474">
              <w:rPr>
                <w:rFonts w:ascii="Times New Roman" w:hAnsi="Times New Roman"/>
                <w:color w:val="auto"/>
                <w:spacing w:val="-5"/>
                <w:szCs w:val="24"/>
              </w:rPr>
              <w:t xml:space="preserve">муниципальной </w:t>
            </w:r>
            <w:r w:rsidR="00AB7474">
              <w:rPr>
                <w:rFonts w:ascii="Times New Roman" w:hAnsi="Times New Roman"/>
                <w:color w:val="auto"/>
                <w:spacing w:val="-5"/>
                <w:szCs w:val="24"/>
              </w:rPr>
              <w:lastRenderedPageBreak/>
              <w:t>(комплексной) программы</w:t>
            </w:r>
            <w:r w:rsidRPr="00CA7080">
              <w:rPr>
                <w:rFonts w:ascii="Times New Roman" w:hAnsi="Times New Roman"/>
                <w:color w:val="auto"/>
                <w:spacing w:val="-5"/>
                <w:szCs w:val="24"/>
              </w:rPr>
              <w:t>;</w:t>
            </w:r>
          </w:p>
          <w:p w:rsidR="00CA7080" w:rsidRPr="00CA7080" w:rsidRDefault="00CA7080" w:rsidP="00CA7080">
            <w:pPr>
              <w:tabs>
                <w:tab w:val="left" w:pos="6028"/>
              </w:tabs>
              <w:ind w:left="115" w:right="144" w:firstLine="191"/>
              <w:jc w:val="both"/>
              <w:rPr>
                <w:rFonts w:ascii="Times New Roman" w:hAnsi="Times New Roman"/>
                <w:color w:val="auto"/>
                <w:spacing w:val="-5"/>
                <w:szCs w:val="24"/>
              </w:rPr>
            </w:pPr>
            <w:proofErr w:type="spellStart"/>
            <w:r w:rsidRPr="00CA7080">
              <w:rPr>
                <w:rFonts w:ascii="Times New Roman" w:hAnsi="Times New Roman"/>
                <w:color w:val="auto"/>
                <w:spacing w:val="-5"/>
                <w:szCs w:val="24"/>
              </w:rPr>
              <w:t>ССyz</w:t>
            </w:r>
            <w:proofErr w:type="spellEnd"/>
            <w:r w:rsidRPr="00CA7080">
              <w:rPr>
                <w:rFonts w:ascii="Times New Roman" w:hAnsi="Times New Roman"/>
                <w:color w:val="auto"/>
                <w:spacing w:val="-5"/>
                <w:szCs w:val="24"/>
              </w:rPr>
              <w:t xml:space="preserve"> – степень соответствия запланированному объему финансового обеспечения на реализацию </w:t>
            </w:r>
            <w:r w:rsidR="00AB7474">
              <w:rPr>
                <w:rFonts w:ascii="Times New Roman" w:hAnsi="Times New Roman"/>
                <w:color w:val="auto"/>
                <w:spacing w:val="-5"/>
                <w:szCs w:val="24"/>
              </w:rPr>
              <w:t>муниципальной (комплексной) программы</w:t>
            </w:r>
            <w:r w:rsidRPr="00CA7080">
              <w:rPr>
                <w:rFonts w:ascii="Times New Roman" w:hAnsi="Times New Roman"/>
                <w:color w:val="auto"/>
                <w:spacing w:val="-5"/>
                <w:szCs w:val="24"/>
              </w:rPr>
              <w:t>, рассчитанная в соответствии с пунктом 7 настоящего приложения к Методике.</w:t>
            </w:r>
          </w:p>
          <w:p w:rsidR="00CA7080" w:rsidRPr="00CA7080" w:rsidRDefault="00CA7080" w:rsidP="00CA7080">
            <w:pPr>
              <w:ind w:left="257" w:hanging="257"/>
              <w:jc w:val="both"/>
              <w:rPr>
                <w:rFonts w:ascii="Times New Roman" w:hAnsi="Times New Roman"/>
                <w:color w:val="auto"/>
                <w:spacing w:val="-5"/>
                <w:sz w:val="10"/>
                <w:szCs w:val="10"/>
              </w:rPr>
            </w:pPr>
          </w:p>
          <w:p w:rsidR="00CA7080" w:rsidRPr="00CA7080" w:rsidRDefault="00CA7080" w:rsidP="00CA7080">
            <w:pPr>
              <w:ind w:left="115" w:right="144" w:firstLine="283"/>
              <w:jc w:val="both"/>
              <w:rPr>
                <w:rFonts w:ascii="Times New Roman" w:hAnsi="Times New Roman"/>
                <w:color w:val="auto"/>
                <w:spacing w:val="-5"/>
                <w:szCs w:val="24"/>
              </w:rPr>
            </w:pPr>
            <w:r w:rsidRPr="00CA7080">
              <w:rPr>
                <w:rFonts w:ascii="Times New Roman" w:hAnsi="Times New Roman"/>
                <w:color w:val="auto"/>
                <w:spacing w:val="-5"/>
                <w:szCs w:val="24"/>
              </w:rPr>
              <w:t xml:space="preserve">Степень реализации оценивается по каждому структурному элементу </w:t>
            </w:r>
            <w:r w:rsidR="00AB7474">
              <w:rPr>
                <w:rFonts w:ascii="Times New Roman" w:hAnsi="Times New Roman"/>
                <w:color w:val="auto"/>
                <w:spacing w:val="-5"/>
                <w:szCs w:val="24"/>
              </w:rPr>
              <w:t>муниципальной (комплексной) программы</w:t>
            </w:r>
            <w:r w:rsidRPr="00CA7080">
              <w:rPr>
                <w:rFonts w:ascii="Times New Roman" w:hAnsi="Times New Roman"/>
                <w:color w:val="auto"/>
                <w:spacing w:val="-5"/>
                <w:szCs w:val="24"/>
              </w:rPr>
              <w:t xml:space="preserve"> как доля выполненных в полном объеме в отчетном периоде структурных элементов </w:t>
            </w:r>
            <w:r w:rsidR="00AB7474">
              <w:rPr>
                <w:rFonts w:ascii="Times New Roman" w:hAnsi="Times New Roman"/>
                <w:color w:val="auto"/>
                <w:spacing w:val="-5"/>
                <w:szCs w:val="24"/>
              </w:rPr>
              <w:t>муниципальной (комплексной) программы</w:t>
            </w:r>
            <w:r w:rsidRPr="00CA7080">
              <w:rPr>
                <w:rFonts w:ascii="Times New Roman" w:hAnsi="Times New Roman"/>
                <w:color w:val="auto"/>
                <w:spacing w:val="-5"/>
                <w:szCs w:val="24"/>
              </w:rPr>
              <w:t xml:space="preserve">, от общего количества структурных элементов </w:t>
            </w:r>
            <w:r w:rsidR="00AB7474">
              <w:rPr>
                <w:rFonts w:ascii="Times New Roman" w:hAnsi="Times New Roman"/>
                <w:color w:val="auto"/>
                <w:spacing w:val="-5"/>
                <w:szCs w:val="24"/>
              </w:rPr>
              <w:t>муниципальной (комплексной) программы</w:t>
            </w:r>
            <w:r w:rsidRPr="00CA7080">
              <w:rPr>
                <w:rFonts w:ascii="Times New Roman" w:hAnsi="Times New Roman"/>
                <w:color w:val="auto"/>
                <w:spacing w:val="-5"/>
                <w:szCs w:val="24"/>
              </w:rPr>
              <w:t>, запланированных к реализации в отчетном периоде, по следующей формуле:</w:t>
            </w:r>
          </w:p>
          <w:p w:rsidR="00CA7080" w:rsidRPr="00CA7080" w:rsidRDefault="00CA7080" w:rsidP="00CA7080">
            <w:pPr>
              <w:ind w:left="306"/>
              <w:jc w:val="both"/>
              <w:rPr>
                <w:rFonts w:ascii="Times New Roman" w:hAnsi="Times New Roman"/>
                <w:color w:val="auto"/>
                <w:spacing w:val="-5"/>
                <w:sz w:val="10"/>
                <w:szCs w:val="10"/>
              </w:rPr>
            </w:pPr>
          </w:p>
          <w:p w:rsidR="00CA7080" w:rsidRPr="00CA7080" w:rsidRDefault="00CA7080" w:rsidP="00CA7080">
            <w:pPr>
              <w:ind w:left="306"/>
              <w:jc w:val="center"/>
              <w:rPr>
                <w:rFonts w:ascii="Times New Roman" w:hAnsi="Times New Roman"/>
                <w:color w:val="auto"/>
                <w:spacing w:val="-5"/>
                <w:szCs w:val="24"/>
                <w:lang w:val="en-US"/>
              </w:rPr>
            </w:pPr>
            <m:oMathPara>
              <m:oMath>
                <m:r>
                  <w:rPr>
                    <w:rFonts w:ascii="Cambria Math" w:hAnsi="Cambria Math"/>
                    <w:color w:val="auto"/>
                    <w:spacing w:val="-5"/>
                    <w:szCs w:val="24"/>
                  </w:rPr>
                  <m:t>SRm=</m:t>
                </m:r>
                <m:f>
                  <m:fPr>
                    <m:ctrlPr>
                      <w:rPr>
                        <w:rFonts w:ascii="Cambria Math" w:hAnsi="Cambria Math"/>
                        <w:color w:val="auto"/>
                        <w:spacing w:val="-5"/>
                        <w:szCs w:val="24"/>
                      </w:rPr>
                    </m:ctrlPr>
                  </m:fPr>
                  <m:num>
                    <m:sSub>
                      <m:sSubPr>
                        <m:ctrlPr>
                          <w:rPr>
                            <w:rFonts w:ascii="Cambria Math" w:hAnsi="Cambria Math"/>
                            <w:i/>
                            <w:color w:val="auto"/>
                            <w:spacing w:val="-5"/>
                            <w:szCs w:val="24"/>
                          </w:rPr>
                        </m:ctrlPr>
                      </m:sSubPr>
                      <m:e>
                        <m:r>
                          <w:rPr>
                            <w:rFonts w:ascii="Cambria Math" w:hAnsi="Cambria Math"/>
                            <w:color w:val="auto"/>
                            <w:spacing w:val="-5"/>
                            <w:szCs w:val="24"/>
                          </w:rPr>
                          <m:t>M</m:t>
                        </m:r>
                      </m:e>
                      <m:sub>
                        <m:r>
                          <w:rPr>
                            <w:rFonts w:ascii="Cambria Math" w:hAnsi="Cambria Math"/>
                            <w:color w:val="auto"/>
                            <w:spacing w:val="-5"/>
                            <w:szCs w:val="24"/>
                          </w:rPr>
                          <m:t>w</m:t>
                        </m:r>
                      </m:sub>
                    </m:sSub>
                    <m:ctrlPr>
                      <w:rPr>
                        <w:rFonts w:ascii="Cambria Math" w:hAnsi="Cambria Math"/>
                        <w:i/>
                        <w:color w:val="auto"/>
                        <w:spacing w:val="-5"/>
                        <w:szCs w:val="24"/>
                      </w:rPr>
                    </m:ctrlPr>
                  </m:num>
                  <m:den>
                    <m:r>
                      <w:rPr>
                        <w:rFonts w:ascii="Cambria Math" w:hAnsi="Cambria Math"/>
                        <w:color w:val="auto"/>
                        <w:spacing w:val="-5"/>
                        <w:szCs w:val="24"/>
                      </w:rPr>
                      <m:t>M</m:t>
                    </m:r>
                    <m:ctrlPr>
                      <w:rPr>
                        <w:rFonts w:ascii="Cambria Math" w:hAnsi="Cambria Math"/>
                        <w:i/>
                        <w:color w:val="auto"/>
                        <w:spacing w:val="-5"/>
                        <w:szCs w:val="24"/>
                      </w:rPr>
                    </m:ctrlPr>
                  </m:den>
                </m:f>
                <m:r>
                  <w:rPr>
                    <w:rFonts w:ascii="Cambria Math" w:hAnsi="Cambria Math"/>
                    <w:color w:val="auto"/>
                    <w:spacing w:val="-5"/>
                    <w:szCs w:val="24"/>
                  </w:rPr>
                  <m:t xml:space="preserve">, </m:t>
                </m:r>
              </m:oMath>
            </m:oMathPara>
          </w:p>
          <w:p w:rsidR="00CA7080" w:rsidRPr="00CA7080" w:rsidRDefault="00CA7080" w:rsidP="00CA7080">
            <w:pPr>
              <w:ind w:left="306"/>
              <w:jc w:val="both"/>
              <w:rPr>
                <w:rFonts w:ascii="Times New Roman" w:hAnsi="Times New Roman"/>
                <w:color w:val="auto"/>
                <w:spacing w:val="-5"/>
                <w:szCs w:val="24"/>
              </w:rPr>
            </w:pPr>
            <w:r w:rsidRPr="00CA7080">
              <w:rPr>
                <w:rFonts w:ascii="Times New Roman" w:hAnsi="Times New Roman"/>
                <w:color w:val="auto"/>
                <w:spacing w:val="-5"/>
                <w:szCs w:val="24"/>
              </w:rPr>
              <w:t>где:</w:t>
            </w:r>
          </w:p>
          <w:p w:rsidR="00CA7080" w:rsidRPr="00CA7080" w:rsidRDefault="00CA7080" w:rsidP="00CA7080">
            <w:pPr>
              <w:ind w:left="306"/>
              <w:jc w:val="both"/>
              <w:rPr>
                <w:rFonts w:ascii="Times New Roman" w:hAnsi="Times New Roman"/>
                <w:color w:val="auto"/>
                <w:spacing w:val="-5"/>
              </w:rPr>
            </w:pPr>
            <w:proofErr w:type="spellStart"/>
            <w:r w:rsidRPr="00CA7080">
              <w:rPr>
                <w:rFonts w:ascii="Times New Roman" w:hAnsi="Times New Roman"/>
                <w:color w:val="auto"/>
                <w:spacing w:val="-5"/>
              </w:rPr>
              <w:t>SRm</w:t>
            </w:r>
            <w:proofErr w:type="spellEnd"/>
            <w:r w:rsidRPr="00CA7080">
              <w:rPr>
                <w:rFonts w:ascii="Times New Roman" w:hAnsi="Times New Roman"/>
                <w:color w:val="auto"/>
                <w:spacing w:val="-5"/>
              </w:rPr>
              <w:t xml:space="preserve"> – степень реализации </w:t>
            </w:r>
            <w:r w:rsidR="00AB7474">
              <w:rPr>
                <w:rFonts w:ascii="Times New Roman" w:hAnsi="Times New Roman"/>
                <w:color w:val="auto"/>
                <w:spacing w:val="-5"/>
              </w:rPr>
              <w:t>муниципальной (комплексной) программы</w:t>
            </w:r>
            <w:r w:rsidRPr="00CA7080">
              <w:rPr>
                <w:rFonts w:ascii="Times New Roman" w:hAnsi="Times New Roman"/>
                <w:color w:val="auto"/>
                <w:spacing w:val="-5"/>
              </w:rPr>
              <w:t>;</w:t>
            </w:r>
          </w:p>
          <w:p w:rsidR="00CA7080" w:rsidRPr="00CA7080" w:rsidRDefault="00A36D65" w:rsidP="00CA7080">
            <w:pPr>
              <w:ind w:left="306" w:right="144" w:hanging="191"/>
              <w:jc w:val="both"/>
              <w:rPr>
                <w:rFonts w:ascii="Times New Roman" w:hAnsi="Times New Roman"/>
                <w:color w:val="auto"/>
                <w:spacing w:val="-5"/>
              </w:rPr>
            </w:pPr>
            <m:oMath>
              <m:sSub>
                <m:sSubPr>
                  <m:ctrlPr>
                    <w:rPr>
                      <w:rFonts w:ascii="Cambria Math" w:hAnsi="Cambria Math"/>
                      <w:i/>
                      <w:color w:val="auto"/>
                      <w:spacing w:val="-5"/>
                    </w:rPr>
                  </m:ctrlPr>
                </m:sSubPr>
                <m:e>
                  <m:r>
                    <w:rPr>
                      <w:rFonts w:ascii="Cambria Math" w:hAnsi="Cambria Math"/>
                      <w:color w:val="auto"/>
                      <w:spacing w:val="-5"/>
                    </w:rPr>
                    <m:t>M</m:t>
                  </m:r>
                </m:e>
                <m:sub>
                  <m:r>
                    <w:rPr>
                      <w:rFonts w:ascii="Cambria Math" w:hAnsi="Cambria Math"/>
                      <w:color w:val="auto"/>
                      <w:spacing w:val="-5"/>
                    </w:rPr>
                    <m:t>w</m:t>
                  </m:r>
                </m:sub>
              </m:sSub>
            </m:oMath>
            <w:r w:rsidR="00CA7080" w:rsidRPr="00CA7080">
              <w:rPr>
                <w:rFonts w:ascii="Times New Roman" w:hAnsi="Times New Roman"/>
                <w:color w:val="auto"/>
                <w:spacing w:val="-5"/>
              </w:rPr>
              <w:t xml:space="preserve"> – количество структурных элементов  </w:t>
            </w:r>
            <w:r w:rsidR="00AB7474">
              <w:rPr>
                <w:rFonts w:ascii="Times New Roman" w:hAnsi="Times New Roman"/>
                <w:color w:val="auto"/>
                <w:spacing w:val="-5"/>
              </w:rPr>
              <w:t>муниципальной (комплексной) программы</w:t>
            </w:r>
            <w:r w:rsidR="00CA7080" w:rsidRPr="00CA7080">
              <w:rPr>
                <w:rFonts w:ascii="Times New Roman" w:hAnsi="Times New Roman"/>
                <w:color w:val="auto"/>
                <w:spacing w:val="-5"/>
              </w:rPr>
              <w:t>, выполненных в полном объеме в отчетном периоде;</w:t>
            </w:r>
          </w:p>
          <w:p w:rsidR="00CA7080" w:rsidRPr="00CA7080" w:rsidRDefault="00CA7080" w:rsidP="00CA7080">
            <w:pPr>
              <w:ind w:left="115" w:right="144" w:firstLine="191"/>
              <w:jc w:val="both"/>
              <w:rPr>
                <w:color w:val="auto"/>
                <w:spacing w:val="-5"/>
              </w:rPr>
            </w:pPr>
            <m:oMath>
              <m:r>
                <w:rPr>
                  <w:rFonts w:ascii="Cambria Math" w:hAnsi="Cambria Math"/>
                  <w:color w:val="auto"/>
                  <w:spacing w:val="-5"/>
                </w:rPr>
                <m:t>M</m:t>
              </m:r>
            </m:oMath>
            <w:r w:rsidRPr="00CA7080">
              <w:rPr>
                <w:rFonts w:ascii="Times New Roman" w:hAnsi="Times New Roman"/>
                <w:color w:val="auto"/>
                <w:spacing w:val="-5"/>
              </w:rPr>
              <w:t xml:space="preserve"> – общее количество структурных элементов </w:t>
            </w:r>
            <w:r w:rsidR="00AB7474">
              <w:rPr>
                <w:rFonts w:ascii="Times New Roman" w:hAnsi="Times New Roman"/>
                <w:color w:val="auto"/>
                <w:spacing w:val="-5"/>
              </w:rPr>
              <w:t>муниципальной (комплексной) программы</w:t>
            </w:r>
            <w:r w:rsidRPr="00CA7080">
              <w:rPr>
                <w:rFonts w:ascii="Times New Roman" w:hAnsi="Times New Roman"/>
                <w:color w:val="auto"/>
                <w:spacing w:val="-5"/>
              </w:rPr>
              <w:t>, запланированных к реализации в отчетном периоде.</w:t>
            </w:r>
          </w:p>
        </w:tc>
        <w:tc>
          <w:tcPr>
            <w:tcW w:w="1417" w:type="dxa"/>
            <w:vAlign w:val="center"/>
          </w:tcPr>
          <w:p w:rsidR="00CA7080" w:rsidRPr="00CA7080" w:rsidRDefault="00CA7080" w:rsidP="00CA7080">
            <w:pPr>
              <w:jc w:val="center"/>
              <w:rPr>
                <w:rFonts w:ascii="Times New Roman" w:hAnsi="Times New Roman"/>
                <w:color w:val="auto"/>
                <w:szCs w:val="24"/>
              </w:rPr>
            </w:pPr>
            <w:r w:rsidRPr="00CA7080">
              <w:rPr>
                <w:rFonts w:ascii="Times New Roman" w:hAnsi="Times New Roman"/>
                <w:color w:val="auto"/>
                <w:szCs w:val="24"/>
              </w:rPr>
              <w:lastRenderedPageBreak/>
              <w:t>0,125</w:t>
            </w:r>
          </w:p>
        </w:tc>
        <w:tc>
          <w:tcPr>
            <w:tcW w:w="3607" w:type="dxa"/>
            <w:vAlign w:val="center"/>
          </w:tcPr>
          <w:p w:rsidR="00CA7080" w:rsidRPr="00CA7080" w:rsidRDefault="00CA7080" w:rsidP="00CA7080">
            <w:pPr>
              <w:ind w:left="-108"/>
              <w:jc w:val="center"/>
              <w:rPr>
                <w:rFonts w:ascii="Cambria Math" w:hAnsi="Cambria Math"/>
                <w:color w:val="auto"/>
                <w:sz w:val="22"/>
                <w:szCs w:val="22"/>
                <w:oMath/>
              </w:rPr>
            </w:pPr>
            <m:oMathPara>
              <m:oMath>
                <m:r>
                  <w:rPr>
                    <w:rFonts w:ascii="Cambria Math" w:hAnsi="Cambria Math"/>
                    <w:color w:val="auto"/>
                    <w:sz w:val="22"/>
                    <w:szCs w:val="22"/>
                  </w:rPr>
                  <m:t>E(P)</m:t>
                </m:r>
                <m:r>
                  <w:rPr>
                    <w:rFonts w:ascii="Cambria Math" w:hAnsi="Cambria Math"/>
                    <w:color w:val="auto"/>
                    <w:spacing w:val="-3"/>
                    <w:sz w:val="22"/>
                    <w:szCs w:val="22"/>
                  </w:rPr>
                  <m:t xml:space="preserve"> </m:t>
                </m:r>
                <m:r>
                  <w:rPr>
                    <w:rFonts w:ascii="Cambria Math" w:hAnsi="Cambria Math"/>
                    <w:color w:val="auto"/>
                    <w:sz w:val="22"/>
                    <w:szCs w:val="22"/>
                  </w:rPr>
                  <m:t>=</m:t>
                </m:r>
                <m:r>
                  <w:rPr>
                    <w:rFonts w:ascii="Cambria Math" w:hAnsi="Cambria Math"/>
                    <w:color w:val="auto"/>
                    <w:spacing w:val="-2"/>
                    <w:sz w:val="22"/>
                    <w:szCs w:val="22"/>
                  </w:rPr>
                  <m:t xml:space="preserve"> </m:t>
                </m:r>
                <m:r>
                  <w:rPr>
                    <w:rFonts w:ascii="Cambria Math" w:hAnsi="Cambria Math"/>
                    <w:color w:val="auto"/>
                    <w:sz w:val="22"/>
                    <w:szCs w:val="22"/>
                  </w:rPr>
                  <m:t>1,</m:t>
                </m:r>
                <m:r>
                  <w:rPr>
                    <w:rFonts w:ascii="Cambria Math" w:hAnsi="Cambria Math"/>
                    <w:color w:val="auto"/>
                    <w:spacing w:val="-1"/>
                    <w:sz w:val="22"/>
                    <w:szCs w:val="22"/>
                  </w:rPr>
                  <m:t xml:space="preserve"> </m:t>
                </m:r>
                <m:r>
                  <w:rPr>
                    <w:rFonts w:ascii="Cambria Math" w:hAnsi="Cambria Math"/>
                    <w:color w:val="auto"/>
                    <w:sz w:val="22"/>
                    <w:szCs w:val="22"/>
                  </w:rPr>
                  <m:t>если</m:t>
                </m:r>
                <m:r>
                  <w:rPr>
                    <w:rFonts w:ascii="Cambria Math" w:hAnsi="Cambria Math"/>
                    <w:color w:val="auto"/>
                    <w:spacing w:val="1"/>
                    <w:sz w:val="22"/>
                    <w:szCs w:val="22"/>
                  </w:rPr>
                  <m:t xml:space="preserve"> </m:t>
                </m:r>
                <m:r>
                  <w:rPr>
                    <w:rFonts w:ascii="Cambria Math" w:hAnsi="Cambria Math"/>
                    <w:color w:val="auto"/>
                    <w:szCs w:val="24"/>
                  </w:rPr>
                  <m:t>Eis</m:t>
                </m:r>
                <m:r>
                  <w:rPr>
                    <w:rFonts w:ascii="Cambria Math" w:hAnsi="Cambria Math"/>
                    <w:color w:val="auto"/>
                    <w:spacing w:val="-1"/>
                    <w:sz w:val="22"/>
                    <w:szCs w:val="22"/>
                  </w:rPr>
                  <m:t xml:space="preserve"> </m:t>
                </m:r>
                <m:r>
                  <w:rPr>
                    <w:rFonts w:ascii="Cambria Math" w:hAnsi="Cambria Math"/>
                    <w:color w:val="auto"/>
                    <w:sz w:val="22"/>
                    <w:szCs w:val="22"/>
                  </w:rPr>
                  <m:t xml:space="preserve">≥ </m:t>
                </m:r>
                <m:r>
                  <w:rPr>
                    <w:rFonts w:ascii="Cambria Math" w:hAnsi="Cambria Math"/>
                    <w:color w:val="auto"/>
                    <w:spacing w:val="-4"/>
                    <w:sz w:val="22"/>
                    <w:szCs w:val="22"/>
                  </w:rPr>
                  <m:t>0,95;</m:t>
                </m:r>
              </m:oMath>
            </m:oMathPara>
          </w:p>
          <w:p w:rsidR="00CA7080" w:rsidRPr="00CA7080" w:rsidRDefault="00CA7080" w:rsidP="00CA7080">
            <w:pPr>
              <w:ind w:left="-108"/>
              <w:jc w:val="center"/>
              <w:rPr>
                <w:rFonts w:ascii="Cambria Math" w:hAnsi="Cambria Math"/>
                <w:color w:val="auto"/>
                <w:sz w:val="22"/>
                <w:szCs w:val="22"/>
                <w:oMath/>
              </w:rPr>
            </w:pPr>
            <m:oMathPara>
              <m:oMath>
                <m:r>
                  <w:rPr>
                    <w:rFonts w:ascii="Cambria Math" w:hAnsi="Cambria Math"/>
                    <w:color w:val="auto"/>
                    <w:sz w:val="22"/>
                    <w:szCs w:val="22"/>
                  </w:rPr>
                  <m:t>Е(P)</m:t>
                </m:r>
                <m:r>
                  <w:rPr>
                    <w:rFonts w:ascii="Cambria Math" w:hAnsi="Cambria Math"/>
                    <w:color w:val="auto"/>
                    <w:spacing w:val="-1"/>
                    <w:sz w:val="22"/>
                    <w:szCs w:val="22"/>
                  </w:rPr>
                  <m:t xml:space="preserve"> </m:t>
                </m:r>
                <m:r>
                  <w:rPr>
                    <w:rFonts w:ascii="Cambria Math" w:hAnsi="Cambria Math"/>
                    <w:color w:val="auto"/>
                    <w:sz w:val="22"/>
                    <w:szCs w:val="22"/>
                  </w:rPr>
                  <m:t>=</m:t>
                </m:r>
                <m:r>
                  <w:rPr>
                    <w:rFonts w:ascii="Cambria Math" w:hAnsi="Cambria Math"/>
                    <w:color w:val="auto"/>
                    <w:spacing w:val="-3"/>
                    <w:sz w:val="22"/>
                    <w:szCs w:val="22"/>
                  </w:rPr>
                  <m:t xml:space="preserve"> </m:t>
                </m:r>
                <m:r>
                  <w:rPr>
                    <w:rFonts w:ascii="Cambria Math" w:hAnsi="Cambria Math"/>
                    <w:color w:val="auto"/>
                    <w:szCs w:val="24"/>
                  </w:rPr>
                  <m:t>Eis</m:t>
                </m:r>
                <m:r>
                  <w:rPr>
                    <w:rFonts w:ascii="Cambria Math" w:hAnsi="Cambria Math"/>
                    <w:color w:val="auto"/>
                    <w:sz w:val="22"/>
                    <w:szCs w:val="22"/>
                  </w:rPr>
                  <m:t>, если 0,75</m:t>
                </m:r>
                <m:r>
                  <w:rPr>
                    <w:rFonts w:ascii="Cambria Math" w:hAnsi="Cambria Math"/>
                    <w:color w:val="auto"/>
                    <w:spacing w:val="-1"/>
                    <w:sz w:val="22"/>
                    <w:szCs w:val="22"/>
                  </w:rPr>
                  <m:t xml:space="preserve"> </m:t>
                </m:r>
                <m:r>
                  <w:rPr>
                    <w:rFonts w:ascii="Cambria Math" w:hAnsi="Cambria Math"/>
                    <w:color w:val="auto"/>
                    <w:sz w:val="22"/>
                    <w:szCs w:val="22"/>
                  </w:rPr>
                  <m:t xml:space="preserve">≤ </m:t>
                </m:r>
                <m:r>
                  <w:rPr>
                    <w:rFonts w:ascii="Cambria Math" w:hAnsi="Cambria Math"/>
                    <w:color w:val="auto"/>
                    <w:szCs w:val="24"/>
                  </w:rPr>
                  <m:t>Eis</m:t>
                </m:r>
                <m:r>
                  <w:rPr>
                    <w:rFonts w:ascii="Cambria Math" w:hAnsi="Cambria Math"/>
                    <w:color w:val="auto"/>
                    <w:spacing w:val="-1"/>
                    <w:sz w:val="22"/>
                    <w:szCs w:val="22"/>
                  </w:rPr>
                  <m:t xml:space="preserve"> </m:t>
                </m:r>
                <m:r>
                  <w:rPr>
                    <w:rFonts w:ascii="Cambria Math" w:hAnsi="Cambria Math"/>
                    <w:color w:val="auto"/>
                    <w:sz w:val="22"/>
                    <w:szCs w:val="22"/>
                  </w:rPr>
                  <m:t>&lt;</m:t>
                </m:r>
                <m:r>
                  <w:rPr>
                    <w:rFonts w:ascii="Cambria Math" w:hAnsi="Cambria Math"/>
                    <w:color w:val="auto"/>
                    <w:spacing w:val="-1"/>
                    <w:sz w:val="22"/>
                    <w:szCs w:val="22"/>
                  </w:rPr>
                  <m:t xml:space="preserve"> </m:t>
                </m:r>
                <m:r>
                  <w:rPr>
                    <w:rFonts w:ascii="Cambria Math" w:hAnsi="Cambria Math"/>
                    <w:color w:val="auto"/>
                    <w:spacing w:val="-2"/>
                    <w:sz w:val="22"/>
                    <w:szCs w:val="22"/>
                  </w:rPr>
                  <m:t>0,95;</m:t>
                </m:r>
              </m:oMath>
            </m:oMathPara>
          </w:p>
          <w:p w:rsidR="00CA7080" w:rsidRPr="00CA7080" w:rsidRDefault="00CA7080" w:rsidP="00CA7080">
            <w:pPr>
              <w:ind w:left="-108"/>
              <w:jc w:val="center"/>
              <w:rPr>
                <w:color w:val="auto"/>
              </w:rPr>
            </w:pPr>
            <m:oMathPara>
              <m:oMath>
                <m:r>
                  <w:rPr>
                    <w:rFonts w:ascii="Cambria Math" w:hAnsi="Cambria Math"/>
                    <w:color w:val="auto"/>
                    <w:sz w:val="22"/>
                    <w:szCs w:val="22"/>
                  </w:rPr>
                  <m:t>E(P)</m:t>
                </m:r>
                <m:r>
                  <w:rPr>
                    <w:rFonts w:ascii="Cambria Math" w:hAnsi="Cambria Math"/>
                    <w:color w:val="auto"/>
                    <w:spacing w:val="40"/>
                    <w:sz w:val="22"/>
                    <w:szCs w:val="22"/>
                  </w:rPr>
                  <m:t xml:space="preserve"> </m:t>
                </m:r>
                <m:r>
                  <w:rPr>
                    <w:rFonts w:ascii="Cambria Math" w:hAnsi="Cambria Math"/>
                    <w:color w:val="auto"/>
                    <w:sz w:val="22"/>
                    <w:szCs w:val="22"/>
                  </w:rPr>
                  <m:t>=</m:t>
                </m:r>
                <m:r>
                  <w:rPr>
                    <w:rFonts w:ascii="Cambria Math" w:hAnsi="Cambria Math"/>
                    <w:color w:val="auto"/>
                    <w:spacing w:val="40"/>
                    <w:sz w:val="22"/>
                    <w:szCs w:val="22"/>
                  </w:rPr>
                  <m:t xml:space="preserve"> </m:t>
                </m:r>
                <m:r>
                  <w:rPr>
                    <w:rFonts w:ascii="Cambria Math" w:hAnsi="Cambria Math"/>
                    <w:color w:val="auto"/>
                    <w:sz w:val="22"/>
                    <w:szCs w:val="22"/>
                  </w:rPr>
                  <m:t>0,</m:t>
                </m:r>
                <m:r>
                  <w:rPr>
                    <w:rFonts w:ascii="Cambria Math" w:hAnsi="Cambria Math"/>
                    <w:color w:val="auto"/>
                    <w:spacing w:val="40"/>
                    <w:sz w:val="22"/>
                    <w:szCs w:val="22"/>
                  </w:rPr>
                  <m:t xml:space="preserve"> </m:t>
                </m:r>
                <m:r>
                  <w:rPr>
                    <w:rFonts w:ascii="Cambria Math" w:hAnsi="Cambria Math"/>
                    <w:color w:val="auto"/>
                    <w:sz w:val="22"/>
                    <w:szCs w:val="22"/>
                  </w:rPr>
                  <m:t>если</m:t>
                </m:r>
                <m:r>
                  <w:rPr>
                    <w:rFonts w:ascii="Cambria Math" w:hAnsi="Cambria Math"/>
                    <w:color w:val="auto"/>
                    <w:spacing w:val="40"/>
                    <w:sz w:val="22"/>
                    <w:szCs w:val="22"/>
                  </w:rPr>
                  <m:t xml:space="preserve"> </m:t>
                </m:r>
                <m:r>
                  <w:rPr>
                    <w:rFonts w:ascii="Cambria Math" w:hAnsi="Cambria Math"/>
                    <w:color w:val="auto"/>
                    <w:szCs w:val="24"/>
                  </w:rPr>
                  <m:t>Eis</m:t>
                </m:r>
                <m:r>
                  <w:rPr>
                    <w:rFonts w:ascii="Cambria Math" w:hAnsi="Cambria Math"/>
                    <w:color w:val="auto"/>
                    <w:spacing w:val="40"/>
                    <w:sz w:val="22"/>
                    <w:szCs w:val="22"/>
                  </w:rPr>
                  <m:t xml:space="preserve"> </m:t>
                </m:r>
                <m:r>
                  <w:rPr>
                    <w:rFonts w:ascii="Cambria Math" w:hAnsi="Cambria Math"/>
                    <w:color w:val="auto"/>
                    <w:sz w:val="22"/>
                    <w:szCs w:val="22"/>
                  </w:rPr>
                  <m:t>&lt;</m:t>
                </m:r>
                <m:r>
                  <w:rPr>
                    <w:rFonts w:ascii="Cambria Math" w:hAnsi="Cambria Math"/>
                    <w:color w:val="auto"/>
                    <w:spacing w:val="40"/>
                    <w:sz w:val="22"/>
                    <w:szCs w:val="22"/>
                  </w:rPr>
                  <m:t xml:space="preserve"> </m:t>
                </m:r>
                <m:r>
                  <w:rPr>
                    <w:rFonts w:ascii="Cambria Math" w:hAnsi="Cambria Math"/>
                    <w:color w:val="auto"/>
                    <w:sz w:val="22"/>
                    <w:szCs w:val="22"/>
                  </w:rPr>
                  <m:t>0,75.</m:t>
                </m:r>
              </m:oMath>
            </m:oMathPara>
          </w:p>
        </w:tc>
      </w:tr>
    </w:tbl>
    <w:p w:rsidR="00CA7080" w:rsidRPr="00CA7080" w:rsidRDefault="00CA7080" w:rsidP="00CA7080">
      <w:pPr>
        <w:jc w:val="both"/>
        <w:rPr>
          <w:color w:val="auto"/>
        </w:rPr>
      </w:pPr>
    </w:p>
    <w:p w:rsidR="00CA7080" w:rsidRPr="00CA7080" w:rsidRDefault="00CA7080" w:rsidP="00CA7080">
      <w:pPr>
        <w:jc w:val="both"/>
        <w:rPr>
          <w:color w:val="auto"/>
        </w:rPr>
        <w:sectPr w:rsidR="00CA7080" w:rsidRPr="00CA7080">
          <w:pgSz w:w="16840" w:h="11910" w:orient="landscape"/>
          <w:pgMar w:top="920" w:right="140" w:bottom="280" w:left="160" w:header="0" w:footer="0" w:gutter="0"/>
          <w:cols w:space="720"/>
        </w:sectPr>
      </w:pPr>
    </w:p>
    <w:p w:rsidR="00CA7080" w:rsidRPr="00CA7080" w:rsidRDefault="00CA7080" w:rsidP="00CA7080">
      <w:pPr>
        <w:rPr>
          <w:color w:val="auto"/>
          <w:sz w:val="28"/>
          <w:szCs w:val="28"/>
          <w:lang w:eastAsia="en-US"/>
        </w:rPr>
      </w:pPr>
    </w:p>
    <w:tbl>
      <w:tblPr>
        <w:tblW w:w="10348" w:type="dxa"/>
        <w:tblLayout w:type="fixed"/>
        <w:tblLook w:val="04A0" w:firstRow="1" w:lastRow="0" w:firstColumn="1" w:lastColumn="0" w:noHBand="0" w:noVBand="1"/>
      </w:tblPr>
      <w:tblGrid>
        <w:gridCol w:w="6096"/>
        <w:gridCol w:w="4252"/>
      </w:tblGrid>
      <w:tr w:rsidR="00CA7080" w:rsidRPr="00CA7080" w:rsidTr="00CA7080">
        <w:trPr>
          <w:trHeight w:val="1120"/>
        </w:trPr>
        <w:tc>
          <w:tcPr>
            <w:tcW w:w="6096" w:type="dxa"/>
          </w:tcPr>
          <w:p w:rsidR="00CA7080" w:rsidRPr="00CA7080" w:rsidRDefault="00CA7080" w:rsidP="00CA7080">
            <w:pPr>
              <w:spacing w:after="14"/>
              <w:ind w:left="124" w:right="65" w:firstLine="698"/>
              <w:jc w:val="both"/>
              <w:rPr>
                <w:color w:val="auto"/>
                <w:sz w:val="28"/>
                <w:szCs w:val="28"/>
                <w:lang w:eastAsia="en-US"/>
              </w:rPr>
            </w:pPr>
            <w:r w:rsidRPr="00CA7080">
              <w:rPr>
                <w:color w:val="auto"/>
                <w:sz w:val="28"/>
                <w:szCs w:val="28"/>
                <w:lang w:eastAsia="en-US"/>
              </w:rPr>
              <w:br w:type="page"/>
            </w:r>
          </w:p>
        </w:tc>
        <w:tc>
          <w:tcPr>
            <w:tcW w:w="4252" w:type="dxa"/>
          </w:tcPr>
          <w:p w:rsidR="00CA7080" w:rsidRPr="00CA7080" w:rsidRDefault="00CA7080" w:rsidP="00CA7080">
            <w:pPr>
              <w:spacing w:after="14"/>
              <w:ind w:left="124" w:right="65" w:firstLine="698"/>
              <w:jc w:val="center"/>
              <w:rPr>
                <w:color w:val="auto"/>
                <w:sz w:val="28"/>
                <w:szCs w:val="28"/>
                <w:lang w:eastAsia="en-US"/>
              </w:rPr>
            </w:pPr>
            <w:r w:rsidRPr="00CA7080">
              <w:rPr>
                <w:color w:val="auto"/>
                <w:sz w:val="28"/>
                <w:szCs w:val="28"/>
                <w:lang w:eastAsia="en-US"/>
              </w:rPr>
              <w:t xml:space="preserve">Приложение № 13 </w:t>
            </w:r>
            <w:r w:rsidRPr="00CA7080">
              <w:rPr>
                <w:color w:val="auto"/>
                <w:sz w:val="28"/>
                <w:szCs w:val="28"/>
                <w:lang w:eastAsia="en-US"/>
              </w:rPr>
              <w:br/>
              <w:t xml:space="preserve">к Методическим рекомендациям по разработке и реализации </w:t>
            </w:r>
            <w:r w:rsidR="007C73DA">
              <w:rPr>
                <w:color w:val="auto"/>
                <w:sz w:val="28"/>
                <w:szCs w:val="28"/>
                <w:lang w:eastAsia="en-US"/>
              </w:rPr>
              <w:t>муниципальных программ Октябрьского района</w:t>
            </w:r>
          </w:p>
        </w:tc>
      </w:tr>
    </w:tbl>
    <w:p w:rsidR="00CA7080" w:rsidRPr="00CA7080" w:rsidRDefault="00CA7080" w:rsidP="00CA7080">
      <w:pPr>
        <w:spacing w:after="14"/>
        <w:ind w:left="124" w:right="65" w:firstLine="698"/>
        <w:jc w:val="both"/>
        <w:rPr>
          <w:color w:val="auto"/>
          <w:sz w:val="28"/>
          <w:szCs w:val="28"/>
          <w:lang w:eastAsia="en-US"/>
        </w:rPr>
      </w:pPr>
    </w:p>
    <w:p w:rsidR="00CA7080" w:rsidRPr="00CA7080" w:rsidRDefault="00CA7080" w:rsidP="00CA7080">
      <w:pPr>
        <w:spacing w:after="14"/>
        <w:ind w:left="124" w:right="65" w:firstLine="698"/>
        <w:jc w:val="center"/>
        <w:rPr>
          <w:b/>
          <w:color w:val="auto"/>
          <w:sz w:val="28"/>
          <w:szCs w:val="28"/>
          <w:lang w:eastAsia="en-US"/>
        </w:rPr>
      </w:pPr>
      <w:r w:rsidRPr="00CA7080">
        <w:rPr>
          <w:b/>
          <w:color w:val="auto"/>
          <w:sz w:val="28"/>
          <w:szCs w:val="28"/>
          <w:lang w:eastAsia="en-US"/>
        </w:rPr>
        <w:t>Требования</w:t>
      </w:r>
    </w:p>
    <w:p w:rsidR="00CA7080" w:rsidRPr="00CA7080" w:rsidRDefault="00CA7080" w:rsidP="00CA7080">
      <w:pPr>
        <w:spacing w:after="14"/>
        <w:ind w:left="124" w:right="65" w:firstLine="698"/>
        <w:jc w:val="center"/>
        <w:rPr>
          <w:b/>
          <w:color w:val="auto"/>
          <w:sz w:val="28"/>
          <w:szCs w:val="28"/>
          <w:lang w:eastAsia="en-US"/>
        </w:rPr>
      </w:pPr>
      <w:r w:rsidRPr="00CA7080">
        <w:rPr>
          <w:b/>
          <w:color w:val="auto"/>
          <w:sz w:val="28"/>
          <w:szCs w:val="28"/>
          <w:lang w:eastAsia="en-US"/>
        </w:rPr>
        <w:t>по включению новых мероприятий (результатов)</w:t>
      </w:r>
    </w:p>
    <w:p w:rsidR="00CA7080" w:rsidRPr="00CA7080" w:rsidRDefault="00CA7080" w:rsidP="00CA7080">
      <w:pPr>
        <w:spacing w:after="14"/>
        <w:ind w:left="124" w:right="65" w:firstLine="698"/>
        <w:jc w:val="center"/>
        <w:rPr>
          <w:b/>
          <w:color w:val="auto"/>
          <w:sz w:val="28"/>
          <w:szCs w:val="28"/>
          <w:lang w:eastAsia="en-US"/>
        </w:rPr>
      </w:pPr>
      <w:r w:rsidRPr="00CA7080">
        <w:rPr>
          <w:b/>
          <w:color w:val="auto"/>
          <w:sz w:val="28"/>
          <w:szCs w:val="28"/>
          <w:lang w:eastAsia="en-US"/>
        </w:rPr>
        <w:t xml:space="preserve">в структурные элементы </w:t>
      </w:r>
      <w:r w:rsidR="004427D2">
        <w:rPr>
          <w:b/>
          <w:color w:val="auto"/>
          <w:sz w:val="28"/>
          <w:szCs w:val="28"/>
          <w:lang w:eastAsia="en-US"/>
        </w:rPr>
        <w:t>муниципальных (комплексных) программ Октябрьского района</w:t>
      </w:r>
    </w:p>
    <w:p w:rsidR="00CA7080" w:rsidRPr="00CA7080" w:rsidRDefault="00CA7080" w:rsidP="00CA7080">
      <w:pPr>
        <w:spacing w:after="14"/>
        <w:ind w:left="124" w:right="65" w:firstLine="698"/>
        <w:jc w:val="both"/>
        <w:rPr>
          <w:color w:val="auto"/>
          <w:sz w:val="28"/>
          <w:szCs w:val="28"/>
          <w:lang w:eastAsia="en-US"/>
        </w:rPr>
      </w:pPr>
    </w:p>
    <w:p w:rsidR="00CA7080" w:rsidRPr="00CA7080" w:rsidRDefault="00CA7080" w:rsidP="00CA7080">
      <w:pPr>
        <w:spacing w:after="14"/>
        <w:ind w:left="124" w:right="65" w:firstLine="698"/>
        <w:jc w:val="both"/>
        <w:rPr>
          <w:color w:val="auto"/>
          <w:sz w:val="28"/>
          <w:szCs w:val="28"/>
          <w:lang w:eastAsia="en-US"/>
        </w:rPr>
      </w:pPr>
      <w:r w:rsidRPr="00CA7080">
        <w:rPr>
          <w:color w:val="auto"/>
          <w:sz w:val="28"/>
          <w:szCs w:val="28"/>
          <w:lang w:eastAsia="en-US"/>
        </w:rPr>
        <w:t xml:space="preserve">При принятии решений о внесении изменений в паспорта </w:t>
      </w:r>
      <w:r w:rsidR="004427D2">
        <w:rPr>
          <w:color w:val="auto"/>
          <w:sz w:val="28"/>
          <w:szCs w:val="28"/>
          <w:lang w:eastAsia="en-US"/>
        </w:rPr>
        <w:t>муниципальных (комплексных) программ Октябрьского района</w:t>
      </w:r>
      <w:r w:rsidRPr="00CA7080">
        <w:rPr>
          <w:color w:val="auto"/>
          <w:sz w:val="28"/>
          <w:szCs w:val="28"/>
          <w:lang w:eastAsia="en-US"/>
        </w:rPr>
        <w:t xml:space="preserve"> (структурных элементов </w:t>
      </w:r>
      <w:r w:rsidR="004427D2">
        <w:rPr>
          <w:color w:val="auto"/>
          <w:sz w:val="28"/>
          <w:szCs w:val="28"/>
          <w:lang w:eastAsia="en-US"/>
        </w:rPr>
        <w:t>муниципальных (комплексных) программ Октябрьского района</w:t>
      </w:r>
      <w:r w:rsidRPr="00CA7080">
        <w:rPr>
          <w:color w:val="auto"/>
          <w:sz w:val="28"/>
          <w:szCs w:val="28"/>
          <w:lang w:eastAsia="en-US"/>
        </w:rPr>
        <w:t xml:space="preserve">) новых мероприятий (результатов), имеющих финансовое обеспечение, при исполнении </w:t>
      </w:r>
      <w:r w:rsidR="006716A9" w:rsidRPr="006716A9">
        <w:rPr>
          <w:color w:val="auto"/>
          <w:sz w:val="28"/>
          <w:szCs w:val="28"/>
          <w:lang w:eastAsia="en-US"/>
        </w:rPr>
        <w:t>бюджета Октябрьского района</w:t>
      </w:r>
      <w:r w:rsidRPr="00CA7080">
        <w:rPr>
          <w:color w:val="auto"/>
          <w:sz w:val="28"/>
          <w:szCs w:val="28"/>
          <w:lang w:eastAsia="en-US"/>
        </w:rPr>
        <w:t xml:space="preserve"> в текущем году, </w:t>
      </w:r>
      <w:r w:rsidR="00F37C6B">
        <w:rPr>
          <w:color w:val="auto"/>
          <w:sz w:val="28"/>
          <w:szCs w:val="28"/>
          <w:lang w:eastAsia="en-US"/>
        </w:rPr>
        <w:t>главный распорядитель средств бюджета Октябрьского района</w:t>
      </w:r>
      <w:r w:rsidRPr="00CA7080">
        <w:rPr>
          <w:color w:val="auto"/>
          <w:sz w:val="28"/>
          <w:szCs w:val="28"/>
          <w:lang w:eastAsia="en-US"/>
        </w:rPr>
        <w:t xml:space="preserve">, инициирующий новое мероприятие (результат), (далее – ответственный исполнитель) обеспечивает предварительное согласование таких мероприятий (результатов) </w:t>
      </w:r>
      <w:r w:rsidRPr="00F37C6B">
        <w:rPr>
          <w:color w:val="auto"/>
          <w:sz w:val="28"/>
          <w:szCs w:val="28"/>
          <w:lang w:eastAsia="en-US"/>
        </w:rPr>
        <w:t xml:space="preserve">одновременно с </w:t>
      </w:r>
      <w:r w:rsidR="00F37C6B" w:rsidRPr="00F37C6B">
        <w:rPr>
          <w:color w:val="auto"/>
          <w:sz w:val="28"/>
          <w:szCs w:val="28"/>
          <w:lang w:eastAsia="en-US"/>
        </w:rPr>
        <w:t>в финансово-экономическим управлением Администрации Октябрьского района и сектором проектной деятельности отдела инвестиционного развития и стратегического планирования Администрации Октябрьского района</w:t>
      </w:r>
      <w:r w:rsidRPr="00F37C6B">
        <w:rPr>
          <w:color w:val="auto"/>
          <w:sz w:val="28"/>
          <w:szCs w:val="28"/>
          <w:lang w:eastAsia="en-US"/>
        </w:rPr>
        <w:t xml:space="preserve"> </w:t>
      </w:r>
      <w:r w:rsidRPr="00CA7080">
        <w:rPr>
          <w:color w:val="auto"/>
          <w:sz w:val="28"/>
          <w:szCs w:val="28"/>
          <w:lang w:eastAsia="en-US"/>
        </w:rPr>
        <w:t xml:space="preserve">до внесения изменений в сводную бюджетную роспись, до внесения изменений в </w:t>
      </w:r>
      <w:r w:rsidR="00F37C6B">
        <w:rPr>
          <w:color w:val="auto"/>
          <w:sz w:val="28"/>
          <w:szCs w:val="28"/>
          <w:lang w:eastAsia="en-US"/>
        </w:rPr>
        <w:t xml:space="preserve">решение Собрания депутатов Октябрьского района </w:t>
      </w:r>
      <w:r w:rsidRPr="00CA7080">
        <w:rPr>
          <w:color w:val="auto"/>
          <w:sz w:val="28"/>
          <w:szCs w:val="28"/>
          <w:lang w:eastAsia="en-US"/>
        </w:rPr>
        <w:t>о бюджете посредством создания РКПД в системе «Дело» с приложением заполненной формы согласно приложению № 14 к настоящим Методическим рекомендациям.</w:t>
      </w:r>
    </w:p>
    <w:p w:rsidR="00CA7080" w:rsidRPr="00CA7080" w:rsidRDefault="00F37C6B" w:rsidP="00CA7080">
      <w:pPr>
        <w:spacing w:after="14"/>
        <w:ind w:left="124" w:right="65" w:firstLine="698"/>
        <w:jc w:val="both"/>
        <w:rPr>
          <w:color w:val="auto"/>
          <w:sz w:val="28"/>
          <w:szCs w:val="28"/>
          <w:lang w:eastAsia="en-US"/>
        </w:rPr>
      </w:pPr>
      <w:r>
        <w:rPr>
          <w:color w:val="auto"/>
          <w:sz w:val="28"/>
          <w:szCs w:val="28"/>
          <w:lang w:eastAsia="en-US"/>
        </w:rPr>
        <w:t>Ф</w:t>
      </w:r>
      <w:r w:rsidRPr="00F37C6B">
        <w:rPr>
          <w:color w:val="auto"/>
          <w:sz w:val="28"/>
          <w:szCs w:val="28"/>
          <w:lang w:eastAsia="en-US"/>
        </w:rPr>
        <w:t>инансово-экономическо</w:t>
      </w:r>
      <w:r>
        <w:rPr>
          <w:color w:val="auto"/>
          <w:sz w:val="28"/>
          <w:szCs w:val="28"/>
          <w:lang w:eastAsia="en-US"/>
        </w:rPr>
        <w:t>е</w:t>
      </w:r>
      <w:r w:rsidRPr="00F37C6B">
        <w:rPr>
          <w:color w:val="auto"/>
          <w:sz w:val="28"/>
          <w:szCs w:val="28"/>
          <w:lang w:eastAsia="en-US"/>
        </w:rPr>
        <w:t xml:space="preserve"> управлени</w:t>
      </w:r>
      <w:r>
        <w:rPr>
          <w:color w:val="auto"/>
          <w:sz w:val="28"/>
          <w:szCs w:val="28"/>
          <w:lang w:eastAsia="en-US"/>
        </w:rPr>
        <w:t>е</w:t>
      </w:r>
      <w:r w:rsidRPr="00F37C6B">
        <w:rPr>
          <w:color w:val="auto"/>
          <w:sz w:val="28"/>
          <w:szCs w:val="28"/>
          <w:lang w:eastAsia="en-US"/>
        </w:rPr>
        <w:t xml:space="preserve"> Администрации Октябрьского района и сектор проектной деятельности отдела инвестиционного развития и стратегического планирования Администрации Октябрьского района </w:t>
      </w:r>
      <w:r w:rsidR="00CA7080" w:rsidRPr="00CA7080">
        <w:rPr>
          <w:color w:val="auto"/>
          <w:sz w:val="28"/>
          <w:szCs w:val="28"/>
          <w:lang w:eastAsia="en-US"/>
        </w:rPr>
        <w:t>на предмет соответствия бюджетному законодательству, законодательно установленным полномочиям (столбцы 2,3,5 формы согласно приложению № 14 к настоящим Методическим рекомендациям).</w:t>
      </w:r>
    </w:p>
    <w:p w:rsidR="00CA7080" w:rsidRPr="00CA7080" w:rsidRDefault="00F37C6B" w:rsidP="00CA7080">
      <w:pPr>
        <w:spacing w:after="14"/>
        <w:ind w:left="124" w:right="65" w:firstLine="698"/>
        <w:jc w:val="both"/>
        <w:rPr>
          <w:color w:val="auto"/>
          <w:sz w:val="28"/>
          <w:szCs w:val="28"/>
          <w:lang w:eastAsia="en-US"/>
        </w:rPr>
      </w:pPr>
      <w:r w:rsidRPr="00F37C6B">
        <w:rPr>
          <w:color w:val="auto"/>
          <w:sz w:val="28"/>
          <w:szCs w:val="28"/>
          <w:lang w:eastAsia="en-US"/>
        </w:rPr>
        <w:t>Сектор проектной деятельности отдела инвестиционного развития и стратегического планирования Администрации Октябрьского района</w:t>
      </w:r>
      <w:r w:rsidR="00CA7080" w:rsidRPr="00F37C6B">
        <w:rPr>
          <w:color w:val="auto"/>
          <w:sz w:val="28"/>
          <w:szCs w:val="28"/>
          <w:lang w:eastAsia="en-US"/>
        </w:rPr>
        <w:t xml:space="preserve"> </w:t>
      </w:r>
      <w:r w:rsidR="00CA7080" w:rsidRPr="00CA7080">
        <w:rPr>
          <w:color w:val="auto"/>
          <w:sz w:val="28"/>
          <w:szCs w:val="28"/>
          <w:lang w:eastAsia="en-US"/>
        </w:rPr>
        <w:t xml:space="preserve">рассматривает указанные мероприятия (результаты) на предмет соответствия приоритетам социально-экономической политики, определенным Стратегией социально-экономического развития </w:t>
      </w:r>
      <w:r w:rsidR="00E64431">
        <w:rPr>
          <w:color w:val="auto"/>
          <w:sz w:val="28"/>
          <w:szCs w:val="28"/>
          <w:lang w:eastAsia="en-US"/>
        </w:rPr>
        <w:t>Октябрьского района</w:t>
      </w:r>
      <w:r w:rsidR="00CA7080" w:rsidRPr="00CA7080">
        <w:rPr>
          <w:color w:val="auto"/>
          <w:sz w:val="28"/>
          <w:szCs w:val="28"/>
          <w:lang w:eastAsia="en-US"/>
        </w:rPr>
        <w:t xml:space="preserve">, синхронизации указанных мероприятий (результатов) с </w:t>
      </w:r>
      <w:r w:rsidR="00C2399E">
        <w:rPr>
          <w:color w:val="auto"/>
          <w:sz w:val="28"/>
          <w:szCs w:val="28"/>
          <w:lang w:eastAsia="en-US"/>
        </w:rPr>
        <w:t>Муниципальной (комплексной) программой</w:t>
      </w:r>
      <w:r w:rsidR="00CA7080" w:rsidRPr="00CA7080">
        <w:rPr>
          <w:color w:val="auto"/>
          <w:sz w:val="28"/>
          <w:szCs w:val="28"/>
          <w:lang w:eastAsia="en-US"/>
        </w:rPr>
        <w:t xml:space="preserve"> </w:t>
      </w:r>
      <w:r w:rsidR="00E64431">
        <w:rPr>
          <w:color w:val="auto"/>
          <w:sz w:val="28"/>
          <w:szCs w:val="28"/>
          <w:lang w:eastAsia="en-US"/>
        </w:rPr>
        <w:t>Октябрьского района</w:t>
      </w:r>
      <w:r w:rsidR="00CA7080" w:rsidRPr="00CA7080">
        <w:rPr>
          <w:color w:val="auto"/>
          <w:sz w:val="28"/>
          <w:szCs w:val="28"/>
          <w:lang w:eastAsia="en-US"/>
        </w:rPr>
        <w:t xml:space="preserve"> и (или) структурными элементами </w:t>
      </w:r>
      <w:r w:rsidR="00C367FE" w:rsidRPr="00C367FE">
        <w:rPr>
          <w:color w:val="auto"/>
          <w:sz w:val="28"/>
          <w:szCs w:val="28"/>
          <w:lang w:eastAsia="en-US"/>
        </w:rPr>
        <w:t>муниципальн</w:t>
      </w:r>
      <w:r w:rsidR="00C367FE">
        <w:rPr>
          <w:color w:val="auto"/>
          <w:sz w:val="28"/>
          <w:szCs w:val="28"/>
          <w:lang w:eastAsia="en-US"/>
        </w:rPr>
        <w:t>ой</w:t>
      </w:r>
      <w:r w:rsidR="00AB7474">
        <w:rPr>
          <w:color w:val="auto"/>
          <w:sz w:val="28"/>
          <w:szCs w:val="28"/>
          <w:lang w:eastAsia="en-US"/>
        </w:rPr>
        <w:t xml:space="preserve"> (комплексной) программы</w:t>
      </w:r>
      <w:r w:rsidR="00CA7080" w:rsidRPr="00CA7080">
        <w:rPr>
          <w:color w:val="auto"/>
          <w:sz w:val="28"/>
          <w:szCs w:val="28"/>
          <w:lang w:eastAsia="en-US"/>
        </w:rPr>
        <w:t xml:space="preserve"> </w:t>
      </w:r>
      <w:r w:rsidR="00E64431">
        <w:rPr>
          <w:color w:val="auto"/>
          <w:sz w:val="28"/>
          <w:szCs w:val="28"/>
          <w:lang w:eastAsia="en-US"/>
        </w:rPr>
        <w:t>Ростовской области</w:t>
      </w:r>
      <w:r w:rsidR="00CA7080" w:rsidRPr="00CA7080">
        <w:rPr>
          <w:color w:val="auto"/>
          <w:sz w:val="28"/>
          <w:szCs w:val="28"/>
          <w:lang w:eastAsia="en-US"/>
        </w:rPr>
        <w:t xml:space="preserve"> (столбец 2 формы согласно приложению № 14 к настоящим Методическим рекомендациям).</w:t>
      </w:r>
    </w:p>
    <w:p w:rsidR="00CA7080" w:rsidRPr="00CA7080" w:rsidRDefault="00F37C6B" w:rsidP="00CA7080">
      <w:pPr>
        <w:spacing w:after="14"/>
        <w:ind w:left="124" w:right="65" w:firstLine="698"/>
        <w:jc w:val="both"/>
        <w:rPr>
          <w:color w:val="auto"/>
          <w:sz w:val="28"/>
          <w:szCs w:val="28"/>
          <w:lang w:eastAsia="en-US"/>
        </w:rPr>
      </w:pPr>
      <w:r w:rsidRPr="00C157C8">
        <w:rPr>
          <w:color w:val="auto"/>
          <w:sz w:val="28"/>
          <w:szCs w:val="28"/>
          <w:lang w:eastAsia="en-US"/>
        </w:rPr>
        <w:t xml:space="preserve">Сектор проектной деятельности отдела инвестиционного развития и стратегического планирования Администрации Октябрьского района </w:t>
      </w:r>
      <w:r w:rsidR="00C157C8" w:rsidRPr="00C157C8">
        <w:rPr>
          <w:color w:val="auto"/>
          <w:sz w:val="28"/>
          <w:szCs w:val="28"/>
          <w:lang w:eastAsia="en-US"/>
        </w:rPr>
        <w:t>совместно с финансово-экономическим управлением Администрации Октябрьского района</w:t>
      </w:r>
      <w:r w:rsidR="00C157C8" w:rsidRPr="00C157C8">
        <w:rPr>
          <w:color w:val="auto"/>
          <w:sz w:val="28"/>
          <w:szCs w:val="28"/>
          <w:shd w:val="clear" w:color="auto" w:fill="F79646" w:themeFill="accent6"/>
          <w:lang w:eastAsia="en-US"/>
        </w:rPr>
        <w:t xml:space="preserve"> </w:t>
      </w:r>
      <w:r w:rsidR="00CA7080" w:rsidRPr="00CA7080">
        <w:rPr>
          <w:color w:val="auto"/>
          <w:sz w:val="28"/>
          <w:szCs w:val="28"/>
          <w:lang w:eastAsia="en-US"/>
        </w:rPr>
        <w:t xml:space="preserve">рассматривают новые мероприятия (результаты) на предмет их соответствия </w:t>
      </w:r>
      <w:r w:rsidR="00CA7080" w:rsidRPr="00CA7080">
        <w:rPr>
          <w:color w:val="auto"/>
          <w:sz w:val="28"/>
          <w:szCs w:val="28"/>
          <w:lang w:eastAsia="en-US"/>
        </w:rPr>
        <w:lastRenderedPageBreak/>
        <w:t xml:space="preserve">критериям отнесения к проектной/процессной части </w:t>
      </w:r>
      <w:r w:rsidR="00C157C8">
        <w:rPr>
          <w:color w:val="auto"/>
          <w:sz w:val="28"/>
          <w:szCs w:val="28"/>
          <w:lang w:eastAsia="en-US"/>
        </w:rPr>
        <w:t>муниципальной программы Октябрьского района</w:t>
      </w:r>
      <w:r w:rsidR="00CA7080" w:rsidRPr="00CA7080">
        <w:rPr>
          <w:color w:val="auto"/>
          <w:sz w:val="28"/>
          <w:szCs w:val="28"/>
          <w:lang w:eastAsia="en-US"/>
        </w:rPr>
        <w:t xml:space="preserve"> в соответствии с пунктом 2.4 Порядка (столбец 4 формы согласно приложению  № 14 к настоящим Методическим рекомендациям).</w:t>
      </w:r>
    </w:p>
    <w:p w:rsidR="00CA7080" w:rsidRPr="00CA7080" w:rsidRDefault="00CA7080" w:rsidP="00CA7080">
      <w:pPr>
        <w:spacing w:after="14"/>
        <w:ind w:left="124" w:right="65" w:firstLine="698"/>
        <w:jc w:val="both"/>
        <w:rPr>
          <w:color w:val="auto"/>
          <w:sz w:val="28"/>
          <w:szCs w:val="28"/>
          <w:lang w:eastAsia="en-US"/>
        </w:rPr>
      </w:pPr>
      <w:r w:rsidRPr="00CA7080">
        <w:rPr>
          <w:color w:val="auto"/>
          <w:sz w:val="28"/>
          <w:szCs w:val="28"/>
          <w:lang w:eastAsia="en-US"/>
        </w:rPr>
        <w:t>Региональный проектный офис рассматривает указанные мероприятия (результаты) на предмет соответствия методологии проектной деятельности (столбец 2 формы согласно приложению № 14 к настоящим Методическим рекомендациям).</w:t>
      </w:r>
    </w:p>
    <w:p w:rsidR="00CA7080" w:rsidRPr="00CA7080" w:rsidRDefault="00CA7080" w:rsidP="00CA7080">
      <w:pPr>
        <w:spacing w:after="14"/>
        <w:ind w:left="124" w:right="65" w:firstLine="698"/>
        <w:jc w:val="both"/>
        <w:rPr>
          <w:color w:val="auto"/>
          <w:sz w:val="28"/>
          <w:szCs w:val="28"/>
          <w:lang w:eastAsia="en-US"/>
        </w:rPr>
      </w:pPr>
      <w:r w:rsidRPr="00CA7080">
        <w:rPr>
          <w:color w:val="auto"/>
          <w:sz w:val="28"/>
          <w:szCs w:val="28"/>
          <w:lang w:eastAsia="en-US"/>
        </w:rPr>
        <w:t xml:space="preserve">При заполнении формы согласно приложению к Методическим рекомендациям ответственный исполнитель учитывает требования пункта 3.8 </w:t>
      </w:r>
      <w:r w:rsidR="00EB66C2">
        <w:rPr>
          <w:color w:val="auto"/>
          <w:sz w:val="28"/>
          <w:szCs w:val="28"/>
          <w:lang w:eastAsia="en-US"/>
        </w:rPr>
        <w:t xml:space="preserve">постановления Администрации </w:t>
      </w:r>
      <w:r w:rsidR="00EB66C2" w:rsidRPr="00E64431">
        <w:rPr>
          <w:color w:val="auto"/>
          <w:sz w:val="28"/>
          <w:szCs w:val="28"/>
          <w:lang w:eastAsia="en-US"/>
        </w:rPr>
        <w:t>Октябрьского района</w:t>
      </w:r>
      <w:r w:rsidRPr="00E64431">
        <w:rPr>
          <w:color w:val="auto"/>
          <w:sz w:val="28"/>
          <w:szCs w:val="28"/>
          <w:lang w:eastAsia="en-US"/>
        </w:rPr>
        <w:t xml:space="preserve"> </w:t>
      </w:r>
      <w:r w:rsidR="00E64431" w:rsidRPr="00E64431">
        <w:rPr>
          <w:color w:val="auto"/>
          <w:sz w:val="28"/>
          <w:szCs w:val="28"/>
          <w:lang w:eastAsia="en-US"/>
        </w:rPr>
        <w:t>от 27.08.2024 № 1027 «Об утверждении Порядка разработки, реализации и оценки эффективности муниципальных программ Октябрьского района»</w:t>
      </w:r>
      <w:r w:rsidRPr="00CA7080">
        <w:rPr>
          <w:color w:val="auto"/>
          <w:sz w:val="28"/>
          <w:szCs w:val="28"/>
          <w:lang w:eastAsia="en-US"/>
        </w:rPr>
        <w:t xml:space="preserve"> в части увязки одного мероприятия (результата) с одним направлением расходов в целях </w:t>
      </w:r>
      <w:proofErr w:type="spellStart"/>
      <w:r w:rsidRPr="00CA7080">
        <w:rPr>
          <w:color w:val="auto"/>
          <w:sz w:val="28"/>
          <w:szCs w:val="28"/>
          <w:lang w:eastAsia="en-US"/>
        </w:rPr>
        <w:t>прослеживаемости</w:t>
      </w:r>
      <w:proofErr w:type="spellEnd"/>
      <w:r w:rsidRPr="00CA7080">
        <w:rPr>
          <w:color w:val="auto"/>
          <w:sz w:val="28"/>
          <w:szCs w:val="28"/>
          <w:lang w:eastAsia="en-US"/>
        </w:rPr>
        <w:t xml:space="preserve"> финансового обеспечения. Для мероприятий (результатов) </w:t>
      </w:r>
      <w:r w:rsidRPr="00CA7080">
        <w:rPr>
          <w:color w:val="auto"/>
          <w:sz w:val="28"/>
          <w:szCs w:val="28"/>
          <w:lang w:eastAsia="en-US"/>
        </w:rPr>
        <w:br/>
        <w:t>в составе комплекса процессных мероприятий данное требование может не применяться.</w:t>
      </w:r>
    </w:p>
    <w:p w:rsidR="00CA7080" w:rsidRPr="00CA7080" w:rsidRDefault="00CA7080" w:rsidP="00CA7080">
      <w:pPr>
        <w:spacing w:after="14"/>
        <w:ind w:left="124" w:right="65" w:firstLine="698"/>
        <w:jc w:val="both"/>
        <w:rPr>
          <w:color w:val="auto"/>
          <w:sz w:val="28"/>
          <w:szCs w:val="28"/>
          <w:lang w:eastAsia="en-US"/>
        </w:rPr>
      </w:pPr>
      <w:r w:rsidRPr="00CA7080">
        <w:rPr>
          <w:color w:val="auto"/>
          <w:sz w:val="28"/>
          <w:szCs w:val="28"/>
          <w:lang w:eastAsia="en-US"/>
        </w:rPr>
        <w:t xml:space="preserve">Согласованная форма согласно приложению № 14 к настоящим </w:t>
      </w:r>
      <w:r w:rsidRPr="006B7C60">
        <w:rPr>
          <w:color w:val="auto"/>
          <w:sz w:val="28"/>
          <w:szCs w:val="28"/>
          <w:lang w:eastAsia="en-US"/>
        </w:rPr>
        <w:t xml:space="preserve">Методическим рекомендациям направляется ответственным исполнителем в </w:t>
      </w:r>
      <w:r w:rsidR="006B7C60" w:rsidRPr="006B7C60">
        <w:rPr>
          <w:color w:val="auto"/>
          <w:sz w:val="28"/>
          <w:szCs w:val="28"/>
          <w:lang w:eastAsia="en-US"/>
        </w:rPr>
        <w:t>финансово-экономическое управление Администрации Октябрьского района</w:t>
      </w:r>
      <w:r w:rsidRPr="006B7C60">
        <w:rPr>
          <w:color w:val="auto"/>
          <w:sz w:val="28"/>
          <w:szCs w:val="28"/>
          <w:lang w:eastAsia="en-US"/>
        </w:rPr>
        <w:t xml:space="preserve"> одновременно с предложениями по внесению изменений в приказ </w:t>
      </w:r>
      <w:r w:rsidR="006B7C60" w:rsidRPr="006B7C60">
        <w:rPr>
          <w:color w:val="auto"/>
          <w:sz w:val="28"/>
          <w:szCs w:val="28"/>
          <w:lang w:eastAsia="en-US"/>
        </w:rPr>
        <w:t xml:space="preserve">финансово-экономического управления Администрации Октябрьского района </w:t>
      </w:r>
      <w:r w:rsidRPr="006B7C60">
        <w:rPr>
          <w:color w:val="auto"/>
          <w:sz w:val="28"/>
          <w:szCs w:val="28"/>
          <w:lang w:eastAsia="en-US"/>
        </w:rPr>
        <w:t xml:space="preserve">о порядке применения бюджетной классификации бюджета </w:t>
      </w:r>
      <w:r w:rsidR="006B7C60" w:rsidRPr="006B7C60">
        <w:rPr>
          <w:color w:val="auto"/>
          <w:sz w:val="28"/>
          <w:szCs w:val="28"/>
          <w:lang w:eastAsia="en-US"/>
        </w:rPr>
        <w:t>Октябрьского района</w:t>
      </w:r>
      <w:r w:rsidRPr="00CA7080">
        <w:rPr>
          <w:color w:val="auto"/>
          <w:sz w:val="28"/>
          <w:szCs w:val="28"/>
          <w:lang w:eastAsia="en-US"/>
        </w:rPr>
        <w:t>.</w:t>
      </w:r>
    </w:p>
    <w:p w:rsidR="00CA7080" w:rsidRPr="00CA7080" w:rsidRDefault="00CA7080" w:rsidP="00CA7080">
      <w:pPr>
        <w:spacing w:after="14"/>
        <w:ind w:left="124" w:right="65" w:firstLine="698"/>
        <w:jc w:val="both"/>
        <w:rPr>
          <w:color w:val="auto"/>
          <w:sz w:val="28"/>
          <w:szCs w:val="28"/>
          <w:lang w:eastAsia="en-US"/>
        </w:rPr>
        <w:sectPr w:rsidR="00CA7080" w:rsidRPr="00CA7080">
          <w:pgSz w:w="11910" w:h="16840"/>
          <w:pgMar w:top="941" w:right="981" w:bottom="278" w:left="981" w:header="709" w:footer="0" w:gutter="0"/>
          <w:cols w:space="720"/>
        </w:sectPr>
      </w:pPr>
    </w:p>
    <w:p w:rsidR="00CA7080" w:rsidRPr="00CA7080" w:rsidRDefault="00CA7080" w:rsidP="00CA7080">
      <w:pPr>
        <w:spacing w:after="14" w:line="276" w:lineRule="auto"/>
        <w:ind w:left="124" w:right="65" w:firstLine="698"/>
        <w:jc w:val="right"/>
        <w:rPr>
          <w:color w:val="auto"/>
          <w:sz w:val="28"/>
          <w:szCs w:val="28"/>
          <w:lang w:eastAsia="en-US"/>
        </w:rPr>
      </w:pPr>
      <w:r w:rsidRPr="00CA7080">
        <w:rPr>
          <w:color w:val="auto"/>
          <w:sz w:val="28"/>
          <w:szCs w:val="28"/>
          <w:lang w:eastAsia="en-US"/>
        </w:rPr>
        <w:lastRenderedPageBreak/>
        <w:t>Приложение 14</w:t>
      </w:r>
    </w:p>
    <w:p w:rsidR="00CA7080" w:rsidRPr="00CA7080" w:rsidRDefault="00CA7080" w:rsidP="00CA7080">
      <w:pPr>
        <w:spacing w:after="14" w:line="276" w:lineRule="auto"/>
        <w:ind w:left="124" w:right="65" w:firstLine="698"/>
        <w:jc w:val="right"/>
        <w:rPr>
          <w:color w:val="auto"/>
          <w:sz w:val="2"/>
          <w:szCs w:val="2"/>
          <w:lang w:eastAsia="en-US"/>
        </w:rPr>
      </w:pPr>
    </w:p>
    <w:p w:rsidR="00CA7080" w:rsidRPr="00CA7080" w:rsidRDefault="00CA7080" w:rsidP="00CA7080">
      <w:pPr>
        <w:spacing w:after="14" w:line="276" w:lineRule="auto"/>
        <w:ind w:left="124" w:right="65" w:firstLine="698"/>
        <w:jc w:val="center"/>
        <w:rPr>
          <w:color w:val="auto"/>
          <w:sz w:val="28"/>
          <w:szCs w:val="28"/>
          <w:lang w:eastAsia="en-US"/>
        </w:rPr>
      </w:pPr>
      <w:r w:rsidRPr="00CA7080">
        <w:rPr>
          <w:color w:val="auto"/>
          <w:sz w:val="28"/>
          <w:szCs w:val="28"/>
          <w:lang w:eastAsia="en-US"/>
        </w:rPr>
        <w:t>Форма для включения новых мероприятий (результатов) в состав параметров</w:t>
      </w:r>
    </w:p>
    <w:p w:rsidR="00CA7080" w:rsidRPr="00CA7080" w:rsidRDefault="00CA7080" w:rsidP="00CA7080">
      <w:pPr>
        <w:spacing w:after="14" w:line="276" w:lineRule="auto"/>
        <w:ind w:left="124" w:right="65" w:firstLine="698"/>
        <w:jc w:val="center"/>
        <w:rPr>
          <w:color w:val="auto"/>
          <w:sz w:val="28"/>
          <w:szCs w:val="28"/>
          <w:lang w:eastAsia="en-US"/>
        </w:rPr>
      </w:pPr>
      <w:r w:rsidRPr="00CA7080">
        <w:rPr>
          <w:color w:val="auto"/>
          <w:sz w:val="28"/>
          <w:szCs w:val="28"/>
          <w:lang w:eastAsia="en-US"/>
        </w:rPr>
        <w:t>регионального проекта, иного регионального проекта, комплекса процессных мероприятий</w:t>
      </w:r>
    </w:p>
    <w:p w:rsidR="00CA7080" w:rsidRPr="00CA7080" w:rsidRDefault="00CA7080" w:rsidP="00CA7080">
      <w:pPr>
        <w:spacing w:after="14" w:line="276" w:lineRule="auto"/>
        <w:ind w:left="124" w:right="65" w:firstLine="698"/>
        <w:jc w:val="both"/>
        <w:rPr>
          <w:color w:val="auto"/>
          <w:sz w:val="2"/>
          <w:szCs w:val="2"/>
          <w:lang w:eastAsia="en-U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742"/>
        <w:gridCol w:w="4640"/>
        <w:gridCol w:w="5386"/>
        <w:gridCol w:w="1843"/>
        <w:gridCol w:w="2130"/>
      </w:tblGrid>
      <w:tr w:rsidR="00CA7080" w:rsidRPr="00CA7080" w:rsidTr="00CA7080">
        <w:trPr>
          <w:trHeight w:val="360"/>
          <w:jc w:val="center"/>
        </w:trPr>
        <w:tc>
          <w:tcPr>
            <w:tcW w:w="742" w:type="dxa"/>
            <w:tcBorders>
              <w:top w:val="single" w:sz="4" w:space="0" w:color="000000"/>
              <w:left w:val="single" w:sz="4" w:space="0" w:color="000000"/>
              <w:bottom w:val="single" w:sz="4" w:space="0" w:color="000000"/>
              <w:right w:val="single" w:sz="4" w:space="0" w:color="000000"/>
            </w:tcBorders>
            <w:vAlign w:val="center"/>
          </w:tcPr>
          <w:p w:rsidR="00CA7080" w:rsidRPr="00CA7080" w:rsidRDefault="00CA7080" w:rsidP="00CA7080">
            <w:pPr>
              <w:spacing w:after="14" w:line="216" w:lineRule="auto"/>
              <w:ind w:left="124" w:right="65" w:firstLine="698"/>
              <w:jc w:val="center"/>
              <w:rPr>
                <w:color w:val="auto"/>
                <w:sz w:val="28"/>
                <w:szCs w:val="28"/>
                <w:lang w:eastAsia="en-US"/>
              </w:rPr>
            </w:pPr>
            <w:r w:rsidRPr="00CA7080">
              <w:rPr>
                <w:color w:val="auto"/>
                <w:sz w:val="28"/>
                <w:szCs w:val="28"/>
                <w:lang w:eastAsia="en-US"/>
              </w:rPr>
              <w:t>№ № п/п</w:t>
            </w:r>
          </w:p>
        </w:tc>
        <w:tc>
          <w:tcPr>
            <w:tcW w:w="4640" w:type="dxa"/>
            <w:tcBorders>
              <w:top w:val="single" w:sz="4" w:space="0" w:color="000000"/>
              <w:left w:val="single" w:sz="4" w:space="0" w:color="000000"/>
              <w:bottom w:val="single" w:sz="4" w:space="0" w:color="000000"/>
              <w:right w:val="single" w:sz="4" w:space="0" w:color="000000"/>
            </w:tcBorders>
          </w:tcPr>
          <w:p w:rsidR="00CA7080" w:rsidRPr="00CA7080" w:rsidRDefault="00CA7080" w:rsidP="00965D40">
            <w:pPr>
              <w:spacing w:after="14" w:line="216" w:lineRule="auto"/>
              <w:ind w:left="124" w:right="65"/>
              <w:jc w:val="center"/>
              <w:rPr>
                <w:color w:val="auto"/>
                <w:sz w:val="28"/>
                <w:szCs w:val="28"/>
                <w:lang w:eastAsia="en-US"/>
              </w:rPr>
            </w:pPr>
            <w:r w:rsidRPr="00CA7080">
              <w:rPr>
                <w:color w:val="auto"/>
                <w:sz w:val="28"/>
                <w:szCs w:val="28"/>
                <w:lang w:eastAsia="en-US"/>
              </w:rPr>
              <w:t xml:space="preserve">Наименование мероприятия (результата) </w:t>
            </w:r>
            <w:r w:rsidR="00965D40">
              <w:rPr>
                <w:color w:val="auto"/>
                <w:sz w:val="28"/>
                <w:szCs w:val="28"/>
                <w:lang w:eastAsia="en-US"/>
              </w:rPr>
              <w:t xml:space="preserve">муниципального </w:t>
            </w:r>
            <w:r w:rsidRPr="00CA7080">
              <w:rPr>
                <w:color w:val="auto"/>
                <w:sz w:val="28"/>
                <w:szCs w:val="28"/>
                <w:lang w:eastAsia="en-US"/>
              </w:rPr>
              <w:t>проекта, иного регионального проекта, комплекса процессных мероприятий</w:t>
            </w:r>
          </w:p>
        </w:tc>
        <w:tc>
          <w:tcPr>
            <w:tcW w:w="5386" w:type="dxa"/>
            <w:tcBorders>
              <w:top w:val="single" w:sz="4" w:space="0" w:color="000000"/>
              <w:left w:val="single" w:sz="4" w:space="0" w:color="000000"/>
              <w:bottom w:val="single" w:sz="4" w:space="0" w:color="000000"/>
              <w:right w:val="single" w:sz="4" w:space="0" w:color="000000"/>
            </w:tcBorders>
            <w:vAlign w:val="center"/>
          </w:tcPr>
          <w:p w:rsidR="00CA7080" w:rsidRPr="00CA7080" w:rsidRDefault="00CA7080" w:rsidP="00CA7080">
            <w:pPr>
              <w:spacing w:after="14" w:line="216" w:lineRule="auto"/>
              <w:ind w:left="124" w:right="65" w:firstLine="698"/>
              <w:jc w:val="center"/>
              <w:rPr>
                <w:color w:val="auto"/>
                <w:sz w:val="28"/>
                <w:szCs w:val="28"/>
                <w:lang w:eastAsia="en-US"/>
              </w:rPr>
            </w:pPr>
            <w:r w:rsidRPr="00CA7080">
              <w:rPr>
                <w:color w:val="auto"/>
                <w:sz w:val="28"/>
                <w:szCs w:val="28"/>
                <w:lang w:eastAsia="en-US"/>
              </w:rPr>
              <w:t>Наименование направления расходов</w:t>
            </w:r>
          </w:p>
        </w:tc>
        <w:tc>
          <w:tcPr>
            <w:tcW w:w="1843" w:type="dxa"/>
            <w:tcBorders>
              <w:top w:val="single" w:sz="4" w:space="0" w:color="000000"/>
              <w:left w:val="single" w:sz="4" w:space="0" w:color="000000"/>
              <w:bottom w:val="single" w:sz="4" w:space="0" w:color="000000"/>
              <w:right w:val="single" w:sz="4" w:space="0" w:color="000000"/>
            </w:tcBorders>
            <w:vAlign w:val="center"/>
          </w:tcPr>
          <w:p w:rsidR="00CA7080" w:rsidRPr="00CA7080" w:rsidRDefault="00CA7080" w:rsidP="00CA7080">
            <w:pPr>
              <w:spacing w:after="14" w:line="216" w:lineRule="auto"/>
              <w:ind w:left="124" w:right="65"/>
              <w:jc w:val="center"/>
              <w:rPr>
                <w:color w:val="auto"/>
                <w:sz w:val="28"/>
                <w:szCs w:val="28"/>
                <w:lang w:eastAsia="en-US"/>
              </w:rPr>
            </w:pPr>
            <w:r w:rsidRPr="00CA7080">
              <w:rPr>
                <w:color w:val="auto"/>
                <w:sz w:val="28"/>
                <w:szCs w:val="28"/>
                <w:lang w:eastAsia="en-US"/>
              </w:rPr>
              <w:t>Отнесение к проектной/ к процессной деятельности</w:t>
            </w:r>
          </w:p>
        </w:tc>
        <w:tc>
          <w:tcPr>
            <w:tcW w:w="2130" w:type="dxa"/>
            <w:tcBorders>
              <w:top w:val="single" w:sz="4" w:space="0" w:color="000000"/>
              <w:left w:val="single" w:sz="4" w:space="0" w:color="000000"/>
              <w:bottom w:val="single" w:sz="4" w:space="0" w:color="000000"/>
              <w:right w:val="single" w:sz="4" w:space="0" w:color="000000"/>
            </w:tcBorders>
            <w:vAlign w:val="center"/>
          </w:tcPr>
          <w:p w:rsidR="00CA7080" w:rsidRPr="00CA7080" w:rsidRDefault="00CA7080" w:rsidP="00CA7080">
            <w:pPr>
              <w:spacing w:after="14" w:line="216" w:lineRule="auto"/>
              <w:ind w:left="124" w:right="65"/>
              <w:jc w:val="center"/>
              <w:rPr>
                <w:color w:val="auto"/>
                <w:sz w:val="28"/>
                <w:szCs w:val="28"/>
                <w:lang w:eastAsia="en-US"/>
              </w:rPr>
            </w:pPr>
            <w:r w:rsidRPr="00CA7080">
              <w:rPr>
                <w:color w:val="auto"/>
                <w:sz w:val="28"/>
                <w:szCs w:val="28"/>
                <w:lang w:eastAsia="en-US"/>
              </w:rPr>
              <w:t>Код  бюджетной классификации целевой статьи</w:t>
            </w:r>
          </w:p>
        </w:tc>
      </w:tr>
      <w:tr w:rsidR="00CA7080" w:rsidRPr="00CA7080" w:rsidTr="00CA7080">
        <w:trPr>
          <w:trHeight w:val="393"/>
          <w:jc w:val="center"/>
        </w:trPr>
        <w:tc>
          <w:tcPr>
            <w:tcW w:w="742" w:type="dxa"/>
            <w:tcBorders>
              <w:top w:val="single" w:sz="4" w:space="0" w:color="000000"/>
              <w:left w:val="single" w:sz="4" w:space="0" w:color="000000"/>
              <w:bottom w:val="single" w:sz="4" w:space="0" w:color="000000"/>
              <w:right w:val="single" w:sz="4" w:space="0" w:color="000000"/>
            </w:tcBorders>
            <w:vAlign w:val="center"/>
          </w:tcPr>
          <w:p w:rsidR="00CA7080" w:rsidRPr="00CA7080" w:rsidRDefault="00CA7080" w:rsidP="00CA7080">
            <w:pPr>
              <w:spacing w:after="14" w:line="216" w:lineRule="auto"/>
              <w:ind w:left="124" w:right="65" w:hanging="168"/>
              <w:jc w:val="center"/>
              <w:rPr>
                <w:color w:val="auto"/>
                <w:sz w:val="28"/>
                <w:szCs w:val="28"/>
                <w:lang w:eastAsia="en-US"/>
              </w:rPr>
            </w:pPr>
            <w:r w:rsidRPr="00CA7080">
              <w:rPr>
                <w:color w:val="auto"/>
                <w:sz w:val="28"/>
                <w:szCs w:val="28"/>
                <w:lang w:eastAsia="en-US"/>
              </w:rPr>
              <w:t>1</w:t>
            </w:r>
          </w:p>
        </w:tc>
        <w:tc>
          <w:tcPr>
            <w:tcW w:w="4640" w:type="dxa"/>
            <w:tcBorders>
              <w:top w:val="single" w:sz="4" w:space="0" w:color="000000"/>
              <w:left w:val="single" w:sz="4" w:space="0" w:color="000000"/>
              <w:bottom w:val="single" w:sz="4" w:space="0" w:color="000000"/>
              <w:right w:val="single" w:sz="4" w:space="0" w:color="000000"/>
            </w:tcBorders>
            <w:vAlign w:val="center"/>
          </w:tcPr>
          <w:p w:rsidR="00CA7080" w:rsidRPr="00CA7080" w:rsidRDefault="00CA7080" w:rsidP="00CA7080">
            <w:pPr>
              <w:spacing w:after="14" w:line="216" w:lineRule="auto"/>
              <w:ind w:left="124" w:right="65" w:hanging="168"/>
              <w:jc w:val="center"/>
              <w:rPr>
                <w:color w:val="auto"/>
                <w:sz w:val="28"/>
                <w:szCs w:val="28"/>
                <w:lang w:eastAsia="en-US"/>
              </w:rPr>
            </w:pPr>
            <w:r w:rsidRPr="00CA7080">
              <w:rPr>
                <w:color w:val="auto"/>
                <w:sz w:val="28"/>
                <w:szCs w:val="28"/>
                <w:lang w:eastAsia="en-US"/>
              </w:rPr>
              <w:t>2</w:t>
            </w:r>
          </w:p>
        </w:tc>
        <w:tc>
          <w:tcPr>
            <w:tcW w:w="5386" w:type="dxa"/>
            <w:tcBorders>
              <w:top w:val="single" w:sz="4" w:space="0" w:color="000000"/>
              <w:left w:val="single" w:sz="4" w:space="0" w:color="000000"/>
              <w:bottom w:val="single" w:sz="4" w:space="0" w:color="000000"/>
              <w:right w:val="single" w:sz="4" w:space="0" w:color="000000"/>
            </w:tcBorders>
            <w:vAlign w:val="center"/>
          </w:tcPr>
          <w:p w:rsidR="00CA7080" w:rsidRPr="00CA7080" w:rsidRDefault="00CA7080" w:rsidP="00CA7080">
            <w:pPr>
              <w:spacing w:after="14" w:line="216" w:lineRule="auto"/>
              <w:ind w:left="124" w:right="65" w:firstLine="698"/>
              <w:jc w:val="center"/>
              <w:rPr>
                <w:color w:val="auto"/>
                <w:sz w:val="28"/>
                <w:szCs w:val="28"/>
                <w:lang w:eastAsia="en-US"/>
              </w:rPr>
            </w:pPr>
            <w:r w:rsidRPr="00CA7080">
              <w:rPr>
                <w:color w:val="auto"/>
                <w:sz w:val="28"/>
                <w:szCs w:val="28"/>
                <w:lang w:eastAsia="en-US"/>
              </w:rPr>
              <w:t>3</w:t>
            </w:r>
          </w:p>
        </w:tc>
        <w:tc>
          <w:tcPr>
            <w:tcW w:w="1843" w:type="dxa"/>
            <w:tcBorders>
              <w:top w:val="single" w:sz="4" w:space="0" w:color="000000"/>
              <w:left w:val="single" w:sz="4" w:space="0" w:color="000000"/>
              <w:bottom w:val="single" w:sz="4" w:space="0" w:color="000000"/>
              <w:right w:val="single" w:sz="4" w:space="0" w:color="000000"/>
            </w:tcBorders>
            <w:vAlign w:val="center"/>
          </w:tcPr>
          <w:p w:rsidR="00CA7080" w:rsidRPr="00CA7080" w:rsidRDefault="00CA7080" w:rsidP="00CA7080">
            <w:pPr>
              <w:spacing w:after="14" w:line="216" w:lineRule="auto"/>
              <w:ind w:left="124" w:right="65" w:firstLine="698"/>
              <w:jc w:val="both"/>
              <w:rPr>
                <w:color w:val="auto"/>
                <w:sz w:val="28"/>
                <w:szCs w:val="28"/>
                <w:lang w:eastAsia="en-US"/>
              </w:rPr>
            </w:pPr>
            <w:r w:rsidRPr="00CA7080">
              <w:rPr>
                <w:color w:val="auto"/>
                <w:sz w:val="28"/>
                <w:szCs w:val="28"/>
                <w:lang w:eastAsia="en-US"/>
              </w:rPr>
              <w:t>4</w:t>
            </w:r>
          </w:p>
        </w:tc>
        <w:tc>
          <w:tcPr>
            <w:tcW w:w="2130" w:type="dxa"/>
            <w:tcBorders>
              <w:top w:val="single" w:sz="4" w:space="0" w:color="000000"/>
              <w:left w:val="single" w:sz="4" w:space="0" w:color="000000"/>
              <w:bottom w:val="single" w:sz="4" w:space="0" w:color="000000"/>
              <w:right w:val="single" w:sz="4" w:space="0" w:color="000000"/>
            </w:tcBorders>
            <w:vAlign w:val="center"/>
          </w:tcPr>
          <w:p w:rsidR="00CA7080" w:rsidRPr="00CA7080" w:rsidRDefault="00CA7080" w:rsidP="00CA7080">
            <w:pPr>
              <w:spacing w:after="14" w:line="216" w:lineRule="auto"/>
              <w:ind w:left="124" w:right="65" w:firstLine="698"/>
              <w:jc w:val="both"/>
              <w:rPr>
                <w:color w:val="auto"/>
                <w:sz w:val="28"/>
                <w:szCs w:val="28"/>
                <w:lang w:eastAsia="en-US"/>
              </w:rPr>
            </w:pPr>
            <w:r w:rsidRPr="00CA7080">
              <w:rPr>
                <w:color w:val="auto"/>
                <w:sz w:val="28"/>
                <w:szCs w:val="28"/>
                <w:lang w:eastAsia="en-US"/>
              </w:rPr>
              <w:t>5</w:t>
            </w:r>
          </w:p>
        </w:tc>
      </w:tr>
      <w:tr w:rsidR="00CA7080" w:rsidRPr="00CA7080" w:rsidTr="00CA7080">
        <w:trPr>
          <w:trHeight w:val="360"/>
          <w:jc w:val="center"/>
        </w:trPr>
        <w:tc>
          <w:tcPr>
            <w:tcW w:w="742" w:type="dxa"/>
            <w:tcBorders>
              <w:top w:val="single" w:sz="4" w:space="0" w:color="000000"/>
              <w:left w:val="single" w:sz="4" w:space="0" w:color="000000"/>
              <w:bottom w:val="single" w:sz="4" w:space="0" w:color="000000"/>
              <w:right w:val="single" w:sz="4" w:space="0" w:color="000000"/>
            </w:tcBorders>
          </w:tcPr>
          <w:p w:rsidR="00CA7080" w:rsidRPr="00CA7080" w:rsidRDefault="00CA7080" w:rsidP="00CA7080">
            <w:pPr>
              <w:spacing w:after="200" w:line="216" w:lineRule="auto"/>
              <w:jc w:val="center"/>
              <w:rPr>
                <w:color w:val="auto"/>
                <w:sz w:val="28"/>
                <w:szCs w:val="28"/>
              </w:rPr>
            </w:pPr>
            <w:r w:rsidRPr="00CA7080">
              <w:rPr>
                <w:color w:val="auto"/>
                <w:sz w:val="28"/>
                <w:szCs w:val="28"/>
              </w:rPr>
              <w:t>1.</w:t>
            </w:r>
          </w:p>
        </w:tc>
        <w:tc>
          <w:tcPr>
            <w:tcW w:w="4640" w:type="dxa"/>
            <w:tcBorders>
              <w:top w:val="single" w:sz="4" w:space="0" w:color="000000"/>
              <w:left w:val="single" w:sz="4" w:space="0" w:color="000000"/>
              <w:bottom w:val="single" w:sz="4" w:space="0" w:color="000000"/>
              <w:right w:val="single" w:sz="4" w:space="0" w:color="000000"/>
            </w:tcBorders>
          </w:tcPr>
          <w:p w:rsidR="00CA7080" w:rsidRPr="00CA7080" w:rsidRDefault="00CA7080" w:rsidP="00CA7080">
            <w:pPr>
              <w:spacing w:line="216" w:lineRule="auto"/>
              <w:ind w:left="57" w:right="57" w:firstLine="183"/>
              <w:rPr>
                <w:color w:val="auto"/>
                <w:sz w:val="28"/>
                <w:szCs w:val="28"/>
              </w:rPr>
            </w:pPr>
            <w:r w:rsidRPr="00CA7080">
              <w:rPr>
                <w:color w:val="auto"/>
                <w:sz w:val="28"/>
                <w:szCs w:val="28"/>
              </w:rPr>
              <w:t>Например:</w:t>
            </w:r>
          </w:p>
          <w:p w:rsidR="00CA7080" w:rsidRPr="00CA7080" w:rsidRDefault="00CA7080" w:rsidP="00CA7080">
            <w:pPr>
              <w:spacing w:line="216" w:lineRule="auto"/>
              <w:ind w:left="98" w:firstLine="183"/>
              <w:rPr>
                <w:color w:val="auto"/>
                <w:sz w:val="28"/>
                <w:szCs w:val="28"/>
              </w:rPr>
            </w:pPr>
            <w:r w:rsidRPr="00CA7080">
              <w:rPr>
                <w:color w:val="auto"/>
                <w:sz w:val="28"/>
                <w:szCs w:val="28"/>
              </w:rPr>
              <w:t xml:space="preserve">Реализованы мероприятия по модернизации школьных систем образования, предусматривающие капитальный ремонт и оборудование зданий общеобразовательных организаций </w:t>
            </w:r>
          </w:p>
          <w:p w:rsidR="00CA7080" w:rsidRPr="00CA7080" w:rsidRDefault="00965D40" w:rsidP="00CA7080">
            <w:pPr>
              <w:spacing w:line="216" w:lineRule="auto"/>
              <w:ind w:left="98" w:firstLine="183"/>
              <w:rPr>
                <w:color w:val="auto"/>
                <w:sz w:val="28"/>
                <w:szCs w:val="28"/>
              </w:rPr>
            </w:pPr>
            <w:r>
              <w:rPr>
                <w:color w:val="auto"/>
                <w:sz w:val="28"/>
                <w:szCs w:val="28"/>
              </w:rPr>
              <w:t>муниципального</w:t>
            </w:r>
            <w:r w:rsidR="00CA7080" w:rsidRPr="00CA7080">
              <w:rPr>
                <w:color w:val="auto"/>
                <w:sz w:val="28"/>
                <w:szCs w:val="28"/>
              </w:rPr>
              <w:t xml:space="preserve"> проекта «……»</w:t>
            </w:r>
          </w:p>
        </w:tc>
        <w:tc>
          <w:tcPr>
            <w:tcW w:w="5386" w:type="dxa"/>
            <w:tcBorders>
              <w:top w:val="single" w:sz="4" w:space="0" w:color="000000"/>
              <w:left w:val="single" w:sz="4" w:space="0" w:color="000000"/>
              <w:bottom w:val="single" w:sz="4" w:space="0" w:color="000000"/>
              <w:right w:val="single" w:sz="4" w:space="0" w:color="000000"/>
            </w:tcBorders>
          </w:tcPr>
          <w:p w:rsidR="00CA7080" w:rsidRPr="00CA7080" w:rsidRDefault="00CA7080" w:rsidP="00CA7080">
            <w:pPr>
              <w:spacing w:line="216" w:lineRule="auto"/>
              <w:ind w:firstLine="138"/>
              <w:jc w:val="both"/>
              <w:rPr>
                <w:color w:val="auto"/>
                <w:sz w:val="28"/>
                <w:szCs w:val="28"/>
              </w:rPr>
            </w:pPr>
            <w:r w:rsidRPr="00CA7080">
              <w:rPr>
                <w:color w:val="auto"/>
                <w:sz w:val="28"/>
                <w:szCs w:val="28"/>
              </w:rPr>
              <w:t>Реализация мероприятий по модернизации школьных систем образования</w:t>
            </w:r>
          </w:p>
          <w:p w:rsidR="00CA7080" w:rsidRPr="00CA7080" w:rsidRDefault="00CA7080" w:rsidP="00965D40">
            <w:pPr>
              <w:widowControl w:val="0"/>
              <w:spacing w:line="216" w:lineRule="auto"/>
              <w:ind w:firstLine="138"/>
              <w:jc w:val="both"/>
              <w:rPr>
                <w:color w:val="auto"/>
                <w:sz w:val="28"/>
                <w:szCs w:val="28"/>
              </w:rPr>
            </w:pPr>
            <w:r w:rsidRPr="00CA7080">
              <w:rPr>
                <w:color w:val="auto"/>
                <w:sz w:val="28"/>
                <w:szCs w:val="28"/>
              </w:rPr>
              <w:t xml:space="preserve">Дополнительные расходы бюджета </w:t>
            </w:r>
            <w:r w:rsidR="00965D40">
              <w:rPr>
                <w:color w:val="auto"/>
                <w:sz w:val="28"/>
                <w:szCs w:val="28"/>
              </w:rPr>
              <w:t xml:space="preserve">Октябрьского района </w:t>
            </w:r>
            <w:r w:rsidRPr="00CA7080">
              <w:rPr>
                <w:color w:val="auto"/>
                <w:sz w:val="28"/>
                <w:szCs w:val="28"/>
              </w:rPr>
              <w:t>на реализацию мероприятий по модернизации школьных систем образования в целях достижения базового результата, установленного соглашением о предоставлении межбюджетных трансфертов</w:t>
            </w:r>
          </w:p>
        </w:tc>
        <w:tc>
          <w:tcPr>
            <w:tcW w:w="1843" w:type="dxa"/>
            <w:tcBorders>
              <w:top w:val="single" w:sz="4" w:space="0" w:color="000000"/>
              <w:left w:val="single" w:sz="4" w:space="0" w:color="000000"/>
              <w:bottom w:val="single" w:sz="4" w:space="0" w:color="000000"/>
              <w:right w:val="single" w:sz="4" w:space="0" w:color="000000"/>
            </w:tcBorders>
          </w:tcPr>
          <w:p w:rsidR="00CA7080" w:rsidRPr="00CA7080" w:rsidRDefault="00CA7080" w:rsidP="00CA7080">
            <w:pPr>
              <w:spacing w:line="216" w:lineRule="auto"/>
              <w:ind w:left="124" w:right="65"/>
              <w:jc w:val="both"/>
              <w:rPr>
                <w:color w:val="auto"/>
                <w:sz w:val="28"/>
                <w:szCs w:val="28"/>
                <w:lang w:eastAsia="en-US"/>
              </w:rPr>
            </w:pPr>
            <w:r w:rsidRPr="00CA7080">
              <w:rPr>
                <w:color w:val="auto"/>
                <w:sz w:val="28"/>
                <w:szCs w:val="28"/>
                <w:lang w:eastAsia="en-US"/>
              </w:rPr>
              <w:t>Проектная часть</w:t>
            </w:r>
          </w:p>
        </w:tc>
        <w:tc>
          <w:tcPr>
            <w:tcW w:w="2130" w:type="dxa"/>
            <w:tcBorders>
              <w:top w:val="single" w:sz="4" w:space="0" w:color="000000"/>
              <w:left w:val="single" w:sz="4" w:space="0" w:color="000000"/>
              <w:bottom w:val="single" w:sz="4" w:space="0" w:color="000000"/>
              <w:right w:val="single" w:sz="4" w:space="0" w:color="000000"/>
            </w:tcBorders>
          </w:tcPr>
          <w:p w:rsidR="00CA7080" w:rsidRPr="00CA7080" w:rsidRDefault="00CA7080" w:rsidP="00CA7080">
            <w:pPr>
              <w:spacing w:line="216" w:lineRule="auto"/>
              <w:jc w:val="center"/>
              <w:rPr>
                <w:color w:val="auto"/>
                <w:sz w:val="28"/>
                <w:szCs w:val="28"/>
              </w:rPr>
            </w:pPr>
            <w:r w:rsidRPr="00CA7080">
              <w:rPr>
                <w:color w:val="auto"/>
                <w:sz w:val="28"/>
                <w:szCs w:val="28"/>
              </w:rPr>
              <w:t xml:space="preserve">02 </w:t>
            </w:r>
            <w:r w:rsidRPr="00CA7080">
              <w:rPr>
                <w:b/>
                <w:color w:val="auto"/>
                <w:sz w:val="28"/>
                <w:szCs w:val="28"/>
              </w:rPr>
              <w:t>2</w:t>
            </w:r>
            <w:r w:rsidRPr="00CA7080">
              <w:rPr>
                <w:color w:val="auto"/>
                <w:sz w:val="28"/>
                <w:szCs w:val="28"/>
              </w:rPr>
              <w:t xml:space="preserve"> Ю4 57500</w:t>
            </w:r>
          </w:p>
          <w:p w:rsidR="00CA7080" w:rsidRPr="00CA7080" w:rsidRDefault="00CA7080" w:rsidP="00CA7080">
            <w:pPr>
              <w:spacing w:line="216" w:lineRule="auto"/>
              <w:jc w:val="center"/>
              <w:rPr>
                <w:color w:val="auto"/>
                <w:sz w:val="28"/>
                <w:szCs w:val="28"/>
                <w:shd w:val="clear" w:color="auto" w:fill="FFD821"/>
              </w:rPr>
            </w:pPr>
          </w:p>
          <w:p w:rsidR="00CA7080" w:rsidRPr="00CA7080" w:rsidRDefault="00CA7080" w:rsidP="00CA7080">
            <w:pPr>
              <w:spacing w:line="216" w:lineRule="auto"/>
              <w:jc w:val="center"/>
              <w:rPr>
                <w:color w:val="auto"/>
                <w:sz w:val="28"/>
                <w:szCs w:val="28"/>
                <w:shd w:val="clear" w:color="auto" w:fill="FFD821"/>
              </w:rPr>
            </w:pPr>
          </w:p>
          <w:p w:rsidR="00CA7080" w:rsidRPr="00CA7080" w:rsidRDefault="00CA7080" w:rsidP="00CA7080">
            <w:pPr>
              <w:spacing w:line="216" w:lineRule="auto"/>
              <w:jc w:val="center"/>
              <w:rPr>
                <w:color w:val="auto"/>
                <w:sz w:val="28"/>
                <w:szCs w:val="28"/>
                <w:shd w:val="clear" w:color="auto" w:fill="FFD821"/>
              </w:rPr>
            </w:pPr>
          </w:p>
          <w:p w:rsidR="00CA7080" w:rsidRPr="00CA7080" w:rsidRDefault="00CA7080" w:rsidP="00CA7080">
            <w:pPr>
              <w:spacing w:line="216" w:lineRule="auto"/>
              <w:jc w:val="center"/>
              <w:rPr>
                <w:color w:val="auto"/>
                <w:sz w:val="28"/>
                <w:szCs w:val="28"/>
              </w:rPr>
            </w:pPr>
            <w:r w:rsidRPr="00CA7080">
              <w:rPr>
                <w:color w:val="auto"/>
                <w:sz w:val="28"/>
                <w:szCs w:val="28"/>
              </w:rPr>
              <w:t xml:space="preserve">02 </w:t>
            </w:r>
            <w:r w:rsidRPr="00CA7080">
              <w:rPr>
                <w:b/>
                <w:color w:val="auto"/>
                <w:sz w:val="28"/>
                <w:szCs w:val="28"/>
              </w:rPr>
              <w:t xml:space="preserve">2 </w:t>
            </w:r>
            <w:r w:rsidRPr="00CA7080">
              <w:rPr>
                <w:color w:val="auto"/>
                <w:sz w:val="28"/>
                <w:szCs w:val="28"/>
              </w:rPr>
              <w:t>Ю4 А7500</w:t>
            </w:r>
            <w:r w:rsidRPr="00CA7080">
              <w:rPr>
                <w:color w:val="auto"/>
                <w:sz w:val="28"/>
                <w:szCs w:val="28"/>
              </w:rPr>
              <w:br/>
            </w:r>
          </w:p>
        </w:tc>
      </w:tr>
      <w:tr w:rsidR="00CA7080" w:rsidRPr="00CA7080" w:rsidTr="00CA7080">
        <w:trPr>
          <w:trHeight w:val="360"/>
          <w:jc w:val="center"/>
        </w:trPr>
        <w:tc>
          <w:tcPr>
            <w:tcW w:w="742" w:type="dxa"/>
            <w:tcBorders>
              <w:top w:val="single" w:sz="4" w:space="0" w:color="000000"/>
              <w:left w:val="single" w:sz="4" w:space="0" w:color="000000"/>
              <w:bottom w:val="single" w:sz="4" w:space="0" w:color="000000"/>
              <w:right w:val="single" w:sz="4" w:space="0" w:color="000000"/>
            </w:tcBorders>
          </w:tcPr>
          <w:p w:rsidR="00CA7080" w:rsidRPr="00CA7080" w:rsidRDefault="00CA7080" w:rsidP="00CA7080">
            <w:pPr>
              <w:spacing w:after="200" w:line="216" w:lineRule="auto"/>
              <w:jc w:val="center"/>
              <w:rPr>
                <w:color w:val="auto"/>
                <w:sz w:val="28"/>
                <w:szCs w:val="28"/>
              </w:rPr>
            </w:pPr>
            <w:r w:rsidRPr="00CA7080">
              <w:rPr>
                <w:color w:val="auto"/>
                <w:sz w:val="28"/>
                <w:szCs w:val="28"/>
              </w:rPr>
              <w:t>2.</w:t>
            </w:r>
          </w:p>
        </w:tc>
        <w:tc>
          <w:tcPr>
            <w:tcW w:w="4640" w:type="dxa"/>
            <w:tcBorders>
              <w:top w:val="single" w:sz="4" w:space="0" w:color="000000"/>
              <w:left w:val="single" w:sz="4" w:space="0" w:color="000000"/>
              <w:bottom w:val="single" w:sz="4" w:space="0" w:color="000000"/>
              <w:right w:val="single" w:sz="4" w:space="0" w:color="000000"/>
            </w:tcBorders>
          </w:tcPr>
          <w:p w:rsidR="00CA7080" w:rsidRPr="00CA7080" w:rsidRDefault="00CA7080" w:rsidP="00CA7080">
            <w:pPr>
              <w:spacing w:line="216" w:lineRule="auto"/>
              <w:ind w:firstLine="183"/>
              <w:rPr>
                <w:color w:val="auto"/>
                <w:sz w:val="28"/>
                <w:szCs w:val="28"/>
                <w:shd w:val="clear" w:color="auto" w:fill="FFFFFF"/>
              </w:rPr>
            </w:pPr>
            <w:r w:rsidRPr="00CA7080">
              <w:rPr>
                <w:color w:val="auto"/>
                <w:sz w:val="28"/>
                <w:szCs w:val="28"/>
                <w:shd w:val="clear" w:color="auto" w:fill="FFFFFF"/>
              </w:rPr>
              <w:t>Обеспечены инженерной инфраструктурой земельные участки, предназначенные для бесплатного предоставления и бесплатно предоставленные гражданам, имеющим трех и более детей</w:t>
            </w:r>
          </w:p>
          <w:p w:rsidR="00CA7080" w:rsidRPr="00CA7080" w:rsidRDefault="00965D40" w:rsidP="00CA7080">
            <w:pPr>
              <w:spacing w:line="216" w:lineRule="auto"/>
              <w:ind w:firstLine="183"/>
              <w:rPr>
                <w:color w:val="auto"/>
                <w:sz w:val="28"/>
                <w:szCs w:val="28"/>
              </w:rPr>
            </w:pPr>
            <w:r>
              <w:rPr>
                <w:color w:val="auto"/>
                <w:sz w:val="28"/>
                <w:szCs w:val="28"/>
              </w:rPr>
              <w:t>муниципального</w:t>
            </w:r>
            <w:r w:rsidR="00CA7080" w:rsidRPr="00CA7080">
              <w:rPr>
                <w:color w:val="auto"/>
                <w:sz w:val="28"/>
                <w:szCs w:val="28"/>
              </w:rPr>
              <w:t xml:space="preserve"> проекта «……»</w:t>
            </w:r>
          </w:p>
        </w:tc>
        <w:tc>
          <w:tcPr>
            <w:tcW w:w="5386" w:type="dxa"/>
            <w:tcBorders>
              <w:top w:val="single" w:sz="4" w:space="0" w:color="000000"/>
              <w:left w:val="single" w:sz="4" w:space="0" w:color="000000"/>
              <w:bottom w:val="single" w:sz="4" w:space="0" w:color="000000"/>
              <w:right w:val="single" w:sz="4" w:space="0" w:color="000000"/>
            </w:tcBorders>
          </w:tcPr>
          <w:p w:rsidR="00CA7080" w:rsidRPr="00CA7080" w:rsidRDefault="00CA7080" w:rsidP="00CA7080">
            <w:pPr>
              <w:spacing w:line="216" w:lineRule="auto"/>
              <w:ind w:left="57" w:right="57" w:firstLine="138"/>
              <w:jc w:val="both"/>
              <w:rPr>
                <w:color w:val="auto"/>
                <w:sz w:val="28"/>
                <w:szCs w:val="28"/>
              </w:rPr>
            </w:pPr>
            <w:r w:rsidRPr="00CA7080">
              <w:rPr>
                <w:color w:val="auto"/>
                <w:sz w:val="28"/>
                <w:szCs w:val="28"/>
              </w:rPr>
              <w:t>Обеспечение инженерной инфраструктурой земельных участков, предназначенных для бесплатного предоставления и бесплатно предоставленных гражданам, имеющим трех и более детей</w:t>
            </w:r>
          </w:p>
        </w:tc>
        <w:tc>
          <w:tcPr>
            <w:tcW w:w="1843" w:type="dxa"/>
            <w:tcBorders>
              <w:top w:val="single" w:sz="4" w:space="0" w:color="000000"/>
              <w:left w:val="single" w:sz="4" w:space="0" w:color="000000"/>
              <w:bottom w:val="single" w:sz="4" w:space="0" w:color="000000"/>
              <w:right w:val="single" w:sz="4" w:space="0" w:color="000000"/>
            </w:tcBorders>
          </w:tcPr>
          <w:p w:rsidR="00CA7080" w:rsidRPr="00CA7080" w:rsidRDefault="00CA7080" w:rsidP="00CA7080">
            <w:pPr>
              <w:spacing w:line="216" w:lineRule="auto"/>
              <w:ind w:left="124" w:right="65"/>
              <w:jc w:val="both"/>
              <w:rPr>
                <w:color w:val="auto"/>
                <w:sz w:val="28"/>
                <w:szCs w:val="28"/>
                <w:lang w:eastAsia="en-US"/>
              </w:rPr>
            </w:pPr>
            <w:r w:rsidRPr="00CA7080">
              <w:rPr>
                <w:color w:val="auto"/>
                <w:sz w:val="28"/>
                <w:szCs w:val="28"/>
                <w:lang w:eastAsia="en-US"/>
              </w:rPr>
              <w:t>Проектная часть</w:t>
            </w:r>
          </w:p>
        </w:tc>
        <w:tc>
          <w:tcPr>
            <w:tcW w:w="2130" w:type="dxa"/>
            <w:tcBorders>
              <w:top w:val="single" w:sz="4" w:space="0" w:color="000000"/>
              <w:left w:val="single" w:sz="4" w:space="0" w:color="000000"/>
              <w:bottom w:val="single" w:sz="4" w:space="0" w:color="000000"/>
              <w:right w:val="single" w:sz="4" w:space="0" w:color="000000"/>
            </w:tcBorders>
          </w:tcPr>
          <w:p w:rsidR="00CA7080" w:rsidRPr="00CA7080" w:rsidRDefault="00CA7080" w:rsidP="00CA7080">
            <w:pPr>
              <w:spacing w:line="216" w:lineRule="auto"/>
              <w:jc w:val="center"/>
              <w:rPr>
                <w:color w:val="auto"/>
                <w:sz w:val="28"/>
                <w:szCs w:val="28"/>
                <w:lang w:val="en-US"/>
              </w:rPr>
            </w:pPr>
            <w:r w:rsidRPr="00CA7080">
              <w:rPr>
                <w:color w:val="auto"/>
                <w:sz w:val="28"/>
                <w:szCs w:val="28"/>
              </w:rPr>
              <w:t xml:space="preserve">06 </w:t>
            </w:r>
            <w:r w:rsidRPr="00CA7080">
              <w:rPr>
                <w:b/>
                <w:color w:val="auto"/>
                <w:sz w:val="28"/>
                <w:szCs w:val="28"/>
              </w:rPr>
              <w:t>2</w:t>
            </w:r>
            <w:r w:rsidRPr="00CA7080">
              <w:rPr>
                <w:color w:val="auto"/>
                <w:sz w:val="28"/>
                <w:szCs w:val="28"/>
              </w:rPr>
              <w:t xml:space="preserve"> 01 </w:t>
            </w:r>
            <w:r w:rsidRPr="00CA7080">
              <w:rPr>
                <w:color w:val="auto"/>
                <w:sz w:val="28"/>
                <w:szCs w:val="28"/>
                <w:lang w:val="en-US"/>
              </w:rPr>
              <w:t>XXXXX</w:t>
            </w:r>
          </w:p>
          <w:p w:rsidR="00CA7080" w:rsidRPr="00CA7080" w:rsidRDefault="00CA7080" w:rsidP="00CA7080">
            <w:pPr>
              <w:spacing w:line="216" w:lineRule="auto"/>
              <w:jc w:val="center"/>
              <w:rPr>
                <w:color w:val="auto"/>
                <w:sz w:val="28"/>
                <w:szCs w:val="28"/>
              </w:rPr>
            </w:pPr>
          </w:p>
          <w:p w:rsidR="00CA7080" w:rsidRPr="00CA7080" w:rsidRDefault="00CA7080" w:rsidP="00CA7080">
            <w:pPr>
              <w:spacing w:line="216" w:lineRule="auto"/>
              <w:jc w:val="center"/>
              <w:rPr>
                <w:color w:val="auto"/>
                <w:sz w:val="28"/>
                <w:szCs w:val="28"/>
              </w:rPr>
            </w:pPr>
          </w:p>
        </w:tc>
      </w:tr>
      <w:tr w:rsidR="00CA7080" w:rsidRPr="00CA7080" w:rsidTr="00CA7080">
        <w:trPr>
          <w:trHeight w:val="360"/>
          <w:jc w:val="center"/>
        </w:trPr>
        <w:tc>
          <w:tcPr>
            <w:tcW w:w="742" w:type="dxa"/>
            <w:tcBorders>
              <w:top w:val="single" w:sz="4" w:space="0" w:color="000000"/>
              <w:left w:val="single" w:sz="4" w:space="0" w:color="000000"/>
              <w:bottom w:val="single" w:sz="4" w:space="0" w:color="000000"/>
              <w:right w:val="single" w:sz="4" w:space="0" w:color="000000"/>
            </w:tcBorders>
          </w:tcPr>
          <w:p w:rsidR="00CA7080" w:rsidRPr="00CA7080" w:rsidRDefault="00CA7080" w:rsidP="00CA7080">
            <w:pPr>
              <w:spacing w:after="200" w:line="216" w:lineRule="auto"/>
              <w:jc w:val="center"/>
              <w:rPr>
                <w:color w:val="auto"/>
                <w:sz w:val="28"/>
                <w:szCs w:val="28"/>
              </w:rPr>
            </w:pPr>
            <w:r w:rsidRPr="00CA7080">
              <w:rPr>
                <w:color w:val="auto"/>
                <w:sz w:val="28"/>
                <w:szCs w:val="28"/>
              </w:rPr>
              <w:t>3.</w:t>
            </w:r>
          </w:p>
        </w:tc>
        <w:tc>
          <w:tcPr>
            <w:tcW w:w="4640" w:type="dxa"/>
            <w:tcBorders>
              <w:top w:val="single" w:sz="4" w:space="0" w:color="000000"/>
              <w:left w:val="single" w:sz="4" w:space="0" w:color="000000"/>
              <w:bottom w:val="single" w:sz="4" w:space="0" w:color="000000"/>
              <w:right w:val="single" w:sz="4" w:space="0" w:color="000000"/>
            </w:tcBorders>
          </w:tcPr>
          <w:p w:rsidR="00CA7080" w:rsidRPr="00CA7080" w:rsidRDefault="00CA7080" w:rsidP="00CA7080">
            <w:pPr>
              <w:spacing w:line="216" w:lineRule="auto"/>
              <w:ind w:left="57" w:right="57" w:firstLine="183"/>
              <w:rPr>
                <w:color w:val="auto"/>
                <w:sz w:val="28"/>
                <w:szCs w:val="28"/>
              </w:rPr>
            </w:pPr>
            <w:r w:rsidRPr="00CA7080">
              <w:rPr>
                <w:color w:val="auto"/>
                <w:sz w:val="28"/>
                <w:szCs w:val="28"/>
              </w:rPr>
              <w:t>Организовано и проведено ежегодное мероприятие для награждения многодетных матерей</w:t>
            </w:r>
          </w:p>
          <w:p w:rsidR="00CA7080" w:rsidRPr="00CA7080" w:rsidRDefault="00CA7080" w:rsidP="00CA7080">
            <w:pPr>
              <w:spacing w:line="216" w:lineRule="auto"/>
              <w:ind w:left="57" w:right="57"/>
              <w:rPr>
                <w:color w:val="auto"/>
                <w:sz w:val="28"/>
                <w:szCs w:val="28"/>
              </w:rPr>
            </w:pPr>
            <w:r w:rsidRPr="00CA7080">
              <w:rPr>
                <w:color w:val="auto"/>
                <w:sz w:val="28"/>
                <w:szCs w:val="28"/>
              </w:rPr>
              <w:t>комплекса процессных мероприятий «……»</w:t>
            </w:r>
          </w:p>
        </w:tc>
        <w:tc>
          <w:tcPr>
            <w:tcW w:w="5386" w:type="dxa"/>
            <w:tcBorders>
              <w:top w:val="single" w:sz="4" w:space="0" w:color="000000"/>
              <w:left w:val="single" w:sz="4" w:space="0" w:color="000000"/>
              <w:bottom w:val="single" w:sz="4" w:space="0" w:color="000000"/>
              <w:right w:val="single" w:sz="4" w:space="0" w:color="000000"/>
            </w:tcBorders>
          </w:tcPr>
          <w:p w:rsidR="00CA7080" w:rsidRPr="00CA7080" w:rsidRDefault="00CA7080" w:rsidP="00CA7080">
            <w:pPr>
              <w:spacing w:line="216" w:lineRule="auto"/>
              <w:ind w:firstLine="138"/>
              <w:jc w:val="both"/>
              <w:rPr>
                <w:color w:val="auto"/>
                <w:sz w:val="28"/>
                <w:szCs w:val="28"/>
              </w:rPr>
            </w:pPr>
            <w:r w:rsidRPr="00CA7080">
              <w:rPr>
                <w:color w:val="auto"/>
                <w:sz w:val="28"/>
                <w:szCs w:val="28"/>
              </w:rPr>
              <w:t>Организация и проведение ежегодного мероприятия для награждения многодетных матерей</w:t>
            </w:r>
          </w:p>
        </w:tc>
        <w:tc>
          <w:tcPr>
            <w:tcW w:w="1843" w:type="dxa"/>
            <w:tcBorders>
              <w:top w:val="single" w:sz="4" w:space="0" w:color="000000"/>
              <w:left w:val="single" w:sz="4" w:space="0" w:color="000000"/>
              <w:bottom w:val="single" w:sz="4" w:space="0" w:color="000000"/>
              <w:right w:val="single" w:sz="4" w:space="0" w:color="000000"/>
            </w:tcBorders>
          </w:tcPr>
          <w:p w:rsidR="00CA7080" w:rsidRPr="00CA7080" w:rsidRDefault="00CA7080" w:rsidP="00CA7080">
            <w:pPr>
              <w:spacing w:line="216" w:lineRule="auto"/>
              <w:ind w:left="124" w:right="65"/>
              <w:jc w:val="both"/>
              <w:rPr>
                <w:color w:val="auto"/>
                <w:sz w:val="28"/>
                <w:szCs w:val="28"/>
                <w:lang w:eastAsia="en-US"/>
              </w:rPr>
            </w:pPr>
            <w:r w:rsidRPr="00CA7080">
              <w:rPr>
                <w:color w:val="auto"/>
                <w:sz w:val="28"/>
                <w:szCs w:val="28"/>
                <w:lang w:eastAsia="en-US"/>
              </w:rPr>
              <w:t>Процессная часть</w:t>
            </w:r>
          </w:p>
        </w:tc>
        <w:tc>
          <w:tcPr>
            <w:tcW w:w="2130" w:type="dxa"/>
            <w:tcBorders>
              <w:top w:val="single" w:sz="4" w:space="0" w:color="000000"/>
              <w:left w:val="single" w:sz="4" w:space="0" w:color="000000"/>
              <w:bottom w:val="single" w:sz="4" w:space="0" w:color="000000"/>
              <w:right w:val="single" w:sz="4" w:space="0" w:color="000000"/>
            </w:tcBorders>
          </w:tcPr>
          <w:p w:rsidR="00CA7080" w:rsidRPr="00CA7080" w:rsidRDefault="00CA7080" w:rsidP="00CA7080">
            <w:pPr>
              <w:spacing w:line="216" w:lineRule="auto"/>
              <w:jc w:val="center"/>
              <w:rPr>
                <w:color w:val="auto"/>
                <w:sz w:val="28"/>
                <w:szCs w:val="28"/>
                <w:lang w:val="en-US"/>
              </w:rPr>
            </w:pPr>
            <w:r w:rsidRPr="00CA7080">
              <w:rPr>
                <w:color w:val="auto"/>
                <w:sz w:val="28"/>
                <w:szCs w:val="28"/>
              </w:rPr>
              <w:t xml:space="preserve">04 </w:t>
            </w:r>
            <w:r w:rsidRPr="00CA7080">
              <w:rPr>
                <w:b/>
                <w:color w:val="auto"/>
                <w:sz w:val="28"/>
                <w:szCs w:val="28"/>
              </w:rPr>
              <w:t xml:space="preserve">4 </w:t>
            </w:r>
            <w:r w:rsidRPr="00CA7080">
              <w:rPr>
                <w:color w:val="auto"/>
                <w:sz w:val="28"/>
                <w:szCs w:val="28"/>
              </w:rPr>
              <w:t xml:space="preserve">03 </w:t>
            </w:r>
            <w:r w:rsidRPr="00CA7080">
              <w:rPr>
                <w:color w:val="auto"/>
                <w:sz w:val="28"/>
                <w:szCs w:val="28"/>
                <w:lang w:val="en-US"/>
              </w:rPr>
              <w:t>XXXXX</w:t>
            </w:r>
          </w:p>
          <w:p w:rsidR="00CA7080" w:rsidRPr="00CA7080" w:rsidRDefault="00CA7080" w:rsidP="00CA7080">
            <w:pPr>
              <w:spacing w:line="216" w:lineRule="auto"/>
              <w:jc w:val="center"/>
              <w:rPr>
                <w:color w:val="auto"/>
                <w:sz w:val="28"/>
                <w:szCs w:val="28"/>
              </w:rPr>
            </w:pPr>
            <w:r w:rsidRPr="00CA7080">
              <w:rPr>
                <w:color w:val="auto"/>
                <w:sz w:val="28"/>
                <w:szCs w:val="28"/>
                <w:lang w:val="en-US"/>
              </w:rPr>
              <w:t xml:space="preserve"> </w:t>
            </w:r>
          </w:p>
          <w:p w:rsidR="00CA7080" w:rsidRPr="00CA7080" w:rsidRDefault="00CA7080" w:rsidP="00CA7080">
            <w:pPr>
              <w:spacing w:line="216" w:lineRule="auto"/>
              <w:jc w:val="center"/>
              <w:rPr>
                <w:color w:val="auto"/>
                <w:sz w:val="28"/>
                <w:szCs w:val="28"/>
              </w:rPr>
            </w:pPr>
          </w:p>
        </w:tc>
      </w:tr>
      <w:tr w:rsidR="00CA7080" w:rsidRPr="00CA7080" w:rsidTr="00CA7080">
        <w:trPr>
          <w:trHeight w:val="351"/>
          <w:jc w:val="center"/>
        </w:trPr>
        <w:tc>
          <w:tcPr>
            <w:tcW w:w="742" w:type="dxa"/>
            <w:tcBorders>
              <w:top w:val="single" w:sz="4" w:space="0" w:color="000000"/>
              <w:left w:val="single" w:sz="4" w:space="0" w:color="000000"/>
              <w:bottom w:val="single" w:sz="4" w:space="0" w:color="000000"/>
              <w:right w:val="single" w:sz="4" w:space="0" w:color="000000"/>
            </w:tcBorders>
          </w:tcPr>
          <w:p w:rsidR="00CA7080" w:rsidRPr="00CA7080" w:rsidRDefault="00CA7080" w:rsidP="00CA7080">
            <w:pPr>
              <w:spacing w:line="216" w:lineRule="auto"/>
              <w:jc w:val="center"/>
              <w:rPr>
                <w:color w:val="auto"/>
                <w:sz w:val="28"/>
                <w:szCs w:val="28"/>
              </w:rPr>
            </w:pPr>
            <w:r w:rsidRPr="00CA7080">
              <w:rPr>
                <w:color w:val="auto"/>
                <w:sz w:val="28"/>
                <w:szCs w:val="28"/>
              </w:rPr>
              <w:t>4.</w:t>
            </w:r>
          </w:p>
        </w:tc>
        <w:tc>
          <w:tcPr>
            <w:tcW w:w="4640" w:type="dxa"/>
            <w:tcBorders>
              <w:top w:val="single" w:sz="4" w:space="0" w:color="000000"/>
              <w:left w:val="single" w:sz="4" w:space="0" w:color="000000"/>
              <w:bottom w:val="single" w:sz="4" w:space="0" w:color="000000"/>
              <w:right w:val="single" w:sz="4" w:space="0" w:color="000000"/>
            </w:tcBorders>
          </w:tcPr>
          <w:p w:rsidR="00CA7080" w:rsidRPr="00CA7080" w:rsidRDefault="00CA7080" w:rsidP="00CA7080">
            <w:pPr>
              <w:spacing w:line="216" w:lineRule="auto"/>
              <w:ind w:left="125" w:right="62" w:firstLine="181"/>
              <w:jc w:val="both"/>
              <w:rPr>
                <w:color w:val="auto"/>
                <w:sz w:val="28"/>
                <w:szCs w:val="28"/>
                <w:lang w:eastAsia="en-US"/>
              </w:rPr>
            </w:pPr>
            <w:r w:rsidRPr="00CA7080">
              <w:rPr>
                <w:color w:val="auto"/>
                <w:sz w:val="28"/>
                <w:szCs w:val="28"/>
                <w:lang w:eastAsia="en-US"/>
              </w:rPr>
              <w:t xml:space="preserve"> .......</w:t>
            </w:r>
          </w:p>
        </w:tc>
        <w:tc>
          <w:tcPr>
            <w:tcW w:w="5386" w:type="dxa"/>
            <w:tcBorders>
              <w:top w:val="single" w:sz="4" w:space="0" w:color="000000"/>
              <w:left w:val="single" w:sz="4" w:space="0" w:color="000000"/>
              <w:bottom w:val="single" w:sz="4" w:space="0" w:color="000000"/>
              <w:right w:val="single" w:sz="4" w:space="0" w:color="000000"/>
            </w:tcBorders>
          </w:tcPr>
          <w:p w:rsidR="00CA7080" w:rsidRPr="00CA7080" w:rsidRDefault="00CA7080" w:rsidP="00CA7080">
            <w:pPr>
              <w:spacing w:line="216" w:lineRule="auto"/>
              <w:ind w:left="124" w:right="65" w:firstLine="698"/>
              <w:jc w:val="both"/>
              <w:rPr>
                <w:color w:val="auto"/>
                <w:sz w:val="28"/>
                <w:szCs w:val="28"/>
                <w:lang w:eastAsia="en-US"/>
              </w:rPr>
            </w:pPr>
          </w:p>
        </w:tc>
        <w:tc>
          <w:tcPr>
            <w:tcW w:w="1843" w:type="dxa"/>
            <w:tcBorders>
              <w:top w:val="single" w:sz="4" w:space="0" w:color="000000"/>
              <w:left w:val="single" w:sz="4" w:space="0" w:color="000000"/>
              <w:bottom w:val="single" w:sz="4" w:space="0" w:color="000000"/>
              <w:right w:val="single" w:sz="4" w:space="0" w:color="000000"/>
            </w:tcBorders>
          </w:tcPr>
          <w:p w:rsidR="00CA7080" w:rsidRPr="00CA7080" w:rsidRDefault="00CA7080" w:rsidP="00CA7080">
            <w:pPr>
              <w:spacing w:line="216" w:lineRule="auto"/>
              <w:ind w:left="124" w:right="65" w:firstLine="698"/>
              <w:jc w:val="both"/>
              <w:rPr>
                <w:color w:val="auto"/>
                <w:sz w:val="28"/>
                <w:szCs w:val="28"/>
                <w:lang w:eastAsia="en-US"/>
              </w:rPr>
            </w:pPr>
          </w:p>
        </w:tc>
        <w:tc>
          <w:tcPr>
            <w:tcW w:w="2130" w:type="dxa"/>
            <w:tcBorders>
              <w:top w:val="single" w:sz="4" w:space="0" w:color="000000"/>
              <w:left w:val="single" w:sz="4" w:space="0" w:color="000000"/>
              <w:bottom w:val="single" w:sz="4" w:space="0" w:color="000000"/>
              <w:right w:val="single" w:sz="4" w:space="0" w:color="000000"/>
            </w:tcBorders>
          </w:tcPr>
          <w:p w:rsidR="00CA7080" w:rsidRPr="00CA7080" w:rsidRDefault="00CA7080" w:rsidP="00CA7080">
            <w:pPr>
              <w:spacing w:line="216" w:lineRule="auto"/>
              <w:ind w:left="124" w:right="65" w:firstLine="698"/>
              <w:jc w:val="both"/>
              <w:rPr>
                <w:color w:val="auto"/>
                <w:sz w:val="28"/>
                <w:szCs w:val="28"/>
                <w:lang w:eastAsia="en-US"/>
              </w:rPr>
            </w:pPr>
          </w:p>
        </w:tc>
      </w:tr>
    </w:tbl>
    <w:p w:rsidR="00CA7080" w:rsidRPr="00CA7080" w:rsidRDefault="00CA7080" w:rsidP="00CA7080">
      <w:pPr>
        <w:spacing w:after="14"/>
        <w:ind w:left="124" w:right="65" w:firstLine="698"/>
        <w:jc w:val="right"/>
        <w:rPr>
          <w:rFonts w:ascii="Calibri" w:hAnsi="Calibri"/>
          <w:color w:val="auto"/>
          <w:sz w:val="22"/>
        </w:rPr>
      </w:pPr>
    </w:p>
    <w:p w:rsidR="00E04DA8" w:rsidRPr="002C6ED9" w:rsidRDefault="00E04DA8" w:rsidP="00CA7080">
      <w:pPr>
        <w:autoSpaceDE w:val="0"/>
        <w:autoSpaceDN w:val="0"/>
        <w:adjustRightInd w:val="0"/>
        <w:ind w:left="4820"/>
        <w:jc w:val="right"/>
        <w:rPr>
          <w:color w:val="auto"/>
          <w:sz w:val="28"/>
          <w:szCs w:val="28"/>
        </w:rPr>
      </w:pPr>
    </w:p>
    <w:sectPr w:rsidR="00E04DA8" w:rsidRPr="002C6ED9" w:rsidSect="00CA7080">
      <w:pgSz w:w="16838" w:h="11905" w:orient="landscape"/>
      <w:pgMar w:top="567" w:right="851" w:bottom="709" w:left="992" w:header="720" w:footer="18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0E9A" w:rsidRDefault="002D0E9A" w:rsidP="00607749">
      <w:r>
        <w:separator/>
      </w:r>
    </w:p>
  </w:endnote>
  <w:endnote w:type="continuationSeparator" w:id="0">
    <w:p w:rsidR="002D0E9A" w:rsidRDefault="002D0E9A" w:rsidP="006077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XO Thames">
    <w:altName w:val="Times New Roman"/>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Roman PS">
    <w:altName w:val="Times New Roman"/>
    <w:charset w:val="CC"/>
    <w:family w:val="roman"/>
    <w:pitch w:val="variable"/>
  </w:font>
  <w:font w:name="TimesNewRoman">
    <w:altName w:val="MS Mincho"/>
    <w:panose1 w:val="00000000000000000000"/>
    <w:charset w:val="80"/>
    <w:family w:val="auto"/>
    <w:notTrueType/>
    <w:pitch w:val="default"/>
    <w:sig w:usb0="00000000" w:usb1="08070000" w:usb2="00000010" w:usb3="00000000" w:csb0="00020001"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6D65" w:rsidRDefault="00A36D65">
    <w:pPr>
      <w:pStyle w:val="1f1"/>
      <w:jc w:val="center"/>
    </w:pPr>
  </w:p>
  <w:p w:rsidR="00A36D65" w:rsidRDefault="00A36D65">
    <w:pPr>
      <w:pStyle w:val="1f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6D65" w:rsidRDefault="00A36D65">
    <w:pPr>
      <w:pStyle w:val="1f1"/>
      <w:jc w:val="center"/>
    </w:pPr>
  </w:p>
  <w:p w:rsidR="00A36D65" w:rsidRDefault="00A36D65">
    <w:pPr>
      <w:pStyle w:val="1f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6D65" w:rsidRDefault="00A36D65">
    <w:pPr>
      <w:pStyle w:val="1f1"/>
      <w:jc w:val="center"/>
    </w:pPr>
  </w:p>
  <w:p w:rsidR="00A36D65" w:rsidRDefault="00A36D65">
    <w:pPr>
      <w:pStyle w:val="1f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6D65" w:rsidRDefault="00A36D65">
    <w:pPr>
      <w:pStyle w:val="1f1"/>
      <w:jc w:val="center"/>
    </w:pPr>
  </w:p>
  <w:p w:rsidR="00A36D65" w:rsidRDefault="00A36D65">
    <w:pPr>
      <w:pStyle w:val="1f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6D65" w:rsidRDefault="00A36D65">
    <w:pPr>
      <w:pStyle w:val="1f1"/>
      <w:jc w:val="center"/>
    </w:pPr>
  </w:p>
  <w:p w:rsidR="00A36D65" w:rsidRDefault="00A36D65">
    <w:pPr>
      <w:pStyle w:val="1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0E9A" w:rsidRDefault="002D0E9A" w:rsidP="00607749">
      <w:r>
        <w:separator/>
      </w:r>
    </w:p>
  </w:footnote>
  <w:footnote w:type="continuationSeparator" w:id="0">
    <w:p w:rsidR="002D0E9A" w:rsidRDefault="002D0E9A" w:rsidP="00607749">
      <w:r>
        <w:continuationSeparator/>
      </w:r>
    </w:p>
  </w:footnote>
  <w:footnote w:id="1">
    <w:p w:rsidR="00A36D65" w:rsidRDefault="00A36D65" w:rsidP="00CA7080">
      <w:pPr>
        <w:jc w:val="both"/>
      </w:pPr>
      <w:r>
        <w:rPr>
          <w:vertAlign w:val="superscript"/>
        </w:rPr>
        <w:footnoteRef/>
      </w:r>
      <w:r>
        <w:rPr>
          <w:sz w:val="14"/>
        </w:rPr>
        <w:t xml:space="preserve"> Отчет о ходе реализации муниципальной (комплексной) программы утверждается ответственным исполнителем муниципальной программы (или иным лицом, исполняющим его обязанности (при наличии соответствующего подтверждающего документа о наделении соответствующими полномочиями).</w:t>
      </w:r>
    </w:p>
  </w:footnote>
  <w:footnote w:id="2">
    <w:p w:rsidR="00A36D65" w:rsidRDefault="00A36D65" w:rsidP="00CA7080">
      <w:pPr>
        <w:contextualSpacing/>
      </w:pPr>
      <w:r>
        <w:rPr>
          <w:vertAlign w:val="superscript"/>
        </w:rPr>
        <w:footnoteRef/>
      </w:r>
      <w:r>
        <w:t xml:space="preserve"> </w:t>
      </w:r>
      <w:r>
        <w:rPr>
          <w:sz w:val="14"/>
        </w:rPr>
        <w:t>При представлении отчета о ходе реализации муниципальной (комплексной) программы также представляются отчёты о ходе реализации структурных элементов, входящих в состав соответствующей муниципальной (комплексной) программы. В случае если структурный элемент муниципальной (комплексной) программы одновременно реализуется в рамках нескольких муниципальных (комплексных)  программах, к отчету о ходе реализации муниципальной (комплексной) программы представляются отчетные сведения, относящиеся исключительно к данной муниципальной (комплексной) программе.</w:t>
      </w:r>
    </w:p>
  </w:footnote>
  <w:footnote w:id="3">
    <w:p w:rsidR="00A36D65" w:rsidRDefault="00A36D65" w:rsidP="00CA7080">
      <w:pPr>
        <w:contextualSpacing/>
        <w:jc w:val="both"/>
      </w:pPr>
      <w:r>
        <w:rPr>
          <w:vertAlign w:val="superscript"/>
        </w:rPr>
        <w:footnoteRef/>
      </w:r>
      <w:r>
        <w:rPr>
          <w:sz w:val="14"/>
        </w:rPr>
        <w:t xml:space="preserve"> Указывается наименование муниципальной (комплексной) программы.</w:t>
      </w:r>
    </w:p>
  </w:footnote>
  <w:footnote w:id="4">
    <w:p w:rsidR="00A36D65" w:rsidRDefault="00A36D65" w:rsidP="00CA7080">
      <w:r>
        <w:rPr>
          <w:vertAlign w:val="superscript"/>
        </w:rPr>
        <w:footnoteRef/>
      </w:r>
      <w:r>
        <w:rPr>
          <w:sz w:val="16"/>
        </w:rPr>
        <w:t xml:space="preserve"> </w:t>
      </w:r>
      <w:r>
        <w:rPr>
          <w:sz w:val="14"/>
        </w:rPr>
        <w:t>Данные формы отчетности также используются и для отчета о завершении муниципальной (комплексной) программы.</w:t>
      </w:r>
      <w:r>
        <w:t xml:space="preserve"> </w:t>
      </w:r>
      <w:r>
        <w:rPr>
          <w:sz w:val="14"/>
        </w:rPr>
        <w:t xml:space="preserve">Моментом принятия решения о завершении муниципальной (комплексной) программы и датой завершения реализации муниципальной (комплексной) программы считается дата утверждения отчета о завершении реализации муниципальной (комплексной) программы. </w:t>
      </w:r>
    </w:p>
  </w:footnote>
  <w:footnote w:id="5">
    <w:p w:rsidR="00A36D65" w:rsidRDefault="00A36D65" w:rsidP="00CA7080">
      <w:pPr>
        <w:contextualSpacing/>
        <w:jc w:val="both"/>
      </w:pPr>
      <w:r>
        <w:rPr>
          <w:vertAlign w:val="superscript"/>
        </w:rPr>
        <w:footnoteRef/>
      </w:r>
      <w:r>
        <w:rPr>
          <w:sz w:val="14"/>
        </w:rPr>
        <w:t xml:space="preserve"> Указывается отчетный период (например, «за январь N года», «за II квартал N года», «за N год»). Данные формируются по состоянию на последний календарный день отчетного периода включительно.</w:t>
      </w:r>
    </w:p>
  </w:footnote>
  <w:footnote w:id="6">
    <w:p w:rsidR="00A36D65" w:rsidRDefault="00A36D65" w:rsidP="00CA7080">
      <w:pPr>
        <w:rPr>
          <w:sz w:val="16"/>
        </w:rPr>
      </w:pPr>
      <w:r>
        <w:rPr>
          <w:sz w:val="16"/>
          <w:vertAlign w:val="superscript"/>
        </w:rPr>
        <w:footnoteRef/>
      </w:r>
      <w:r>
        <w:rPr>
          <w:sz w:val="16"/>
        </w:rPr>
        <w:t xml:space="preserve"> Здесь и далее используемая в разделах отчета цветовая индикация соответствует следующим статусам реализации муниципальной (комплексной) программы, ее структурного элемента, достижения или выполнения параметра муниципальной (комплексной) программы, ее структурного элемента (далее – статус):</w:t>
      </w:r>
    </w:p>
    <w:p w:rsidR="00A36D65" w:rsidRDefault="00A36D65" w:rsidP="00CA7080">
      <w:pPr>
        <w:rPr>
          <w:sz w:val="16"/>
        </w:rPr>
      </w:pPr>
      <w:r>
        <w:rPr>
          <w:sz w:val="16"/>
        </w:rPr>
        <w:t>зеленый индикатор - отсутствие отклонений, проблемы и риски отсутствуют, дополнительные решения не требуются;</w:t>
      </w:r>
    </w:p>
    <w:p w:rsidR="00A36D65" w:rsidRDefault="00A36D65" w:rsidP="00CA7080">
      <w:pPr>
        <w:rPr>
          <w:sz w:val="16"/>
        </w:rPr>
      </w:pPr>
      <w:r>
        <w:rPr>
          <w:sz w:val="16"/>
        </w:rPr>
        <w:t>желтый индикатор - наличие некритических отклонений, выявлены проблемы и риски, решение которых находится в зоне полномочий ответственного исполнителя (соисполнителя, участника) муниципальной (комплексной) программы;</w:t>
      </w:r>
    </w:p>
    <w:p w:rsidR="00A36D65" w:rsidRDefault="00A36D65" w:rsidP="00CA7080">
      <w:pPr>
        <w:rPr>
          <w:sz w:val="16"/>
        </w:rPr>
      </w:pPr>
      <w:r>
        <w:rPr>
          <w:sz w:val="16"/>
        </w:rPr>
        <w:t>красный индикатор - наличие критических отклонений, выявлены проблемы и риски, решение которых находится вне зоны полномочий ответственного исполнителя (соисполнителя, участника) муниципальной (комплексной) программы, сведения не представлены. В случае наличия критических отклонений, проблем и рисков требуется подготовка проекта решения в соответствии с уровнем контроля согласно утвержденному паспорту, соответствующему муниципальной (комплексной) программе, паспорту ее структурного элемента.</w:t>
      </w:r>
    </w:p>
    <w:p w:rsidR="00A36D65" w:rsidRDefault="00A36D65" w:rsidP="00CA7080">
      <w:pPr>
        <w:rPr>
          <w:sz w:val="16"/>
        </w:rPr>
      </w:pPr>
      <w:r>
        <w:rPr>
          <w:sz w:val="16"/>
        </w:rPr>
        <w:t>1) В случае если параметр проекта, достигнут позже плановой даты, при этом фактическое значение больше или равно плановому значению и достигнутый параметр соответствует заявленной характеристике, для соответствующего параметра указывается зеленый индикатор.</w:t>
      </w:r>
    </w:p>
    <w:p w:rsidR="00A36D65" w:rsidRDefault="00A36D65" w:rsidP="00CA7080">
      <w:pPr>
        <w:rPr>
          <w:sz w:val="16"/>
        </w:rPr>
      </w:pPr>
      <w:r>
        <w:rPr>
          <w:sz w:val="16"/>
        </w:rPr>
        <w:t>2) В случае если исполнение параметра проекта носит прогнозный характер, для такого параметра указывается соответствующий цветовой индикатор в заштрихованном виде. Если значение параметра проекта на отчетный период меньше, чем плановое, то тип исполнения является прогнозным.</w:t>
      </w:r>
    </w:p>
    <w:p w:rsidR="00A36D65" w:rsidRDefault="00A36D65" w:rsidP="00CA7080">
      <w:pPr>
        <w:rPr>
          <w:sz w:val="16"/>
        </w:rPr>
      </w:pPr>
      <w:r>
        <w:rPr>
          <w:sz w:val="16"/>
        </w:rPr>
        <w:t>3) Статус и соответствующая ему цветовая индикация устанавливается в системе «Электронный бюджет» на основании информации о существующих отклонениях (или их отсутствии) фактических и прогнозных исполнений параметров проекта от их плановых значений.</w:t>
      </w:r>
    </w:p>
  </w:footnote>
  <w:footnote w:id="7">
    <w:p w:rsidR="00A36D65" w:rsidRDefault="00A36D65" w:rsidP="00CA7080">
      <w:pPr>
        <w:jc w:val="both"/>
        <w:rPr>
          <w:sz w:val="16"/>
        </w:rPr>
      </w:pPr>
      <w:r>
        <w:rPr>
          <w:sz w:val="16"/>
          <w:vertAlign w:val="superscript"/>
        </w:rPr>
        <w:footnoteRef/>
      </w:r>
      <w:r>
        <w:rPr>
          <w:sz w:val="16"/>
        </w:rPr>
        <w:t xml:space="preserve"> Указывается автоматически на основании данных паспорта муниципальной (комплексной) программы, паспорта ее структурного элемента.</w:t>
      </w:r>
    </w:p>
  </w:footnote>
  <w:footnote w:id="8">
    <w:p w:rsidR="00A36D65" w:rsidRDefault="00A36D65" w:rsidP="00CA7080">
      <w:pPr>
        <w:rPr>
          <w:sz w:val="16"/>
        </w:rPr>
      </w:pPr>
      <w:r>
        <w:rPr>
          <w:sz w:val="16"/>
          <w:vertAlign w:val="superscript"/>
        </w:rPr>
        <w:footnoteRef/>
      </w:r>
      <w:r>
        <w:rPr>
          <w:sz w:val="16"/>
        </w:rPr>
        <w:t xml:space="preserve"> Не подлежит отражению в печатной форме отчета о ходе реализации муниципальной (комплексной) программы.</w:t>
      </w:r>
    </w:p>
  </w:footnote>
  <w:footnote w:id="9">
    <w:p w:rsidR="00A36D65" w:rsidRDefault="00A36D65" w:rsidP="00CA7080">
      <w:pPr>
        <w:rPr>
          <w:sz w:val="16"/>
        </w:rPr>
      </w:pPr>
      <w:r>
        <w:rPr>
          <w:sz w:val="16"/>
          <w:vertAlign w:val="superscript"/>
        </w:rPr>
        <w:footnoteRef/>
      </w:r>
      <w:r>
        <w:rPr>
          <w:sz w:val="16"/>
        </w:rPr>
        <w:t xml:space="preserve"> Здесь и далее фактическое значение на конец отчетного периода не заполняется, если заполнено прогнозное значение на конец отчетного периода. Если фактическое значение на конец отчетного периода заполнено, прогнозное значение не заполняется.</w:t>
      </w:r>
    </w:p>
  </w:footnote>
  <w:footnote w:id="10">
    <w:p w:rsidR="00A36D65" w:rsidRDefault="00A36D65" w:rsidP="00CA7080">
      <w:pPr>
        <w:pStyle w:val="1f8"/>
        <w:rPr>
          <w:rFonts w:ascii="Times New Roman" w:hAnsi="Times New Roman"/>
          <w:sz w:val="16"/>
        </w:rPr>
      </w:pPr>
      <w:r>
        <w:rPr>
          <w:rFonts w:ascii="Times New Roman" w:hAnsi="Times New Roman"/>
          <w:sz w:val="16"/>
          <w:vertAlign w:val="superscript"/>
        </w:rPr>
        <w:footnoteRef/>
      </w:r>
      <w:r>
        <w:rPr>
          <w:rFonts w:ascii="Times New Roman" w:hAnsi="Times New Roman"/>
          <w:sz w:val="16"/>
        </w:rPr>
        <w:t xml:space="preserve"> Указывается при необходимости</w:t>
      </w:r>
    </w:p>
  </w:footnote>
  <w:footnote w:id="11">
    <w:p w:rsidR="00A36D65" w:rsidRDefault="00A36D65" w:rsidP="00CA7080">
      <w:pPr>
        <w:rPr>
          <w:sz w:val="16"/>
        </w:rPr>
      </w:pPr>
      <w:r>
        <w:rPr>
          <w:sz w:val="16"/>
          <w:vertAlign w:val="superscript"/>
        </w:rPr>
        <w:footnoteRef/>
      </w:r>
      <w:r>
        <w:rPr>
          <w:sz w:val="16"/>
        </w:rPr>
        <w:t xml:space="preserve"> Не указывается в рамках годового отчета о ходе реализации муниципальной (комплексной) программы.</w:t>
      </w:r>
    </w:p>
  </w:footnote>
  <w:footnote w:id="12">
    <w:p w:rsidR="00A36D65" w:rsidRDefault="00A36D65" w:rsidP="00CA7080">
      <w:pPr>
        <w:rPr>
          <w:sz w:val="16"/>
        </w:rPr>
      </w:pPr>
      <w:r>
        <w:rPr>
          <w:sz w:val="16"/>
          <w:vertAlign w:val="superscript"/>
        </w:rPr>
        <w:footnoteRef/>
      </w:r>
      <w:r>
        <w:rPr>
          <w:sz w:val="16"/>
        </w:rPr>
        <w:t xml:space="preserve"> Указывается государственная информационная система, региональная система или иная информационная система, содержащая информацию о показателях и их значениях (при наличии). Не подлежит отражению в печатной форме отчета о ходе реализации муниципальной (комплексной) программы.</w:t>
      </w:r>
    </w:p>
  </w:footnote>
  <w:footnote w:id="13">
    <w:p w:rsidR="00A36D65" w:rsidRDefault="00A36D65" w:rsidP="00CA7080">
      <w:pPr>
        <w:jc w:val="both"/>
      </w:pPr>
      <w:r>
        <w:rPr>
          <w:vertAlign w:val="superscript"/>
        </w:rPr>
        <w:footnoteRef/>
      </w:r>
      <w:r>
        <w:rPr>
          <w:sz w:val="16"/>
        </w:rPr>
        <w:t xml:space="preserve"> Указываются обоснования наличия отклонений фактических/прогнозных значений за отчетный период относительно планового значения на отчетный период, а также наличия отклонений прогнозных значений на конец текущего года относительно планового значений на конец текущего года.</w:t>
      </w:r>
    </w:p>
  </w:footnote>
  <w:footnote w:id="14">
    <w:p w:rsidR="00A36D65" w:rsidRDefault="00A36D65" w:rsidP="00CA7080">
      <w:r>
        <w:rPr>
          <w:vertAlign w:val="superscript"/>
        </w:rPr>
        <w:footnoteRef/>
      </w:r>
      <w:r>
        <w:rPr>
          <w:sz w:val="16"/>
        </w:rPr>
        <w:t xml:space="preserve"> Заполняется при наличии соответствующих показателей в паспорте муниципальной (комплексной) программы с учетом выбранной периодичности наблюдения.</w:t>
      </w:r>
    </w:p>
  </w:footnote>
  <w:footnote w:id="15">
    <w:p w:rsidR="00A36D65" w:rsidRDefault="00A36D65" w:rsidP="00CA7080">
      <w:r>
        <w:rPr>
          <w:vertAlign w:val="superscript"/>
        </w:rPr>
        <w:footnoteRef/>
      </w:r>
      <w:r>
        <w:rPr>
          <w:sz w:val="16"/>
        </w:rPr>
        <w:t xml:space="preserve"> Здесь и далее – за исключением внебюджетных источников, для которых процент исполнения рассчитывается как (6)/(2)*100.</w:t>
      </w:r>
    </w:p>
  </w:footnote>
  <w:footnote w:id="16">
    <w:p w:rsidR="00A36D65" w:rsidRDefault="00A36D65" w:rsidP="00CA7080">
      <w:pPr>
        <w:rPr>
          <w:color w:val="000000" w:themeColor="text1"/>
          <w:sz w:val="16"/>
          <w:szCs w:val="16"/>
          <w:shd w:val="clear" w:color="auto" w:fill="4BF357"/>
        </w:rPr>
      </w:pPr>
      <w:r>
        <w:rPr>
          <w:sz w:val="16"/>
          <w:szCs w:val="16"/>
        </w:rPr>
        <w:footnoteRef/>
      </w:r>
      <w:r>
        <w:rPr>
          <w:sz w:val="16"/>
          <w:szCs w:val="16"/>
        </w:rPr>
        <w:t xml:space="preserve"> При необходимости</w:t>
      </w:r>
    </w:p>
  </w:footnote>
  <w:footnote w:id="17">
    <w:p w:rsidR="00A36D65" w:rsidRDefault="00A36D65" w:rsidP="00CA7080">
      <w:pPr>
        <w:rPr>
          <w:shd w:val="clear" w:color="auto" w:fill="4BF357"/>
        </w:rPr>
      </w:pPr>
      <w:r>
        <w:rPr>
          <w:sz w:val="16"/>
          <w:szCs w:val="16"/>
        </w:rPr>
        <w:footnoteRef/>
      </w:r>
      <w:r>
        <w:rPr>
          <w:sz w:val="16"/>
          <w:szCs w:val="16"/>
        </w:rPr>
        <w:t xml:space="preserve"> При необходимости</w:t>
      </w:r>
    </w:p>
  </w:footnote>
  <w:footnote w:id="18">
    <w:p w:rsidR="00A36D65" w:rsidRDefault="00A36D65" w:rsidP="00CA7080">
      <w:r>
        <w:rPr>
          <w:vertAlign w:val="superscript"/>
        </w:rPr>
        <w:footnoteRef/>
      </w:r>
      <w:r>
        <w:rPr>
          <w:sz w:val="16"/>
        </w:rPr>
        <w:t xml:space="preserve"> Приводится в случае отнесения к сфере реализации муниципальной (комплексной) программы мероприятий (результатов), осуществляемых за счет бюджетных ассигнований по источникам финансирования дефицита бюджета Октябрьского района. </w:t>
      </w:r>
    </w:p>
  </w:footnote>
  <w:footnote w:id="19">
    <w:p w:rsidR="00A36D65" w:rsidRDefault="00A36D65" w:rsidP="00CA7080">
      <w:pPr>
        <w:pStyle w:val="1f8"/>
      </w:pPr>
      <w:r w:rsidRPr="00C319B0">
        <w:rPr>
          <w:rStyle w:val="38"/>
        </w:rPr>
        <w:footnoteRef/>
      </w:r>
      <w:r w:rsidRPr="00C319B0">
        <w:t xml:space="preserve"> </w:t>
      </w:r>
      <w:r w:rsidRPr="00C319B0">
        <w:rPr>
          <w:rFonts w:ascii="Times New Roman" w:hAnsi="Times New Roman"/>
          <w:sz w:val="16"/>
        </w:rPr>
        <w:t>Приводится в случае наличия рисков. В ином случае – не включается.</w:t>
      </w:r>
    </w:p>
  </w:footnote>
  <w:footnote w:id="20">
    <w:p w:rsidR="00A36D65" w:rsidRDefault="00A36D65" w:rsidP="00CA7080">
      <w:r>
        <w:rPr>
          <w:vertAlign w:val="superscript"/>
        </w:rPr>
        <w:footnoteRef/>
      </w:r>
      <w:r>
        <w:rPr>
          <w:sz w:val="16"/>
        </w:rPr>
        <w:t xml:space="preserve"> Включаются в том числе предложения по дальнейшей реализации </w:t>
      </w:r>
      <w:r w:rsidRPr="00C367FE">
        <w:rPr>
          <w:sz w:val="16"/>
        </w:rPr>
        <w:t>муниципальн</w:t>
      </w:r>
      <w:r>
        <w:rPr>
          <w:sz w:val="16"/>
        </w:rPr>
        <w:t>ой программы.</w:t>
      </w:r>
    </w:p>
  </w:footnote>
  <w:footnote w:id="21">
    <w:p w:rsidR="00A36D65" w:rsidRDefault="00A36D65" w:rsidP="00CA7080">
      <w:r>
        <w:rPr>
          <w:vertAlign w:val="superscript"/>
        </w:rPr>
        <w:footnoteRef/>
      </w:r>
      <w:r>
        <w:t xml:space="preserve"> </w:t>
      </w:r>
      <w:r>
        <w:rPr>
          <w:sz w:val="16"/>
        </w:rPr>
        <w:t>Формируется только в рамках годового (уточненного годового) отчета о ходе реализации муниципальной (комплексной) программы (при наличии соответствующих показателей).</w:t>
      </w:r>
    </w:p>
  </w:footnote>
  <w:footnote w:id="22">
    <w:p w:rsidR="00A36D65" w:rsidRDefault="00A36D65" w:rsidP="00CA7080">
      <w:pPr>
        <w:pStyle w:val="1f8"/>
        <w:rPr>
          <w:rFonts w:ascii="Times New Roman" w:hAnsi="Times New Roman"/>
          <w:sz w:val="16"/>
        </w:rPr>
      </w:pPr>
      <w:r>
        <w:rPr>
          <w:rStyle w:val="38"/>
        </w:rPr>
        <w:footnoteRef/>
      </w:r>
      <w:r>
        <w:t xml:space="preserve"> </w:t>
      </w:r>
      <w:r>
        <w:rPr>
          <w:rFonts w:ascii="Times New Roman" w:hAnsi="Times New Roman"/>
          <w:sz w:val="16"/>
        </w:rPr>
        <w:t>Указывается при необходимости</w:t>
      </w:r>
    </w:p>
  </w:footnote>
  <w:footnote w:id="23">
    <w:p w:rsidR="00A36D65" w:rsidRDefault="00A36D65" w:rsidP="00CA7080">
      <w:r>
        <w:rPr>
          <w:vertAlign w:val="superscript"/>
        </w:rPr>
        <w:footnoteRef/>
      </w:r>
      <w:r>
        <w:t xml:space="preserve"> </w:t>
      </w:r>
      <w:r>
        <w:rPr>
          <w:sz w:val="16"/>
        </w:rPr>
        <w:t>Отчёт о ходе реализации комплекса процессных мероприятий утверждается руководителем муниципальной программы либо иного главного распорядителя средств бюджета субъекта Российской Федерации, выполняющего функции руководителя комплекса процессных мероприятий (или иным лицом, исполняющим его обязанности (при наличии соответствующего подтверждающего документа о наделении соответствующих полномочий)).</w:t>
      </w:r>
    </w:p>
  </w:footnote>
  <w:footnote w:id="24">
    <w:p w:rsidR="00A36D65" w:rsidRDefault="00A36D65" w:rsidP="00CA7080">
      <w:pPr>
        <w:rPr>
          <w:sz w:val="16"/>
        </w:rPr>
      </w:pPr>
      <w:r>
        <w:rPr>
          <w:sz w:val="16"/>
          <w:vertAlign w:val="superscript"/>
        </w:rPr>
        <w:footnoteRef/>
      </w:r>
      <w:r>
        <w:rPr>
          <w:sz w:val="16"/>
        </w:rPr>
        <w:t xml:space="preserve"> Данные формы отчетности также используются и для отчета о завершении комплекса процессных мероприятий. Моментом принятия решения о завершении комплекса процессных мероприятий и датой завершения реализации комплекса процессных мероприятий считается дата утверждения отчета о завершении.</w:t>
      </w:r>
    </w:p>
  </w:footnote>
  <w:footnote w:id="25">
    <w:p w:rsidR="00A36D65" w:rsidRDefault="00A36D65" w:rsidP="00CA7080">
      <w:pPr>
        <w:jc w:val="both"/>
        <w:rPr>
          <w:sz w:val="16"/>
        </w:rPr>
      </w:pPr>
      <w:r>
        <w:rPr>
          <w:sz w:val="16"/>
          <w:vertAlign w:val="superscript"/>
        </w:rPr>
        <w:footnoteRef/>
      </w:r>
      <w:r>
        <w:rPr>
          <w:sz w:val="16"/>
        </w:rPr>
        <w:t xml:space="preserve"> Указывается наименование комплекса процессных мероприятий.</w:t>
      </w:r>
    </w:p>
  </w:footnote>
  <w:footnote w:id="26">
    <w:p w:rsidR="00A36D65" w:rsidRDefault="00A36D65" w:rsidP="00CA7080">
      <w:r>
        <w:rPr>
          <w:vertAlign w:val="superscript"/>
        </w:rPr>
        <w:footnoteRef/>
      </w:r>
      <w:r>
        <w:rPr>
          <w:sz w:val="16"/>
        </w:rPr>
        <w:t xml:space="preserve"> Указывается отчетный период (например, «за январь N года», «за II квартал N года», «за N год»). Данные формируются по состоянию на последний календарный день отчетного периода включительно.</w:t>
      </w:r>
    </w:p>
  </w:footnote>
  <w:footnote w:id="27">
    <w:p w:rsidR="00A36D65" w:rsidRDefault="00A36D65" w:rsidP="00CA7080">
      <w:r>
        <w:rPr>
          <w:vertAlign w:val="superscript"/>
        </w:rPr>
        <w:footnoteRef/>
      </w:r>
      <w:r>
        <w:rPr>
          <w:sz w:val="16"/>
        </w:rPr>
        <w:t xml:space="preserve"> Заполняется при наличии показателей комплекса процессных мероприятий.</w:t>
      </w:r>
    </w:p>
  </w:footnote>
  <w:footnote w:id="28">
    <w:p w:rsidR="00A36D65" w:rsidRDefault="00A36D65" w:rsidP="00CA7080">
      <w:r>
        <w:rPr>
          <w:vertAlign w:val="superscript"/>
        </w:rPr>
        <w:footnoteRef/>
      </w:r>
      <w:r>
        <w:rPr>
          <w:sz w:val="16"/>
        </w:rPr>
        <w:t xml:space="preserve"> Указываются показатели, предусмотренные в паспорте комплекса процессных мероприятий. В случае если показатель не имеет планового значения на конец отчетного периода, в столбцах 8 и 9 указывается «-».</w:t>
      </w:r>
    </w:p>
  </w:footnote>
  <w:footnote w:id="29">
    <w:p w:rsidR="00A36D65" w:rsidRDefault="00A36D65" w:rsidP="00CA7080">
      <w:pPr>
        <w:jc w:val="both"/>
      </w:pPr>
      <w:r>
        <w:rPr>
          <w:vertAlign w:val="superscript"/>
        </w:rPr>
        <w:footnoteRef/>
      </w:r>
      <w:r>
        <w:rPr>
          <w:sz w:val="16"/>
        </w:rPr>
        <w:t xml:space="preserve"> Здесь и далее указывается на основании данных паспорта комплекса процессных мероприятий.</w:t>
      </w:r>
    </w:p>
  </w:footnote>
  <w:footnote w:id="30">
    <w:p w:rsidR="00A36D65" w:rsidRDefault="00A36D65" w:rsidP="00CA7080">
      <w:r>
        <w:rPr>
          <w:vertAlign w:val="superscript"/>
        </w:rPr>
        <w:footnoteRef/>
      </w:r>
      <w:r>
        <w:rPr>
          <w:sz w:val="16"/>
        </w:rPr>
        <w:t xml:space="preserve"> Здесь и далее не подлежит отражению в печатной форме.</w:t>
      </w:r>
    </w:p>
  </w:footnote>
  <w:footnote w:id="31">
    <w:p w:rsidR="00A36D65" w:rsidRDefault="00A36D65" w:rsidP="00CA7080">
      <w:pPr>
        <w:rPr>
          <w:sz w:val="16"/>
        </w:rPr>
      </w:pPr>
      <w:r>
        <w:rPr>
          <w:sz w:val="16"/>
          <w:vertAlign w:val="superscript"/>
        </w:rPr>
        <w:footnoteRef/>
      </w:r>
      <w:r>
        <w:rPr>
          <w:sz w:val="16"/>
        </w:rPr>
        <w:t xml:space="preserve"> Здесь и далее фактическое значение на конец отчетного периода не заполняется, если заполнено прогнозное значение на конец отчетного периода. Если фактическое значение на конец отчетного периода заполнено, прогнозное значение не заполняется.</w:t>
      </w:r>
    </w:p>
  </w:footnote>
  <w:footnote w:id="32">
    <w:p w:rsidR="00A36D65" w:rsidRDefault="00A36D65" w:rsidP="00CA7080">
      <w:pPr>
        <w:pStyle w:val="1f8"/>
      </w:pPr>
      <w:r>
        <w:rPr>
          <w:rStyle w:val="38"/>
        </w:rPr>
        <w:footnoteRef/>
      </w:r>
      <w:r>
        <w:t xml:space="preserve"> </w:t>
      </w:r>
      <w:r>
        <w:rPr>
          <w:rFonts w:ascii="Times New Roman" w:hAnsi="Times New Roman"/>
          <w:sz w:val="16"/>
        </w:rPr>
        <w:t>Указывается при необходимости</w:t>
      </w:r>
    </w:p>
  </w:footnote>
  <w:footnote w:id="33">
    <w:p w:rsidR="00A36D65" w:rsidRDefault="00A36D65" w:rsidP="00CA7080">
      <w:r>
        <w:rPr>
          <w:vertAlign w:val="superscript"/>
        </w:rPr>
        <w:footnoteRef/>
      </w:r>
      <w:r>
        <w:rPr>
          <w:sz w:val="16"/>
        </w:rPr>
        <w:t xml:space="preserve"> Не указывается в рамках годового отчета о ходе реализации комплекса процессных мероприятий.</w:t>
      </w:r>
    </w:p>
  </w:footnote>
  <w:footnote w:id="34">
    <w:p w:rsidR="00A36D65" w:rsidRDefault="00A36D65" w:rsidP="00CA7080">
      <w:pPr>
        <w:rPr>
          <w:sz w:val="16"/>
        </w:rPr>
      </w:pPr>
      <w:r>
        <w:rPr>
          <w:sz w:val="16"/>
          <w:vertAlign w:val="superscript"/>
        </w:rPr>
        <w:footnoteRef/>
      </w:r>
      <w:r>
        <w:rPr>
          <w:sz w:val="16"/>
        </w:rPr>
        <w:t xml:space="preserve"> Указывается государственная информационная система, региональная система или иная информационная система, содержащая информацию о показателях и их значениях (при наличии). Не подлежит отражению в печатной форме.</w:t>
      </w:r>
    </w:p>
  </w:footnote>
  <w:footnote w:id="35">
    <w:p w:rsidR="00A36D65" w:rsidRDefault="00A36D65" w:rsidP="00CA7080">
      <w:pPr>
        <w:jc w:val="both"/>
        <w:rPr>
          <w:sz w:val="16"/>
        </w:rPr>
      </w:pPr>
      <w:r>
        <w:rPr>
          <w:sz w:val="16"/>
          <w:vertAlign w:val="superscript"/>
        </w:rPr>
        <w:footnoteRef/>
      </w:r>
      <w:r>
        <w:rPr>
          <w:sz w:val="16"/>
        </w:rPr>
        <w:t xml:space="preserve"> Здесь и далее указываются обоснования наличия отклонений фактических/прогнозных значений за отчетный период относительно планового значения на отчетный период, а также наличия отклонений прогнозных значений на конец текущего года относительно планового значений на конец текущего года.</w:t>
      </w:r>
    </w:p>
  </w:footnote>
  <w:footnote w:id="36">
    <w:p w:rsidR="00A36D65" w:rsidRDefault="00A36D65" w:rsidP="00CA7080">
      <w:r>
        <w:rPr>
          <w:vertAlign w:val="superscript"/>
        </w:rPr>
        <w:footnoteRef/>
      </w:r>
      <w:r>
        <w:rPr>
          <w:sz w:val="16"/>
        </w:rPr>
        <w:t xml:space="preserve"> Заполняется при наличии прокси-показателей комплекса процессных мероприятий.</w:t>
      </w:r>
    </w:p>
  </w:footnote>
  <w:footnote w:id="37">
    <w:p w:rsidR="00A36D65" w:rsidRDefault="00A36D65" w:rsidP="00CA7080">
      <w:r>
        <w:rPr>
          <w:vertAlign w:val="superscript"/>
        </w:rPr>
        <w:footnoteRef/>
      </w:r>
      <w:r>
        <w:rPr>
          <w:sz w:val="16"/>
        </w:rPr>
        <w:t>Указываются прокси-показатели, предусмотренные в паспорте комплекса процессных мероприятий. В случае если прокси-показатель не имеет планового значения на конец отчетного периода, в столбцах 8 и 9 указывается «-».</w:t>
      </w:r>
    </w:p>
  </w:footnote>
  <w:footnote w:id="38">
    <w:p w:rsidR="00A36D65" w:rsidRDefault="00A36D65" w:rsidP="00CA7080">
      <w:pPr>
        <w:pStyle w:val="1f8"/>
        <w:rPr>
          <w:rFonts w:ascii="Times New Roman" w:hAnsi="Times New Roman"/>
          <w:sz w:val="16"/>
        </w:rPr>
      </w:pPr>
      <w:r>
        <w:rPr>
          <w:rStyle w:val="38"/>
        </w:rPr>
        <w:footnoteRef/>
      </w:r>
      <w:r>
        <w:t xml:space="preserve"> </w:t>
      </w:r>
      <w:r>
        <w:rPr>
          <w:rFonts w:ascii="Times New Roman" w:hAnsi="Times New Roman"/>
          <w:sz w:val="16"/>
        </w:rPr>
        <w:t>Указывается при необходимости.</w:t>
      </w:r>
    </w:p>
    <w:p w:rsidR="00A36D65" w:rsidRDefault="00A36D65" w:rsidP="00CA7080">
      <w:pPr>
        <w:pStyle w:val="1f8"/>
      </w:pPr>
    </w:p>
  </w:footnote>
  <w:footnote w:id="39">
    <w:p w:rsidR="00A36D65" w:rsidRDefault="00A36D65" w:rsidP="00CA7080">
      <w:r>
        <w:rPr>
          <w:vertAlign w:val="superscript"/>
        </w:rPr>
        <w:footnoteRef/>
      </w:r>
      <w:r>
        <w:t xml:space="preserve"> </w:t>
      </w:r>
      <w:r>
        <w:rPr>
          <w:sz w:val="16"/>
        </w:rPr>
        <w:t xml:space="preserve">Заполняется при наличии соответствующих показателей в паспорте комплекса процессных мероприятий с учетом выбранной периодичности наблюдения. </w:t>
      </w:r>
    </w:p>
  </w:footnote>
  <w:footnote w:id="40">
    <w:p w:rsidR="00A36D65" w:rsidRDefault="00A36D65" w:rsidP="00CA7080">
      <w:r>
        <w:rPr>
          <w:vertAlign w:val="superscript"/>
        </w:rPr>
        <w:footnoteRef/>
      </w:r>
      <w:r>
        <w:t xml:space="preserve"> </w:t>
      </w:r>
      <w:r>
        <w:rPr>
          <w:sz w:val="16"/>
        </w:rPr>
        <w:t>Заполняется при наличии соответствующих показателей в паспорте комплекса процессных мероприятий. Формируется только в рамках годового (уточненного годового) отчета о ходе реализации комплекса процессных мероприятий.</w:t>
      </w:r>
    </w:p>
  </w:footnote>
  <w:footnote w:id="41">
    <w:p w:rsidR="00A36D65" w:rsidRDefault="00A36D65" w:rsidP="00CA7080">
      <w:pPr>
        <w:pStyle w:val="1f8"/>
      </w:pPr>
      <w:r>
        <w:rPr>
          <w:rStyle w:val="38"/>
        </w:rPr>
        <w:footnoteRef/>
      </w:r>
      <w:r>
        <w:t xml:space="preserve"> </w:t>
      </w:r>
      <w:r>
        <w:rPr>
          <w:rFonts w:ascii="Times New Roman" w:hAnsi="Times New Roman"/>
          <w:sz w:val="16"/>
        </w:rPr>
        <w:t>Указывается при необходимости.</w:t>
      </w:r>
    </w:p>
  </w:footnote>
  <w:footnote w:id="42">
    <w:p w:rsidR="00A36D65" w:rsidRDefault="00A36D65" w:rsidP="00CA7080">
      <w:r>
        <w:rPr>
          <w:vertAlign w:val="superscript"/>
        </w:rPr>
        <w:footnoteRef/>
      </w:r>
      <w:r>
        <w:rPr>
          <w:sz w:val="16"/>
        </w:rPr>
        <w:t xml:space="preserve"> Указываются причины отклонения фактического или прогнозного значения показателя от его планового значения.</w:t>
      </w:r>
    </w:p>
  </w:footnote>
  <w:footnote w:id="43">
    <w:p w:rsidR="00A36D65" w:rsidRDefault="00A36D65" w:rsidP="00CA7080">
      <w:pPr>
        <w:jc w:val="both"/>
      </w:pPr>
      <w:r>
        <w:rPr>
          <w:vertAlign w:val="superscript"/>
        </w:rPr>
        <w:footnoteRef/>
      </w:r>
      <w:r>
        <w:rPr>
          <w:sz w:val="16"/>
        </w:rPr>
        <w:t xml:space="preserve"> Не указывается для мероприятий (результатов) в рамках годового отчета (уточненного годового отчета) о ходе реализации комплекса процессных мероприятий.</w:t>
      </w:r>
    </w:p>
  </w:footnote>
  <w:footnote w:id="44">
    <w:p w:rsidR="00A36D65" w:rsidRDefault="00A36D65" w:rsidP="00CA7080">
      <w:r>
        <w:rPr>
          <w:vertAlign w:val="superscript"/>
        </w:rPr>
        <w:footnoteRef/>
      </w:r>
      <w:r>
        <w:t xml:space="preserve"> </w:t>
      </w:r>
      <w:r>
        <w:rPr>
          <w:sz w:val="16"/>
        </w:rPr>
        <w:t>При отсутствии фактической даты выполнения контрольной точки указывается прогнозная дата. При наличии фактической даты выполнения контрольной точки прогнозная дата не указывается.</w:t>
      </w:r>
    </w:p>
  </w:footnote>
  <w:footnote w:id="45">
    <w:p w:rsidR="00A36D65" w:rsidRDefault="00A36D65" w:rsidP="00CA7080">
      <w:r>
        <w:rPr>
          <w:vertAlign w:val="superscript"/>
        </w:rPr>
        <w:footnoteRef/>
      </w:r>
      <w:r>
        <w:t xml:space="preserve"> </w:t>
      </w:r>
      <w:r>
        <w:rPr>
          <w:sz w:val="16"/>
        </w:rPr>
        <w:t>Указываются сведения, подтверждающие достижение соответствующих мероприятий (результатов) и контрольных точек проекта (реквизиты подтверждающих документов, ссылки на источники официальной статистической информации и пр.).</w:t>
      </w:r>
    </w:p>
  </w:footnote>
  <w:footnote w:id="46">
    <w:p w:rsidR="00A36D65" w:rsidRDefault="00A36D65" w:rsidP="00CA7080">
      <w:pPr>
        <w:jc w:val="both"/>
      </w:pPr>
      <w:r>
        <w:rPr>
          <w:vertAlign w:val="superscript"/>
        </w:rPr>
        <w:footnoteRef/>
      </w:r>
      <w:r>
        <w:t xml:space="preserve"> </w:t>
      </w:r>
      <w:r>
        <w:rPr>
          <w:sz w:val="16"/>
        </w:rPr>
        <w:t>Указываются обоснования наличия отклонений фактических/прогнозных значений мероприятия (результата) на конец отчетного периода относительно планового значения на конец отчетного периода, наличия отклонений прогнозного значения мероприятия (результата) на конец текущего года относительно планового значения на конец текущего года, наличия отклонения фактической/прогнозной даты наступления контрольной точки относительно плановой даты наступления контрольной точки.</w:t>
      </w:r>
    </w:p>
  </w:footnote>
  <w:footnote w:id="47">
    <w:p w:rsidR="00A36D65" w:rsidRDefault="00A36D65" w:rsidP="00CA7080">
      <w:r>
        <w:rPr>
          <w:vertAlign w:val="superscript"/>
        </w:rPr>
        <w:footnoteRef/>
      </w:r>
      <w:r>
        <w:rPr>
          <w:sz w:val="16"/>
        </w:rPr>
        <w:t xml:space="preserve"> За исключением внебюджетных источников, для которых процент исполнения рассчитывается как (6)/(2)*100.</w:t>
      </w:r>
    </w:p>
  </w:footnote>
  <w:footnote w:id="48">
    <w:p w:rsidR="00A36D65" w:rsidRDefault="00A36D65" w:rsidP="00CA7080">
      <w:pPr>
        <w:rPr>
          <w:sz w:val="16"/>
          <w:szCs w:val="16"/>
        </w:rPr>
      </w:pPr>
      <w:r>
        <w:rPr>
          <w:sz w:val="16"/>
          <w:szCs w:val="16"/>
        </w:rPr>
        <w:footnoteRef/>
      </w:r>
      <w:r>
        <w:rPr>
          <w:sz w:val="16"/>
          <w:szCs w:val="16"/>
        </w:rPr>
        <w:t xml:space="preserve"> При необходимости</w:t>
      </w:r>
    </w:p>
  </w:footnote>
  <w:footnote w:id="49">
    <w:p w:rsidR="00A36D65" w:rsidRDefault="00A36D65" w:rsidP="00CA7080">
      <w:pPr>
        <w:rPr>
          <w:sz w:val="16"/>
          <w:szCs w:val="16"/>
        </w:rPr>
      </w:pPr>
      <w:r>
        <w:rPr>
          <w:sz w:val="16"/>
          <w:szCs w:val="16"/>
        </w:rPr>
        <w:footnoteRef/>
      </w:r>
      <w:r>
        <w:rPr>
          <w:sz w:val="16"/>
          <w:szCs w:val="16"/>
        </w:rPr>
        <w:t xml:space="preserve"> При необходимости</w:t>
      </w:r>
    </w:p>
  </w:footnote>
  <w:footnote w:id="50">
    <w:p w:rsidR="00A36D65" w:rsidRDefault="00A36D65" w:rsidP="00CA7080">
      <w:pPr>
        <w:pStyle w:val="1f8"/>
      </w:pPr>
      <w:r w:rsidRPr="00C319B0">
        <w:rPr>
          <w:rStyle w:val="38"/>
        </w:rPr>
        <w:footnoteRef/>
      </w:r>
      <w:r w:rsidRPr="00C319B0">
        <w:rPr>
          <w:rFonts w:ascii="Times New Roman" w:hAnsi="Times New Roman"/>
          <w:sz w:val="16"/>
        </w:rPr>
        <w:t>Приводится в случае наличия рисков. В ином случае – не включается.</w:t>
      </w:r>
    </w:p>
  </w:footnote>
  <w:footnote w:id="51">
    <w:p w:rsidR="00A36D65" w:rsidRDefault="00A36D65" w:rsidP="00CA7080">
      <w:pPr>
        <w:pStyle w:val="aff8"/>
        <w:spacing w:line="216" w:lineRule="auto"/>
        <w:rPr>
          <w:rFonts w:ascii="Times New Roman" w:hAnsi="Times New Roman"/>
        </w:rPr>
      </w:pPr>
      <w:r w:rsidRPr="00787DC6">
        <w:rPr>
          <w:rStyle w:val="aff9"/>
          <w:rFonts w:ascii="Times New Roman" w:hAnsi="Times New Roman"/>
        </w:rPr>
        <w:footnoteRef/>
      </w:r>
      <w:r>
        <w:rPr>
          <w:rFonts w:ascii="Times New Roman" w:hAnsi="Times New Roman"/>
        </w:rPr>
        <w:t xml:space="preserve"> В данном столбце по контрольным точкам указываются итоги реализации (наступления) контрольных точек (например: информация отраженная в отчетах о реализации структурных элементов в столбце «Комментарий»). В данном столбце не допускается дублирование наименования контрольной точки.</w:t>
      </w:r>
    </w:p>
  </w:footnote>
  <w:footnote w:id="52">
    <w:p w:rsidR="00A36D65" w:rsidRPr="00C319B0" w:rsidRDefault="00A36D65" w:rsidP="00CA7080">
      <w:pPr>
        <w:pStyle w:val="aff8"/>
        <w:spacing w:line="192" w:lineRule="auto"/>
        <w:rPr>
          <w:rFonts w:ascii="Times New Roman" w:hAnsi="Times New Roman"/>
          <w:color w:val="auto"/>
          <w:sz w:val="16"/>
          <w:szCs w:val="16"/>
        </w:rPr>
      </w:pPr>
      <w:r w:rsidRPr="00C319B0">
        <w:rPr>
          <w:rFonts w:ascii="Times New Roman" w:hAnsi="Times New Roman"/>
          <w:color w:val="auto"/>
          <w:sz w:val="16"/>
          <w:szCs w:val="16"/>
        </w:rPr>
        <w:footnoteRef/>
      </w:r>
      <w:r w:rsidRPr="00C319B0">
        <w:rPr>
          <w:rFonts w:ascii="Times New Roman" w:hAnsi="Times New Roman"/>
          <w:color w:val="auto"/>
          <w:sz w:val="16"/>
          <w:szCs w:val="16"/>
        </w:rPr>
        <w:t xml:space="preserve"> Оценка динамики прироста значений показателей </w:t>
      </w:r>
      <w:r>
        <w:rPr>
          <w:rFonts w:ascii="Times New Roman" w:hAnsi="Times New Roman"/>
          <w:color w:val="auto"/>
          <w:sz w:val="16"/>
          <w:szCs w:val="16"/>
        </w:rPr>
        <w:t>муниципальной (комплексной) программы</w:t>
      </w:r>
      <w:r w:rsidRPr="00C319B0">
        <w:rPr>
          <w:rFonts w:ascii="Times New Roman" w:hAnsi="Times New Roman"/>
          <w:color w:val="auto"/>
          <w:sz w:val="16"/>
          <w:szCs w:val="16"/>
        </w:rPr>
        <w:t xml:space="preserve"> в отчетном периоде может принимать значение в интервале от -100% до 100%.</w:t>
      </w:r>
    </w:p>
  </w:footnote>
  <w:footnote w:id="53">
    <w:p w:rsidR="00A36D65" w:rsidRPr="00C319B0" w:rsidRDefault="00A36D65" w:rsidP="00CA7080">
      <w:pPr>
        <w:spacing w:line="192" w:lineRule="auto"/>
        <w:jc w:val="both"/>
        <w:rPr>
          <w:color w:val="auto"/>
          <w:sz w:val="16"/>
          <w:szCs w:val="16"/>
        </w:rPr>
      </w:pPr>
      <w:r w:rsidRPr="00C319B0">
        <w:rPr>
          <w:color w:val="auto"/>
          <w:sz w:val="16"/>
          <w:szCs w:val="16"/>
        </w:rPr>
        <w:footnoteRef/>
      </w:r>
      <w:r w:rsidRPr="00C319B0">
        <w:rPr>
          <w:color w:val="auto"/>
          <w:sz w:val="16"/>
          <w:szCs w:val="16"/>
        </w:rPr>
        <w:t xml:space="preserve"> Оценка динамики прироста значений показателей </w:t>
      </w:r>
      <w:r>
        <w:rPr>
          <w:color w:val="auto"/>
          <w:sz w:val="16"/>
          <w:szCs w:val="16"/>
        </w:rPr>
        <w:t>муниципальной (комплексной) программы</w:t>
      </w:r>
      <w:r w:rsidRPr="00C319B0">
        <w:rPr>
          <w:color w:val="auto"/>
          <w:sz w:val="16"/>
          <w:szCs w:val="16"/>
        </w:rPr>
        <w:t xml:space="preserve"> в отчетном периоде </w:t>
      </w:r>
      <m:oMath>
        <m:d>
          <m:dPr>
            <m:ctrlPr>
              <w:rPr>
                <w:rFonts w:ascii="Cambria Math" w:hAnsi="Cambria Math"/>
                <w:i/>
                <w:color w:val="auto"/>
                <w:sz w:val="16"/>
                <w:szCs w:val="16"/>
              </w:rPr>
            </m:ctrlPr>
          </m:dPr>
          <m:e>
            <m:sSub>
              <m:sSubPr>
                <m:ctrlPr>
                  <w:rPr>
                    <w:rFonts w:ascii="Cambria Math" w:hAnsi="Cambria Math"/>
                    <w:i/>
                    <w:color w:val="auto"/>
                    <w:sz w:val="16"/>
                    <w:szCs w:val="16"/>
                  </w:rPr>
                </m:ctrlPr>
              </m:sSubPr>
              <m:e>
                <m:r>
                  <w:rPr>
                    <w:rFonts w:ascii="Cambria Math" w:hAnsi="Cambria Math"/>
                    <w:color w:val="auto"/>
                    <w:sz w:val="16"/>
                    <w:szCs w:val="16"/>
                  </w:rPr>
                  <m:t>ОП</m:t>
                </m:r>
              </m:e>
              <m:sub>
                <m:r>
                  <w:rPr>
                    <w:rFonts w:ascii="Cambria Math" w:hAnsi="Cambria Math"/>
                    <w:color w:val="auto"/>
                    <w:sz w:val="16"/>
                    <w:szCs w:val="16"/>
                  </w:rPr>
                  <m:t>гп</m:t>
                </m:r>
              </m:sub>
            </m:sSub>
          </m:e>
        </m:d>
      </m:oMath>
      <w:r w:rsidRPr="00C319B0">
        <w:rPr>
          <w:color w:val="auto"/>
          <w:sz w:val="16"/>
          <w:szCs w:val="16"/>
        </w:rPr>
        <w:t xml:space="preserve"> рассчитывается по формуле: </w:t>
      </w:r>
      <m:oMath>
        <m:sSub>
          <m:sSubPr>
            <m:ctrlPr>
              <w:rPr>
                <w:rFonts w:ascii="Cambria Math" w:hAnsi="Cambria Math"/>
                <w:i/>
                <w:color w:val="auto"/>
                <w:sz w:val="16"/>
                <w:szCs w:val="16"/>
              </w:rPr>
            </m:ctrlPr>
          </m:sSubPr>
          <m:e>
            <m:r>
              <w:rPr>
                <w:rFonts w:ascii="Cambria Math" w:hAnsi="Cambria Math"/>
                <w:color w:val="auto"/>
                <w:sz w:val="16"/>
                <w:szCs w:val="16"/>
              </w:rPr>
              <m:t>ОП</m:t>
            </m:r>
          </m:e>
          <m:sub>
            <m:r>
              <w:rPr>
                <w:rFonts w:ascii="Cambria Math" w:hAnsi="Cambria Math"/>
                <w:color w:val="auto"/>
                <w:sz w:val="16"/>
                <w:szCs w:val="16"/>
              </w:rPr>
              <m:t>гп</m:t>
            </m:r>
          </m:sub>
        </m:sSub>
        <m:r>
          <w:rPr>
            <w:rFonts w:ascii="Cambria Math" w:hAnsi="Cambria Math"/>
            <w:color w:val="auto"/>
            <w:sz w:val="16"/>
            <w:szCs w:val="16"/>
          </w:rPr>
          <m:t>=0,7∙</m:t>
        </m:r>
        <m:sSub>
          <m:sSubPr>
            <m:ctrlPr>
              <w:rPr>
                <w:rFonts w:ascii="Cambria Math" w:hAnsi="Cambria Math"/>
                <w:i/>
                <w:color w:val="auto"/>
                <w:sz w:val="16"/>
                <w:szCs w:val="16"/>
              </w:rPr>
            </m:ctrlPr>
          </m:sSubPr>
          <m:e>
            <m:r>
              <w:rPr>
                <w:rFonts w:ascii="Cambria Math" w:hAnsi="Cambria Math"/>
                <w:color w:val="auto"/>
                <w:sz w:val="16"/>
                <w:szCs w:val="16"/>
              </w:rPr>
              <m:t>ОП</m:t>
            </m:r>
          </m:e>
          <m:sub>
            <m:r>
              <w:rPr>
                <w:rFonts w:ascii="Cambria Math" w:hAnsi="Cambria Math"/>
                <w:color w:val="auto"/>
                <w:sz w:val="16"/>
                <w:szCs w:val="16"/>
              </w:rPr>
              <m:t>пГП</m:t>
            </m:r>
          </m:sub>
        </m:sSub>
        <m:r>
          <w:rPr>
            <w:rFonts w:ascii="Cambria Math" w:hAnsi="Cambria Math"/>
            <w:color w:val="auto"/>
            <w:sz w:val="16"/>
            <w:szCs w:val="16"/>
          </w:rPr>
          <m:t>+0,3</m:t>
        </m:r>
        <m:sSub>
          <m:sSubPr>
            <m:ctrlPr>
              <w:rPr>
                <w:rFonts w:ascii="Cambria Math" w:hAnsi="Cambria Math"/>
                <w:i/>
                <w:color w:val="auto"/>
                <w:sz w:val="16"/>
                <w:szCs w:val="16"/>
              </w:rPr>
            </m:ctrlPr>
          </m:sSubPr>
          <m:e>
            <m:r>
              <w:rPr>
                <w:rFonts w:ascii="Cambria Math" w:hAnsi="Cambria Math"/>
                <w:color w:val="auto"/>
                <w:sz w:val="16"/>
                <w:szCs w:val="16"/>
              </w:rPr>
              <m:t>∙ОП</m:t>
            </m:r>
          </m:e>
          <m:sub>
            <m:r>
              <w:rPr>
                <w:rFonts w:ascii="Cambria Math" w:hAnsi="Cambria Math"/>
                <w:color w:val="auto"/>
                <w:sz w:val="16"/>
                <w:szCs w:val="16"/>
              </w:rPr>
              <m:t>пСЭ</m:t>
            </m:r>
          </m:sub>
        </m:sSub>
      </m:oMath>
      <w:r w:rsidRPr="00C319B0">
        <w:rPr>
          <w:color w:val="auto"/>
          <w:sz w:val="16"/>
          <w:szCs w:val="16"/>
        </w:rPr>
        <w:t>, где:</w:t>
      </w:r>
      <m:oMath>
        <m:r>
          <w:rPr>
            <w:rFonts w:ascii="Cambria Math" w:hAnsi="Cambria Math"/>
            <w:color w:val="auto"/>
            <w:sz w:val="16"/>
            <w:szCs w:val="16"/>
          </w:rPr>
          <m:t xml:space="preserve"> </m:t>
        </m:r>
        <m:sSub>
          <m:sSubPr>
            <m:ctrlPr>
              <w:rPr>
                <w:rFonts w:ascii="Cambria Math" w:hAnsi="Cambria Math"/>
                <w:i/>
                <w:color w:val="auto"/>
                <w:sz w:val="16"/>
                <w:szCs w:val="16"/>
              </w:rPr>
            </m:ctrlPr>
          </m:sSubPr>
          <m:e>
            <m:r>
              <w:rPr>
                <w:rFonts w:ascii="Cambria Math" w:hAnsi="Cambria Math"/>
                <w:color w:val="auto"/>
                <w:sz w:val="16"/>
                <w:szCs w:val="16"/>
              </w:rPr>
              <m:t>ОП</m:t>
            </m:r>
          </m:e>
          <m:sub>
            <m:r>
              <w:rPr>
                <w:rFonts w:ascii="Cambria Math" w:hAnsi="Cambria Math"/>
                <w:color w:val="auto"/>
                <w:sz w:val="16"/>
                <w:szCs w:val="16"/>
              </w:rPr>
              <m:t>пГП</m:t>
            </m:r>
          </m:sub>
        </m:sSub>
      </m:oMath>
      <w:r w:rsidRPr="00C319B0">
        <w:rPr>
          <w:color w:val="auto"/>
          <w:sz w:val="16"/>
          <w:szCs w:val="16"/>
        </w:rPr>
        <w:t xml:space="preserve"> – оценка динамики прироста значений показателей уровня </w:t>
      </w:r>
      <w:r>
        <w:rPr>
          <w:color w:val="auto"/>
          <w:sz w:val="16"/>
          <w:szCs w:val="16"/>
        </w:rPr>
        <w:t>муниципальной (комплексной) программы</w:t>
      </w:r>
      <w:r w:rsidRPr="00C319B0">
        <w:rPr>
          <w:color w:val="auto"/>
          <w:sz w:val="16"/>
          <w:szCs w:val="16"/>
        </w:rPr>
        <w:t xml:space="preserve">, </w:t>
      </w:r>
      <m:oMath>
        <m:sSub>
          <m:sSubPr>
            <m:ctrlPr>
              <w:rPr>
                <w:rFonts w:ascii="Cambria Math" w:hAnsi="Cambria Math"/>
                <w:i/>
                <w:color w:val="auto"/>
                <w:sz w:val="16"/>
                <w:szCs w:val="16"/>
              </w:rPr>
            </m:ctrlPr>
          </m:sSubPr>
          <m:e>
            <m:r>
              <w:rPr>
                <w:rFonts w:ascii="Cambria Math" w:hAnsi="Cambria Math"/>
                <w:color w:val="auto"/>
                <w:sz w:val="16"/>
                <w:szCs w:val="16"/>
              </w:rPr>
              <m:t>ОП</m:t>
            </m:r>
          </m:e>
          <m:sub>
            <m:r>
              <w:rPr>
                <w:rFonts w:ascii="Cambria Math" w:hAnsi="Cambria Math"/>
                <w:color w:val="auto"/>
                <w:sz w:val="16"/>
                <w:szCs w:val="16"/>
              </w:rPr>
              <m:t>пСЭ</m:t>
            </m:r>
          </m:sub>
        </m:sSub>
      </m:oMath>
      <w:r w:rsidRPr="00C319B0">
        <w:rPr>
          <w:color w:val="auto"/>
          <w:sz w:val="16"/>
          <w:szCs w:val="16"/>
        </w:rPr>
        <w:t xml:space="preserve"> – оценка динамики прироста значений показателей уровня структурных элементов </w:t>
      </w:r>
      <w:r>
        <w:rPr>
          <w:color w:val="auto"/>
          <w:sz w:val="16"/>
          <w:szCs w:val="16"/>
        </w:rPr>
        <w:t>муниципальной (комплексной) программы</w:t>
      </w:r>
      <w:r w:rsidRPr="00C319B0">
        <w:rPr>
          <w:color w:val="auto"/>
          <w:sz w:val="16"/>
          <w:szCs w:val="16"/>
        </w:rPr>
        <w:t>.</w:t>
      </w:r>
    </w:p>
  </w:footnote>
  <w:footnote w:id="54">
    <w:p w:rsidR="00A36D65" w:rsidRPr="00C319B0" w:rsidRDefault="00A36D65" w:rsidP="00CA7080">
      <w:pPr>
        <w:pStyle w:val="aff8"/>
        <w:rPr>
          <w:rFonts w:ascii="Times New Roman" w:hAnsi="Times New Roman"/>
          <w:color w:val="auto"/>
          <w:sz w:val="16"/>
          <w:szCs w:val="16"/>
        </w:rPr>
      </w:pPr>
      <w:r w:rsidRPr="00C319B0">
        <w:rPr>
          <w:rFonts w:ascii="Times New Roman" w:hAnsi="Times New Roman"/>
          <w:color w:val="auto"/>
          <w:sz w:val="16"/>
          <w:szCs w:val="16"/>
        </w:rPr>
        <w:footnoteRef/>
      </w:r>
      <w:r w:rsidRPr="00C319B0">
        <w:rPr>
          <w:rFonts w:ascii="Times New Roman" w:hAnsi="Times New Roman"/>
          <w:color w:val="auto"/>
          <w:sz w:val="16"/>
          <w:szCs w:val="16"/>
        </w:rPr>
        <w:t xml:space="preserve"> Указывается оценка динамики приростов значений показателей уровня </w:t>
      </w:r>
      <w:r>
        <w:rPr>
          <w:rFonts w:ascii="Times New Roman" w:hAnsi="Times New Roman"/>
          <w:color w:val="auto"/>
          <w:sz w:val="16"/>
          <w:szCs w:val="16"/>
        </w:rPr>
        <w:t>муниципальной (комплексной) программы</w:t>
      </w:r>
    </w:p>
  </w:footnote>
  <w:footnote w:id="55">
    <w:p w:rsidR="00A36D65" w:rsidRPr="00C319B0" w:rsidRDefault="00A36D65" w:rsidP="00CA7080">
      <w:pPr>
        <w:pStyle w:val="aff8"/>
        <w:rPr>
          <w:rFonts w:ascii="Times New Roman" w:hAnsi="Times New Roman"/>
          <w:color w:val="auto"/>
          <w:sz w:val="16"/>
          <w:szCs w:val="16"/>
        </w:rPr>
      </w:pPr>
      <w:r w:rsidRPr="00C319B0">
        <w:rPr>
          <w:rFonts w:ascii="Times New Roman" w:hAnsi="Times New Roman"/>
          <w:color w:val="auto"/>
          <w:sz w:val="16"/>
          <w:szCs w:val="16"/>
        </w:rPr>
        <w:footnoteRef/>
      </w:r>
      <w:r w:rsidRPr="00C319B0">
        <w:rPr>
          <w:rFonts w:ascii="Times New Roman" w:hAnsi="Times New Roman"/>
          <w:color w:val="auto"/>
          <w:sz w:val="16"/>
          <w:szCs w:val="16"/>
        </w:rPr>
        <w:t xml:space="preserve"> Указывается оценка динамики приростов значений показателей уровня структурных элементов </w:t>
      </w:r>
      <w:r>
        <w:rPr>
          <w:rFonts w:ascii="Times New Roman" w:hAnsi="Times New Roman"/>
          <w:color w:val="auto"/>
          <w:sz w:val="16"/>
          <w:szCs w:val="16"/>
        </w:rPr>
        <w:t>муниципальной (комплексной) программы</w:t>
      </w:r>
    </w:p>
    <w:p w:rsidR="00A36D65" w:rsidRDefault="00A36D65" w:rsidP="00CA7080">
      <w:pPr>
        <w:pStyle w:val="aff8"/>
      </w:pPr>
    </w:p>
  </w:footnote>
  <w:footnote w:id="56">
    <w:p w:rsidR="00A36D65" w:rsidRDefault="00A36D65" w:rsidP="00324988">
      <w:pPr>
        <w:pStyle w:val="1f8"/>
        <w:jc w:val="both"/>
        <w:rPr>
          <w:rFonts w:ascii="Times New Roman" w:hAnsi="Times New Roman"/>
        </w:rPr>
      </w:pPr>
      <w:r>
        <w:rPr>
          <w:rStyle w:val="38"/>
          <w:rFonts w:ascii="Times New Roman" w:hAnsi="Times New Roman"/>
        </w:rPr>
        <w:footnoteRef/>
      </w:r>
      <w:r>
        <w:rPr>
          <w:rFonts w:ascii="Times New Roman" w:hAnsi="Times New Roman"/>
        </w:rPr>
        <w:t xml:space="preserve">  Пункт 6.14  </w:t>
      </w:r>
      <w:r w:rsidRPr="00324988">
        <w:rPr>
          <w:rFonts w:ascii="Times New Roman" w:hAnsi="Times New Roman"/>
        </w:rPr>
        <w:t>Порядка разработки, реализации и оценки эффективности муниципальных программ Октябрьского района</w:t>
      </w:r>
      <w:r>
        <w:rPr>
          <w:rFonts w:ascii="Times New Roman" w:hAnsi="Times New Roman"/>
        </w:rPr>
        <w:t xml:space="preserve">, утвержденного </w:t>
      </w:r>
      <w:r w:rsidRPr="00324988">
        <w:rPr>
          <w:rFonts w:ascii="Times New Roman" w:hAnsi="Times New Roman"/>
        </w:rPr>
        <w:t>постановлением Администрации Октябрьского района от 27.08.2024 № 10</w:t>
      </w:r>
      <w:r>
        <w:rPr>
          <w:rFonts w:ascii="Times New Roman" w:hAnsi="Times New Roman"/>
        </w:rPr>
        <w:t>27 «</w:t>
      </w:r>
      <w:r w:rsidRPr="007D138E">
        <w:rPr>
          <w:rFonts w:ascii="Times New Roman" w:hAnsi="Times New Roman"/>
        </w:rPr>
        <w:t>Об утверждении Порядка разработки, реализации и оценки эффективности муниципальных программ Октябрьского района</w:t>
      </w:r>
      <w:r>
        <w:rPr>
          <w:rFonts w:ascii="Times New Roman" w:hAnsi="Times New Roman"/>
        </w:rPr>
        <w:t>».</w:t>
      </w:r>
    </w:p>
  </w:footnote>
  <w:footnote w:id="57">
    <w:p w:rsidR="00A36D65" w:rsidRDefault="00A36D65" w:rsidP="00CA7080">
      <w:pPr>
        <w:pStyle w:val="1f8"/>
        <w:rPr>
          <w:rFonts w:ascii="Times New Roman" w:hAnsi="Times New Roman"/>
        </w:rPr>
      </w:pPr>
      <w:r>
        <w:rPr>
          <w:rStyle w:val="38"/>
        </w:rPr>
        <w:footnoteRef/>
      </w:r>
      <w:r>
        <w:t xml:space="preserve"> </w:t>
      </w:r>
      <w:r>
        <w:rPr>
          <w:rFonts w:ascii="Times New Roman" w:hAnsi="Times New Roman"/>
        </w:rPr>
        <w:t>Удельный вес критерия зависит от количества всех необходимых для расчета критериев</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6D65" w:rsidRDefault="00A36D65">
    <w:pPr>
      <w:pStyle w:val="1f2"/>
      <w:jc w:val="center"/>
    </w:pPr>
    <w:r>
      <w:fldChar w:fldCharType="begin"/>
    </w:r>
    <w:r>
      <w:instrText xml:space="preserve">PAGE </w:instrText>
    </w:r>
    <w:r>
      <w:fldChar w:fldCharType="separate"/>
    </w:r>
    <w:r w:rsidR="00891819">
      <w:rPr>
        <w:noProof/>
      </w:rPr>
      <w:t>9</w:t>
    </w:r>
    <w:r>
      <w:rPr>
        <w:noProof/>
      </w:rPr>
      <w:fldChar w:fldCharType="end"/>
    </w:r>
  </w:p>
  <w:p w:rsidR="00A36D65" w:rsidRDefault="00A36D65">
    <w:pPr>
      <w:pStyle w:val="1f2"/>
      <w:tabs>
        <w:tab w:val="clear" w:pos="4677"/>
        <w:tab w:val="clear" w:pos="9355"/>
        <w:tab w:val="left" w:pos="8490"/>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6D65" w:rsidRDefault="00A36D65">
    <w:pPr>
      <w:pStyle w:val="1f2"/>
      <w:jc w:val="center"/>
    </w:pPr>
  </w:p>
  <w:p w:rsidR="00A36D65" w:rsidRDefault="00A36D65">
    <w:pPr>
      <w:pStyle w:val="1f2"/>
      <w:tabs>
        <w:tab w:val="clear" w:pos="9355"/>
        <w:tab w:val="left" w:pos="8416"/>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6D65" w:rsidRDefault="00A36D65">
    <w:pPr>
      <w:pStyle w:val="1f2"/>
      <w:jc w:val="center"/>
    </w:pPr>
    <w:r>
      <w:fldChar w:fldCharType="begin"/>
    </w:r>
    <w:r>
      <w:instrText xml:space="preserve">PAGE </w:instrText>
    </w:r>
    <w:r>
      <w:fldChar w:fldCharType="separate"/>
    </w:r>
    <w:r w:rsidR="00891819">
      <w:rPr>
        <w:noProof/>
      </w:rPr>
      <w:t>10</w:t>
    </w:r>
    <w:r>
      <w:rPr>
        <w:noProof/>
      </w:rPr>
      <w:fldChar w:fldCharType="end"/>
    </w:r>
  </w:p>
  <w:p w:rsidR="00A36D65" w:rsidRDefault="00A36D65">
    <w:pPr>
      <w:pStyle w:val="1f2"/>
      <w:tabs>
        <w:tab w:val="clear" w:pos="4677"/>
        <w:tab w:val="clear" w:pos="9355"/>
        <w:tab w:val="left" w:pos="8490"/>
      </w:tabs>
    </w:pPr>
    <w: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6D65" w:rsidRDefault="00A36D65">
    <w:pPr>
      <w:pStyle w:val="1f2"/>
      <w:jc w:val="center"/>
    </w:pPr>
  </w:p>
  <w:p w:rsidR="00A36D65" w:rsidRDefault="00A36D65">
    <w:pPr>
      <w:pStyle w:val="1f2"/>
      <w:tabs>
        <w:tab w:val="clear" w:pos="9355"/>
        <w:tab w:val="left" w:pos="8416"/>
      </w:tabs>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6D65" w:rsidRDefault="00A36D65">
    <w:pPr>
      <w:pStyle w:val="1f2"/>
      <w:jc w:val="center"/>
    </w:pPr>
    <w:r>
      <w:fldChar w:fldCharType="begin"/>
    </w:r>
    <w:r>
      <w:instrText xml:space="preserve">PAGE </w:instrText>
    </w:r>
    <w:r>
      <w:fldChar w:fldCharType="separate"/>
    </w:r>
    <w:r w:rsidR="00891819">
      <w:rPr>
        <w:noProof/>
      </w:rPr>
      <w:t>14</w:t>
    </w:r>
    <w:r>
      <w:rPr>
        <w:noProof/>
      </w:rPr>
      <w:fldChar w:fldCharType="end"/>
    </w:r>
  </w:p>
  <w:p w:rsidR="00A36D65" w:rsidRDefault="00A36D65">
    <w:pPr>
      <w:pStyle w:val="1f2"/>
      <w:tabs>
        <w:tab w:val="clear" w:pos="4677"/>
        <w:tab w:val="clear" w:pos="9355"/>
        <w:tab w:val="left" w:pos="8490"/>
      </w:tabs>
    </w:pPr>
    <w: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6D65" w:rsidRDefault="00A36D65">
    <w:pPr>
      <w:pStyle w:val="1f2"/>
      <w:jc w:val="center"/>
    </w:pPr>
  </w:p>
  <w:p w:rsidR="00A36D65" w:rsidRDefault="00A36D65">
    <w:pPr>
      <w:pStyle w:val="1f2"/>
      <w:tabs>
        <w:tab w:val="clear" w:pos="9355"/>
        <w:tab w:val="left" w:pos="8416"/>
      </w:tabs>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6D65" w:rsidRDefault="00A36D65">
    <w:pPr>
      <w:pStyle w:val="1f2"/>
      <w:jc w:val="center"/>
    </w:pPr>
    <w:r>
      <w:fldChar w:fldCharType="begin"/>
    </w:r>
    <w:r>
      <w:instrText xml:space="preserve">PAGE </w:instrText>
    </w:r>
    <w:r>
      <w:fldChar w:fldCharType="separate"/>
    </w:r>
    <w:r w:rsidR="00891819">
      <w:rPr>
        <w:noProof/>
      </w:rPr>
      <w:t>33</w:t>
    </w:r>
    <w:r>
      <w:rPr>
        <w:noProof/>
      </w:rPr>
      <w:fldChar w:fldCharType="end"/>
    </w:r>
  </w:p>
  <w:p w:rsidR="00A36D65" w:rsidRDefault="00A36D65">
    <w:pPr>
      <w:pStyle w:val="1f2"/>
      <w:tabs>
        <w:tab w:val="clear" w:pos="4677"/>
        <w:tab w:val="clear" w:pos="9355"/>
        <w:tab w:val="left" w:pos="8490"/>
      </w:tabs>
    </w:pPr>
    <w:r>
      <w:tab/>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6D65" w:rsidRDefault="00A36D65">
    <w:pPr>
      <w:pStyle w:val="1f2"/>
      <w:jc w:val="center"/>
    </w:pPr>
  </w:p>
  <w:p w:rsidR="00A36D65" w:rsidRDefault="00A36D65">
    <w:pPr>
      <w:pStyle w:val="1f2"/>
      <w:tabs>
        <w:tab w:val="clear" w:pos="9355"/>
        <w:tab w:val="left" w:pos="8416"/>
      </w:tabs>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6D65" w:rsidRDefault="00A36D65">
    <w:pPr>
      <w:pStyle w:val="1f2"/>
      <w:jc w:val="center"/>
    </w:pPr>
    <w:r>
      <w:fldChar w:fldCharType="begin"/>
    </w:r>
    <w:r>
      <w:instrText xml:space="preserve">PAGE </w:instrText>
    </w:r>
    <w:r>
      <w:fldChar w:fldCharType="separate"/>
    </w:r>
    <w:r w:rsidR="00891819">
      <w:rPr>
        <w:noProof/>
      </w:rPr>
      <w:t>66</w:t>
    </w:r>
    <w:r>
      <w:rPr>
        <w:noProof/>
      </w:rPr>
      <w:fldChar w:fldCharType="end"/>
    </w:r>
  </w:p>
  <w:p w:rsidR="00A36D65" w:rsidRDefault="00A36D65">
    <w:pPr>
      <w:pStyle w:val="1f2"/>
      <w:tabs>
        <w:tab w:val="clear" w:pos="4677"/>
        <w:tab w:val="clear" w:pos="9355"/>
        <w:tab w:val="left" w:pos="8490"/>
      </w:tabs>
    </w:pPr>
    <w:r>
      <w:tab/>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6D65" w:rsidRDefault="00A36D65">
    <w:pPr>
      <w:pStyle w:val="1f2"/>
      <w:jc w:val="center"/>
    </w:pPr>
    <w:r>
      <w:t>108</w:t>
    </w:r>
  </w:p>
  <w:p w:rsidR="00A36D65" w:rsidRDefault="00A36D65">
    <w:pPr>
      <w:pStyle w:val="1f2"/>
      <w:tabs>
        <w:tab w:val="clear" w:pos="9355"/>
        <w:tab w:val="left" w:pos="841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07C85"/>
    <w:multiLevelType w:val="multilevel"/>
    <w:tmpl w:val="81D2DDB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429"/>
        </w:tabs>
        <w:ind w:left="1429" w:hanging="720"/>
      </w:pPr>
      <w:rPr>
        <w:rFonts w:hint="default"/>
      </w:rPr>
    </w:lvl>
    <w:lvl w:ilvl="2">
      <w:start w:val="1"/>
      <w:numFmt w:val="decimal"/>
      <w:isLgl/>
      <w:lvlText w:val="%1.%2.%3."/>
      <w:lvlJc w:val="left"/>
      <w:pPr>
        <w:tabs>
          <w:tab w:val="num" w:pos="1778"/>
        </w:tabs>
        <w:ind w:left="1778" w:hanging="720"/>
      </w:pPr>
      <w:rPr>
        <w:rFonts w:hint="default"/>
      </w:rPr>
    </w:lvl>
    <w:lvl w:ilvl="3">
      <w:start w:val="1"/>
      <w:numFmt w:val="decimal"/>
      <w:isLgl/>
      <w:lvlText w:val="%1.%2.%3.%4."/>
      <w:lvlJc w:val="left"/>
      <w:pPr>
        <w:tabs>
          <w:tab w:val="num" w:pos="2487"/>
        </w:tabs>
        <w:ind w:left="2487" w:hanging="1080"/>
      </w:pPr>
      <w:rPr>
        <w:rFonts w:hint="default"/>
      </w:rPr>
    </w:lvl>
    <w:lvl w:ilvl="4">
      <w:start w:val="1"/>
      <w:numFmt w:val="decimal"/>
      <w:isLgl/>
      <w:lvlText w:val="%1.%2.%3.%4.%5."/>
      <w:lvlJc w:val="left"/>
      <w:pPr>
        <w:tabs>
          <w:tab w:val="num" w:pos="2836"/>
        </w:tabs>
        <w:ind w:left="2836" w:hanging="1080"/>
      </w:pPr>
      <w:rPr>
        <w:rFonts w:hint="default"/>
      </w:rPr>
    </w:lvl>
    <w:lvl w:ilvl="5">
      <w:start w:val="1"/>
      <w:numFmt w:val="decimal"/>
      <w:isLgl/>
      <w:lvlText w:val="%1.%2.%3.%4.%5.%6."/>
      <w:lvlJc w:val="left"/>
      <w:pPr>
        <w:tabs>
          <w:tab w:val="num" w:pos="3545"/>
        </w:tabs>
        <w:ind w:left="3545" w:hanging="1440"/>
      </w:pPr>
      <w:rPr>
        <w:rFonts w:hint="default"/>
      </w:rPr>
    </w:lvl>
    <w:lvl w:ilvl="6">
      <w:start w:val="1"/>
      <w:numFmt w:val="decimal"/>
      <w:isLgl/>
      <w:lvlText w:val="%1.%2.%3.%4.%5.%6.%7."/>
      <w:lvlJc w:val="left"/>
      <w:pPr>
        <w:tabs>
          <w:tab w:val="num" w:pos="4254"/>
        </w:tabs>
        <w:ind w:left="4254" w:hanging="1800"/>
      </w:pPr>
      <w:rPr>
        <w:rFonts w:hint="default"/>
      </w:rPr>
    </w:lvl>
    <w:lvl w:ilvl="7">
      <w:start w:val="1"/>
      <w:numFmt w:val="decimal"/>
      <w:isLgl/>
      <w:lvlText w:val="%1.%2.%3.%4.%5.%6.%7.%8."/>
      <w:lvlJc w:val="left"/>
      <w:pPr>
        <w:tabs>
          <w:tab w:val="num" w:pos="4603"/>
        </w:tabs>
        <w:ind w:left="4603" w:hanging="1800"/>
      </w:pPr>
      <w:rPr>
        <w:rFonts w:hint="default"/>
      </w:rPr>
    </w:lvl>
    <w:lvl w:ilvl="8">
      <w:start w:val="1"/>
      <w:numFmt w:val="decimal"/>
      <w:isLgl/>
      <w:lvlText w:val="%1.%2.%3.%4.%5.%6.%7.%8.%9."/>
      <w:lvlJc w:val="left"/>
      <w:pPr>
        <w:tabs>
          <w:tab w:val="num" w:pos="5312"/>
        </w:tabs>
        <w:ind w:left="5312" w:hanging="2160"/>
      </w:pPr>
      <w:rPr>
        <w:rFonts w:hint="default"/>
      </w:rPr>
    </w:lvl>
  </w:abstractNum>
  <w:abstractNum w:abstractNumId="1">
    <w:nsid w:val="0798737F"/>
    <w:multiLevelType w:val="hybridMultilevel"/>
    <w:tmpl w:val="2AC2A236"/>
    <w:lvl w:ilvl="0" w:tplc="615A2400">
      <w:start w:val="1"/>
      <w:numFmt w:val="bullet"/>
      <w:lvlText w:val="-"/>
      <w:lvlJc w:val="left"/>
      <w:pPr>
        <w:ind w:left="124"/>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1" w:tplc="8ED63B1E">
      <w:start w:val="1"/>
      <w:numFmt w:val="bullet"/>
      <w:lvlText w:val="o"/>
      <w:lvlJc w:val="left"/>
      <w:pPr>
        <w:ind w:left="178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2" w:tplc="77102A3E">
      <w:start w:val="1"/>
      <w:numFmt w:val="bullet"/>
      <w:lvlText w:val="▪"/>
      <w:lvlJc w:val="left"/>
      <w:pPr>
        <w:ind w:left="250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3" w:tplc="EF321892">
      <w:start w:val="1"/>
      <w:numFmt w:val="bullet"/>
      <w:lvlText w:val="•"/>
      <w:lvlJc w:val="left"/>
      <w:pPr>
        <w:ind w:left="322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4" w:tplc="1566595E">
      <w:start w:val="1"/>
      <w:numFmt w:val="bullet"/>
      <w:lvlText w:val="o"/>
      <w:lvlJc w:val="left"/>
      <w:pPr>
        <w:ind w:left="394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5" w:tplc="C3C4B8D6">
      <w:start w:val="1"/>
      <w:numFmt w:val="bullet"/>
      <w:lvlText w:val="▪"/>
      <w:lvlJc w:val="left"/>
      <w:pPr>
        <w:ind w:left="466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6" w:tplc="7B6EB3B6">
      <w:start w:val="1"/>
      <w:numFmt w:val="bullet"/>
      <w:lvlText w:val="•"/>
      <w:lvlJc w:val="left"/>
      <w:pPr>
        <w:ind w:left="538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7" w:tplc="EF6C84FE">
      <w:start w:val="1"/>
      <w:numFmt w:val="bullet"/>
      <w:lvlText w:val="o"/>
      <w:lvlJc w:val="left"/>
      <w:pPr>
        <w:ind w:left="610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8" w:tplc="8F02CB96">
      <w:start w:val="1"/>
      <w:numFmt w:val="bullet"/>
      <w:lvlText w:val="▪"/>
      <w:lvlJc w:val="left"/>
      <w:pPr>
        <w:ind w:left="682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abstractNum>
  <w:abstractNum w:abstractNumId="2">
    <w:nsid w:val="097C1E02"/>
    <w:multiLevelType w:val="multilevel"/>
    <w:tmpl w:val="AD9CA7FA"/>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3">
    <w:nsid w:val="0C2B78FC"/>
    <w:multiLevelType w:val="hybridMultilevel"/>
    <w:tmpl w:val="7FEAA7EE"/>
    <w:lvl w:ilvl="0" w:tplc="D0FE3644">
      <w:start w:val="1"/>
      <w:numFmt w:val="decimal"/>
      <w:lvlText w:val="%1."/>
      <w:lvlJc w:val="left"/>
      <w:pPr>
        <w:ind w:left="124"/>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1" w:tplc="5DD29D46">
      <w:start w:val="1"/>
      <w:numFmt w:val="lowerLetter"/>
      <w:lvlText w:val="%2"/>
      <w:lvlJc w:val="left"/>
      <w:pPr>
        <w:ind w:left="178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2" w:tplc="145ECC84">
      <w:start w:val="1"/>
      <w:numFmt w:val="lowerRoman"/>
      <w:lvlText w:val="%3"/>
      <w:lvlJc w:val="left"/>
      <w:pPr>
        <w:ind w:left="250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3" w:tplc="680E530C">
      <w:start w:val="1"/>
      <w:numFmt w:val="decimal"/>
      <w:lvlText w:val="%4"/>
      <w:lvlJc w:val="left"/>
      <w:pPr>
        <w:ind w:left="322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4" w:tplc="672437FC">
      <w:start w:val="1"/>
      <w:numFmt w:val="lowerLetter"/>
      <w:lvlText w:val="%5"/>
      <w:lvlJc w:val="left"/>
      <w:pPr>
        <w:ind w:left="394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5" w:tplc="122449F2">
      <w:start w:val="1"/>
      <w:numFmt w:val="lowerRoman"/>
      <w:lvlText w:val="%6"/>
      <w:lvlJc w:val="left"/>
      <w:pPr>
        <w:ind w:left="466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6" w:tplc="278EDBD8">
      <w:start w:val="1"/>
      <w:numFmt w:val="decimal"/>
      <w:lvlText w:val="%7"/>
      <w:lvlJc w:val="left"/>
      <w:pPr>
        <w:ind w:left="538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7" w:tplc="8EC45BF2">
      <w:start w:val="1"/>
      <w:numFmt w:val="lowerLetter"/>
      <w:lvlText w:val="%8"/>
      <w:lvlJc w:val="left"/>
      <w:pPr>
        <w:ind w:left="610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8" w:tplc="D6A2C690">
      <w:start w:val="1"/>
      <w:numFmt w:val="lowerRoman"/>
      <w:lvlText w:val="%9"/>
      <w:lvlJc w:val="left"/>
      <w:pPr>
        <w:ind w:left="682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abstractNum>
  <w:abstractNum w:abstractNumId="4">
    <w:nsid w:val="0F5E3857"/>
    <w:multiLevelType w:val="hybridMultilevel"/>
    <w:tmpl w:val="270AF22C"/>
    <w:lvl w:ilvl="0" w:tplc="02802984">
      <w:start w:val="4"/>
      <w:numFmt w:val="decimal"/>
      <w:lvlText w:val="%1)"/>
      <w:lvlJc w:val="left"/>
      <w:pPr>
        <w:ind w:left="124"/>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1" w:tplc="30B4E494">
      <w:start w:val="1"/>
      <w:numFmt w:val="lowerLetter"/>
      <w:lvlText w:val="%2"/>
      <w:lvlJc w:val="left"/>
      <w:pPr>
        <w:ind w:left="178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2" w:tplc="9C7478DE">
      <w:start w:val="1"/>
      <w:numFmt w:val="lowerRoman"/>
      <w:lvlText w:val="%3"/>
      <w:lvlJc w:val="left"/>
      <w:pPr>
        <w:ind w:left="250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3" w:tplc="59DCB964">
      <w:start w:val="1"/>
      <w:numFmt w:val="decimal"/>
      <w:lvlText w:val="%4"/>
      <w:lvlJc w:val="left"/>
      <w:pPr>
        <w:ind w:left="322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4" w:tplc="B48E4F1E">
      <w:start w:val="1"/>
      <w:numFmt w:val="lowerLetter"/>
      <w:lvlText w:val="%5"/>
      <w:lvlJc w:val="left"/>
      <w:pPr>
        <w:ind w:left="394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5" w:tplc="8E62DA48">
      <w:start w:val="1"/>
      <w:numFmt w:val="lowerRoman"/>
      <w:lvlText w:val="%6"/>
      <w:lvlJc w:val="left"/>
      <w:pPr>
        <w:ind w:left="466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6" w:tplc="BBFADE50">
      <w:start w:val="1"/>
      <w:numFmt w:val="decimal"/>
      <w:lvlText w:val="%7"/>
      <w:lvlJc w:val="left"/>
      <w:pPr>
        <w:ind w:left="538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7" w:tplc="314CBCC8">
      <w:start w:val="1"/>
      <w:numFmt w:val="lowerLetter"/>
      <w:lvlText w:val="%8"/>
      <w:lvlJc w:val="left"/>
      <w:pPr>
        <w:ind w:left="610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8" w:tplc="E23E0D46">
      <w:start w:val="1"/>
      <w:numFmt w:val="lowerRoman"/>
      <w:lvlText w:val="%9"/>
      <w:lvlJc w:val="left"/>
      <w:pPr>
        <w:ind w:left="682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abstractNum>
  <w:abstractNum w:abstractNumId="5">
    <w:nsid w:val="13AE3290"/>
    <w:multiLevelType w:val="multilevel"/>
    <w:tmpl w:val="D6D09B2E"/>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6">
    <w:nsid w:val="1D6B479C"/>
    <w:multiLevelType w:val="hybridMultilevel"/>
    <w:tmpl w:val="CCFEB38E"/>
    <w:lvl w:ilvl="0" w:tplc="FAE020A2">
      <w:start w:val="18"/>
      <w:numFmt w:val="decimal"/>
      <w:lvlText w:val="%1"/>
      <w:lvlJc w:val="left"/>
      <w:pPr>
        <w:ind w:left="1069" w:hanging="360"/>
      </w:pPr>
      <w:rPr>
        <w:rFonts w:hint="default"/>
        <w:color w:val="000000"/>
      </w:rPr>
    </w:lvl>
    <w:lvl w:ilvl="1" w:tplc="40A67A24" w:tentative="1">
      <w:start w:val="1"/>
      <w:numFmt w:val="lowerLetter"/>
      <w:lvlText w:val="%2."/>
      <w:lvlJc w:val="left"/>
      <w:pPr>
        <w:ind w:left="1778" w:hanging="360"/>
      </w:pPr>
    </w:lvl>
    <w:lvl w:ilvl="2" w:tplc="4C06FD72" w:tentative="1">
      <w:start w:val="1"/>
      <w:numFmt w:val="lowerRoman"/>
      <w:lvlText w:val="%3."/>
      <w:lvlJc w:val="right"/>
      <w:pPr>
        <w:ind w:left="2498" w:hanging="180"/>
      </w:pPr>
    </w:lvl>
    <w:lvl w:ilvl="3" w:tplc="B8C035CA" w:tentative="1">
      <w:start w:val="1"/>
      <w:numFmt w:val="decimal"/>
      <w:lvlText w:val="%4."/>
      <w:lvlJc w:val="left"/>
      <w:pPr>
        <w:ind w:left="3218" w:hanging="360"/>
      </w:pPr>
    </w:lvl>
    <w:lvl w:ilvl="4" w:tplc="CCD6E3C6" w:tentative="1">
      <w:start w:val="1"/>
      <w:numFmt w:val="lowerLetter"/>
      <w:lvlText w:val="%5."/>
      <w:lvlJc w:val="left"/>
      <w:pPr>
        <w:ind w:left="3938" w:hanging="360"/>
      </w:pPr>
    </w:lvl>
    <w:lvl w:ilvl="5" w:tplc="C0BA3DC2" w:tentative="1">
      <w:start w:val="1"/>
      <w:numFmt w:val="lowerRoman"/>
      <w:lvlText w:val="%6."/>
      <w:lvlJc w:val="right"/>
      <w:pPr>
        <w:ind w:left="4658" w:hanging="180"/>
      </w:pPr>
    </w:lvl>
    <w:lvl w:ilvl="6" w:tplc="BF189FC8" w:tentative="1">
      <w:start w:val="1"/>
      <w:numFmt w:val="decimal"/>
      <w:lvlText w:val="%7."/>
      <w:lvlJc w:val="left"/>
      <w:pPr>
        <w:ind w:left="5378" w:hanging="360"/>
      </w:pPr>
    </w:lvl>
    <w:lvl w:ilvl="7" w:tplc="602007C6" w:tentative="1">
      <w:start w:val="1"/>
      <w:numFmt w:val="lowerLetter"/>
      <w:lvlText w:val="%8."/>
      <w:lvlJc w:val="left"/>
      <w:pPr>
        <w:ind w:left="6098" w:hanging="360"/>
      </w:pPr>
    </w:lvl>
    <w:lvl w:ilvl="8" w:tplc="B972BDA0" w:tentative="1">
      <w:start w:val="1"/>
      <w:numFmt w:val="lowerRoman"/>
      <w:lvlText w:val="%9."/>
      <w:lvlJc w:val="right"/>
      <w:pPr>
        <w:ind w:left="6818" w:hanging="180"/>
      </w:pPr>
    </w:lvl>
  </w:abstractNum>
  <w:abstractNum w:abstractNumId="7">
    <w:nsid w:val="226D65BE"/>
    <w:multiLevelType w:val="hybridMultilevel"/>
    <w:tmpl w:val="D396C762"/>
    <w:lvl w:ilvl="0" w:tplc="99943160">
      <w:start w:val="1"/>
      <w:numFmt w:val="decimal"/>
      <w:lvlText w:val="%1."/>
      <w:lvlJc w:val="left"/>
      <w:pPr>
        <w:ind w:left="720" w:hanging="360"/>
      </w:pPr>
      <w:rPr>
        <w:rFonts w:hint="default"/>
      </w:rPr>
    </w:lvl>
    <w:lvl w:ilvl="1" w:tplc="AF46AD50" w:tentative="1">
      <w:start w:val="1"/>
      <w:numFmt w:val="lowerLetter"/>
      <w:lvlText w:val="%2."/>
      <w:lvlJc w:val="left"/>
      <w:pPr>
        <w:ind w:left="1440" w:hanging="360"/>
      </w:pPr>
    </w:lvl>
    <w:lvl w:ilvl="2" w:tplc="63702BE4" w:tentative="1">
      <w:start w:val="1"/>
      <w:numFmt w:val="lowerRoman"/>
      <w:lvlText w:val="%3."/>
      <w:lvlJc w:val="right"/>
      <w:pPr>
        <w:ind w:left="2160" w:hanging="180"/>
      </w:pPr>
    </w:lvl>
    <w:lvl w:ilvl="3" w:tplc="0D84F3A0" w:tentative="1">
      <w:start w:val="1"/>
      <w:numFmt w:val="decimal"/>
      <w:lvlText w:val="%4."/>
      <w:lvlJc w:val="left"/>
      <w:pPr>
        <w:ind w:left="2880" w:hanging="360"/>
      </w:pPr>
    </w:lvl>
    <w:lvl w:ilvl="4" w:tplc="E0467BB6" w:tentative="1">
      <w:start w:val="1"/>
      <w:numFmt w:val="lowerLetter"/>
      <w:lvlText w:val="%5."/>
      <w:lvlJc w:val="left"/>
      <w:pPr>
        <w:ind w:left="3600" w:hanging="360"/>
      </w:pPr>
    </w:lvl>
    <w:lvl w:ilvl="5" w:tplc="711E2CE0" w:tentative="1">
      <w:start w:val="1"/>
      <w:numFmt w:val="lowerRoman"/>
      <w:lvlText w:val="%6."/>
      <w:lvlJc w:val="right"/>
      <w:pPr>
        <w:ind w:left="4320" w:hanging="180"/>
      </w:pPr>
    </w:lvl>
    <w:lvl w:ilvl="6" w:tplc="FB5C9738" w:tentative="1">
      <w:start w:val="1"/>
      <w:numFmt w:val="decimal"/>
      <w:lvlText w:val="%7."/>
      <w:lvlJc w:val="left"/>
      <w:pPr>
        <w:ind w:left="5040" w:hanging="360"/>
      </w:pPr>
    </w:lvl>
    <w:lvl w:ilvl="7" w:tplc="BF549078" w:tentative="1">
      <w:start w:val="1"/>
      <w:numFmt w:val="lowerLetter"/>
      <w:lvlText w:val="%8."/>
      <w:lvlJc w:val="left"/>
      <w:pPr>
        <w:ind w:left="5760" w:hanging="360"/>
      </w:pPr>
    </w:lvl>
    <w:lvl w:ilvl="8" w:tplc="DD78EE7C" w:tentative="1">
      <w:start w:val="1"/>
      <w:numFmt w:val="lowerRoman"/>
      <w:lvlText w:val="%9."/>
      <w:lvlJc w:val="right"/>
      <w:pPr>
        <w:ind w:left="6480" w:hanging="180"/>
      </w:pPr>
    </w:lvl>
  </w:abstractNum>
  <w:abstractNum w:abstractNumId="8">
    <w:nsid w:val="28225CF2"/>
    <w:multiLevelType w:val="hybridMultilevel"/>
    <w:tmpl w:val="637E4DCA"/>
    <w:lvl w:ilvl="0" w:tplc="8BA83666">
      <w:start w:val="1"/>
      <w:numFmt w:val="decimal"/>
      <w:lvlText w:val="%1."/>
      <w:lvlJc w:val="left"/>
      <w:pPr>
        <w:ind w:left="1848" w:hanging="114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2E424A31"/>
    <w:multiLevelType w:val="hybridMultilevel"/>
    <w:tmpl w:val="162AB762"/>
    <w:lvl w:ilvl="0" w:tplc="AC3ADA30">
      <w:start w:val="1"/>
      <w:numFmt w:val="decimal"/>
      <w:lvlText w:val="%1."/>
      <w:lvlJc w:val="left"/>
      <w:pPr>
        <w:ind w:left="152" w:hanging="281"/>
      </w:pPr>
      <w:rPr>
        <w:rFonts w:ascii="Times New Roman" w:eastAsia="Times New Roman" w:hAnsi="Times New Roman" w:cs="Times New Roman" w:hint="default"/>
        <w:b w:val="0"/>
        <w:bCs w:val="0"/>
        <w:i w:val="0"/>
        <w:iCs w:val="0"/>
        <w:spacing w:val="0"/>
        <w:w w:val="100"/>
        <w:sz w:val="28"/>
        <w:szCs w:val="28"/>
        <w:lang w:val="ru-RU" w:eastAsia="en-US" w:bidi="ar-SA"/>
      </w:rPr>
    </w:lvl>
    <w:lvl w:ilvl="1" w:tplc="EEFA8CA6">
      <w:numFmt w:val="bullet"/>
      <w:lvlText w:val="•"/>
      <w:lvlJc w:val="left"/>
      <w:pPr>
        <w:ind w:left="1138" w:hanging="281"/>
      </w:pPr>
      <w:rPr>
        <w:lang w:val="ru-RU" w:eastAsia="en-US" w:bidi="ar-SA"/>
      </w:rPr>
    </w:lvl>
    <w:lvl w:ilvl="2" w:tplc="358CCEA4">
      <w:numFmt w:val="bullet"/>
      <w:lvlText w:val="•"/>
      <w:lvlJc w:val="left"/>
      <w:pPr>
        <w:ind w:left="2117" w:hanging="281"/>
      </w:pPr>
      <w:rPr>
        <w:lang w:val="ru-RU" w:eastAsia="en-US" w:bidi="ar-SA"/>
      </w:rPr>
    </w:lvl>
    <w:lvl w:ilvl="3" w:tplc="DEE6E04A">
      <w:numFmt w:val="bullet"/>
      <w:lvlText w:val="•"/>
      <w:lvlJc w:val="left"/>
      <w:pPr>
        <w:ind w:left="3095" w:hanging="281"/>
      </w:pPr>
      <w:rPr>
        <w:lang w:val="ru-RU" w:eastAsia="en-US" w:bidi="ar-SA"/>
      </w:rPr>
    </w:lvl>
    <w:lvl w:ilvl="4" w:tplc="F57C2960">
      <w:numFmt w:val="bullet"/>
      <w:lvlText w:val="•"/>
      <w:lvlJc w:val="left"/>
      <w:pPr>
        <w:ind w:left="4074" w:hanging="281"/>
      </w:pPr>
      <w:rPr>
        <w:lang w:val="ru-RU" w:eastAsia="en-US" w:bidi="ar-SA"/>
      </w:rPr>
    </w:lvl>
    <w:lvl w:ilvl="5" w:tplc="936898D4">
      <w:numFmt w:val="bullet"/>
      <w:lvlText w:val="•"/>
      <w:lvlJc w:val="left"/>
      <w:pPr>
        <w:ind w:left="5053" w:hanging="281"/>
      </w:pPr>
      <w:rPr>
        <w:lang w:val="ru-RU" w:eastAsia="en-US" w:bidi="ar-SA"/>
      </w:rPr>
    </w:lvl>
    <w:lvl w:ilvl="6" w:tplc="79426712">
      <w:numFmt w:val="bullet"/>
      <w:lvlText w:val="•"/>
      <w:lvlJc w:val="left"/>
      <w:pPr>
        <w:ind w:left="6031" w:hanging="281"/>
      </w:pPr>
      <w:rPr>
        <w:lang w:val="ru-RU" w:eastAsia="en-US" w:bidi="ar-SA"/>
      </w:rPr>
    </w:lvl>
    <w:lvl w:ilvl="7" w:tplc="BED6CF94">
      <w:numFmt w:val="bullet"/>
      <w:lvlText w:val="•"/>
      <w:lvlJc w:val="left"/>
      <w:pPr>
        <w:ind w:left="7010" w:hanging="281"/>
      </w:pPr>
      <w:rPr>
        <w:lang w:val="ru-RU" w:eastAsia="en-US" w:bidi="ar-SA"/>
      </w:rPr>
    </w:lvl>
    <w:lvl w:ilvl="8" w:tplc="D534D1C8">
      <w:numFmt w:val="bullet"/>
      <w:lvlText w:val="•"/>
      <w:lvlJc w:val="left"/>
      <w:pPr>
        <w:ind w:left="7989" w:hanging="281"/>
      </w:pPr>
      <w:rPr>
        <w:lang w:val="ru-RU" w:eastAsia="en-US" w:bidi="ar-SA"/>
      </w:rPr>
    </w:lvl>
  </w:abstractNum>
  <w:abstractNum w:abstractNumId="10">
    <w:nsid w:val="30E8043E"/>
    <w:multiLevelType w:val="multilevel"/>
    <w:tmpl w:val="E43453C8"/>
    <w:lvl w:ilvl="0">
      <w:start w:val="1"/>
      <w:numFmt w:val="decimal"/>
      <w:lvlText w:val="%1."/>
      <w:lvlJc w:val="left"/>
      <w:pPr>
        <w:ind w:left="1429" w:hanging="360"/>
      </w:pPr>
    </w:lvl>
    <w:lvl w:ilvl="1">
      <w:start w:val="1"/>
      <w:numFmt w:val="decimal"/>
      <w:lvlText w:val="%1.%2."/>
      <w:lvlJc w:val="left"/>
      <w:pPr>
        <w:ind w:left="1789" w:hanging="720"/>
      </w:pPr>
    </w:lvl>
    <w:lvl w:ilvl="2">
      <w:start w:val="1"/>
      <w:numFmt w:val="decimal"/>
      <w:lvlText w:val="%1.%2.%3."/>
      <w:lvlJc w:val="left"/>
      <w:pPr>
        <w:ind w:left="1789" w:hanging="720"/>
      </w:pPr>
    </w:lvl>
    <w:lvl w:ilvl="3">
      <w:start w:val="1"/>
      <w:numFmt w:val="decimal"/>
      <w:lvlText w:val="%1.%2.%3.%4."/>
      <w:lvlJc w:val="left"/>
      <w:pPr>
        <w:ind w:left="2149" w:hanging="1080"/>
      </w:pPr>
    </w:lvl>
    <w:lvl w:ilvl="4">
      <w:start w:val="1"/>
      <w:numFmt w:val="decimal"/>
      <w:lvlText w:val="%1.%2.%3.%4.%5."/>
      <w:lvlJc w:val="left"/>
      <w:pPr>
        <w:ind w:left="2149" w:hanging="1080"/>
      </w:pPr>
    </w:lvl>
    <w:lvl w:ilvl="5">
      <w:start w:val="1"/>
      <w:numFmt w:val="decimal"/>
      <w:lvlText w:val="%1.%2.%3.%4.%5.%6."/>
      <w:lvlJc w:val="left"/>
      <w:pPr>
        <w:ind w:left="2509" w:hanging="1440"/>
      </w:pPr>
    </w:lvl>
    <w:lvl w:ilvl="6">
      <w:start w:val="1"/>
      <w:numFmt w:val="decimal"/>
      <w:lvlText w:val="%1.%2.%3.%4.%5.%6.%7."/>
      <w:lvlJc w:val="left"/>
      <w:pPr>
        <w:ind w:left="2869" w:hanging="1800"/>
      </w:pPr>
    </w:lvl>
    <w:lvl w:ilvl="7">
      <w:start w:val="1"/>
      <w:numFmt w:val="decimal"/>
      <w:lvlText w:val="%1.%2.%3.%4.%5.%6.%7.%8."/>
      <w:lvlJc w:val="left"/>
      <w:pPr>
        <w:ind w:left="2869" w:hanging="1800"/>
      </w:pPr>
    </w:lvl>
    <w:lvl w:ilvl="8">
      <w:start w:val="1"/>
      <w:numFmt w:val="decimal"/>
      <w:lvlText w:val="%1.%2.%3.%4.%5.%6.%7.%8.%9."/>
      <w:lvlJc w:val="left"/>
      <w:pPr>
        <w:ind w:left="3229" w:hanging="2160"/>
      </w:pPr>
    </w:lvl>
  </w:abstractNum>
  <w:abstractNum w:abstractNumId="11">
    <w:nsid w:val="35972CFA"/>
    <w:multiLevelType w:val="hybridMultilevel"/>
    <w:tmpl w:val="7FD21F1E"/>
    <w:lvl w:ilvl="0" w:tplc="0A5CDCC6">
      <w:start w:val="1"/>
      <w:numFmt w:val="decimal"/>
      <w:lvlText w:val="%1."/>
      <w:lvlJc w:val="left"/>
      <w:pPr>
        <w:ind w:left="720" w:hanging="360"/>
      </w:pPr>
    </w:lvl>
    <w:lvl w:ilvl="1" w:tplc="32FC5500" w:tentative="1">
      <w:start w:val="1"/>
      <w:numFmt w:val="lowerLetter"/>
      <w:lvlText w:val="%2."/>
      <w:lvlJc w:val="left"/>
      <w:pPr>
        <w:ind w:left="1440" w:hanging="360"/>
      </w:pPr>
    </w:lvl>
    <w:lvl w:ilvl="2" w:tplc="68E45B9A" w:tentative="1">
      <w:start w:val="1"/>
      <w:numFmt w:val="lowerRoman"/>
      <w:lvlText w:val="%3."/>
      <w:lvlJc w:val="right"/>
      <w:pPr>
        <w:ind w:left="2160" w:hanging="180"/>
      </w:pPr>
    </w:lvl>
    <w:lvl w:ilvl="3" w:tplc="8B223B30" w:tentative="1">
      <w:start w:val="1"/>
      <w:numFmt w:val="decimal"/>
      <w:lvlText w:val="%4."/>
      <w:lvlJc w:val="left"/>
      <w:pPr>
        <w:ind w:left="2880" w:hanging="360"/>
      </w:pPr>
    </w:lvl>
    <w:lvl w:ilvl="4" w:tplc="2FC87D36" w:tentative="1">
      <w:start w:val="1"/>
      <w:numFmt w:val="lowerLetter"/>
      <w:lvlText w:val="%5."/>
      <w:lvlJc w:val="left"/>
      <w:pPr>
        <w:ind w:left="3600" w:hanging="360"/>
      </w:pPr>
    </w:lvl>
    <w:lvl w:ilvl="5" w:tplc="1EBC7DFC" w:tentative="1">
      <w:start w:val="1"/>
      <w:numFmt w:val="lowerRoman"/>
      <w:lvlText w:val="%6."/>
      <w:lvlJc w:val="right"/>
      <w:pPr>
        <w:ind w:left="4320" w:hanging="180"/>
      </w:pPr>
    </w:lvl>
    <w:lvl w:ilvl="6" w:tplc="CC906354" w:tentative="1">
      <w:start w:val="1"/>
      <w:numFmt w:val="decimal"/>
      <w:lvlText w:val="%7."/>
      <w:lvlJc w:val="left"/>
      <w:pPr>
        <w:ind w:left="5040" w:hanging="360"/>
      </w:pPr>
    </w:lvl>
    <w:lvl w:ilvl="7" w:tplc="18B8A804" w:tentative="1">
      <w:start w:val="1"/>
      <w:numFmt w:val="lowerLetter"/>
      <w:lvlText w:val="%8."/>
      <w:lvlJc w:val="left"/>
      <w:pPr>
        <w:ind w:left="5760" w:hanging="360"/>
      </w:pPr>
    </w:lvl>
    <w:lvl w:ilvl="8" w:tplc="18249C9E" w:tentative="1">
      <w:start w:val="1"/>
      <w:numFmt w:val="lowerRoman"/>
      <w:lvlText w:val="%9."/>
      <w:lvlJc w:val="right"/>
      <w:pPr>
        <w:ind w:left="6480" w:hanging="180"/>
      </w:pPr>
    </w:lvl>
  </w:abstractNum>
  <w:abstractNum w:abstractNumId="12">
    <w:nsid w:val="41A51589"/>
    <w:multiLevelType w:val="hybridMultilevel"/>
    <w:tmpl w:val="C4B041B2"/>
    <w:lvl w:ilvl="0" w:tplc="D5721366">
      <w:start w:val="14"/>
      <w:numFmt w:val="decimal"/>
      <w:lvlText w:val="%1."/>
      <w:lvlJc w:val="left"/>
      <w:pPr>
        <w:ind w:left="124"/>
      </w:pPr>
      <w:rPr>
        <w:rFonts w:ascii="Times New Roman" w:eastAsia="Times New Roman" w:hAnsi="Times New Roman" w:cs="Times New Roman"/>
        <w:b w:val="0"/>
        <w:i w:val="0"/>
        <w:color w:val="FFFFFF" w:themeColor="background1"/>
        <w:sz w:val="28"/>
        <w:szCs w:val="28"/>
        <w:u w:val="none" w:color="000000"/>
        <w:bdr w:val="none" w:sz="4" w:space="0" w:color="auto"/>
        <w:shd w:val="clear" w:color="auto" w:fill="auto"/>
        <w:vertAlign w:val="baseline"/>
      </w:rPr>
    </w:lvl>
    <w:lvl w:ilvl="1" w:tplc="A8CE6B22">
      <w:start w:val="1"/>
      <w:numFmt w:val="lowerLetter"/>
      <w:lvlText w:val="%2"/>
      <w:lvlJc w:val="left"/>
      <w:pPr>
        <w:ind w:left="178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2" w:tplc="74123F70">
      <w:start w:val="1"/>
      <w:numFmt w:val="lowerRoman"/>
      <w:lvlText w:val="%3"/>
      <w:lvlJc w:val="left"/>
      <w:pPr>
        <w:ind w:left="250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3" w:tplc="04323EB0">
      <w:start w:val="1"/>
      <w:numFmt w:val="decimal"/>
      <w:lvlText w:val="%4"/>
      <w:lvlJc w:val="left"/>
      <w:pPr>
        <w:ind w:left="322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4" w:tplc="5B543840">
      <w:start w:val="1"/>
      <w:numFmt w:val="lowerLetter"/>
      <w:lvlText w:val="%5"/>
      <w:lvlJc w:val="left"/>
      <w:pPr>
        <w:ind w:left="394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5" w:tplc="78442E74">
      <w:start w:val="1"/>
      <w:numFmt w:val="lowerRoman"/>
      <w:lvlText w:val="%6"/>
      <w:lvlJc w:val="left"/>
      <w:pPr>
        <w:ind w:left="466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6" w:tplc="A894DDCC">
      <w:start w:val="1"/>
      <w:numFmt w:val="decimal"/>
      <w:lvlText w:val="%7"/>
      <w:lvlJc w:val="left"/>
      <w:pPr>
        <w:ind w:left="538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7" w:tplc="96C6A67E">
      <w:start w:val="1"/>
      <w:numFmt w:val="lowerLetter"/>
      <w:lvlText w:val="%8"/>
      <w:lvlJc w:val="left"/>
      <w:pPr>
        <w:ind w:left="610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8" w:tplc="DBD04D56">
      <w:start w:val="1"/>
      <w:numFmt w:val="lowerRoman"/>
      <w:lvlText w:val="%9"/>
      <w:lvlJc w:val="left"/>
      <w:pPr>
        <w:ind w:left="682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abstractNum>
  <w:abstractNum w:abstractNumId="13">
    <w:nsid w:val="42515A41"/>
    <w:multiLevelType w:val="hybridMultilevel"/>
    <w:tmpl w:val="6B5874BC"/>
    <w:lvl w:ilvl="0" w:tplc="D9682CBE">
      <w:start w:val="8"/>
      <w:numFmt w:val="decimal"/>
      <w:lvlText w:val="%1."/>
      <w:lvlJc w:val="left"/>
      <w:pPr>
        <w:ind w:left="1069" w:hanging="360"/>
      </w:pPr>
      <w:rPr>
        <w:rFonts w:hint="default"/>
      </w:rPr>
    </w:lvl>
    <w:lvl w:ilvl="1" w:tplc="BF8E5494" w:tentative="1">
      <w:start w:val="1"/>
      <w:numFmt w:val="lowerLetter"/>
      <w:lvlText w:val="%2."/>
      <w:lvlJc w:val="left"/>
      <w:pPr>
        <w:ind w:left="1789" w:hanging="360"/>
      </w:pPr>
    </w:lvl>
    <w:lvl w:ilvl="2" w:tplc="1060AEF0" w:tentative="1">
      <w:start w:val="1"/>
      <w:numFmt w:val="lowerRoman"/>
      <w:lvlText w:val="%3."/>
      <w:lvlJc w:val="right"/>
      <w:pPr>
        <w:ind w:left="2509" w:hanging="180"/>
      </w:pPr>
    </w:lvl>
    <w:lvl w:ilvl="3" w:tplc="D69CA996" w:tentative="1">
      <w:start w:val="1"/>
      <w:numFmt w:val="decimal"/>
      <w:lvlText w:val="%4."/>
      <w:lvlJc w:val="left"/>
      <w:pPr>
        <w:ind w:left="3229" w:hanging="360"/>
      </w:pPr>
    </w:lvl>
    <w:lvl w:ilvl="4" w:tplc="520C1722" w:tentative="1">
      <w:start w:val="1"/>
      <w:numFmt w:val="lowerLetter"/>
      <w:lvlText w:val="%5."/>
      <w:lvlJc w:val="left"/>
      <w:pPr>
        <w:ind w:left="3949" w:hanging="360"/>
      </w:pPr>
    </w:lvl>
    <w:lvl w:ilvl="5" w:tplc="B75CBCA0" w:tentative="1">
      <w:start w:val="1"/>
      <w:numFmt w:val="lowerRoman"/>
      <w:lvlText w:val="%6."/>
      <w:lvlJc w:val="right"/>
      <w:pPr>
        <w:ind w:left="4669" w:hanging="180"/>
      </w:pPr>
    </w:lvl>
    <w:lvl w:ilvl="6" w:tplc="F74833F4" w:tentative="1">
      <w:start w:val="1"/>
      <w:numFmt w:val="decimal"/>
      <w:lvlText w:val="%7."/>
      <w:lvlJc w:val="left"/>
      <w:pPr>
        <w:ind w:left="5389" w:hanging="360"/>
      </w:pPr>
    </w:lvl>
    <w:lvl w:ilvl="7" w:tplc="6094638E" w:tentative="1">
      <w:start w:val="1"/>
      <w:numFmt w:val="lowerLetter"/>
      <w:lvlText w:val="%8."/>
      <w:lvlJc w:val="left"/>
      <w:pPr>
        <w:ind w:left="6109" w:hanging="360"/>
      </w:pPr>
    </w:lvl>
    <w:lvl w:ilvl="8" w:tplc="9CFCDAE8" w:tentative="1">
      <w:start w:val="1"/>
      <w:numFmt w:val="lowerRoman"/>
      <w:lvlText w:val="%9."/>
      <w:lvlJc w:val="right"/>
      <w:pPr>
        <w:ind w:left="6829" w:hanging="180"/>
      </w:pPr>
    </w:lvl>
  </w:abstractNum>
  <w:abstractNum w:abstractNumId="14">
    <w:nsid w:val="44471DFB"/>
    <w:multiLevelType w:val="hybridMultilevel"/>
    <w:tmpl w:val="74CAD27E"/>
    <w:lvl w:ilvl="0" w:tplc="7AA8F1D0">
      <w:start w:val="1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469748A0"/>
    <w:multiLevelType w:val="multilevel"/>
    <w:tmpl w:val="BB24F7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4BD87145"/>
    <w:multiLevelType w:val="multilevel"/>
    <w:tmpl w:val="459261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4C744F1A"/>
    <w:multiLevelType w:val="multilevel"/>
    <w:tmpl w:val="D7A2F744"/>
    <w:lvl w:ilvl="0">
      <w:start w:val="1"/>
      <w:numFmt w:val="decimal"/>
      <w:lvlText w:val="%1."/>
      <w:lvlJc w:val="left"/>
      <w:pPr>
        <w:ind w:left="107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4E3B674F"/>
    <w:multiLevelType w:val="multilevel"/>
    <w:tmpl w:val="05D05494"/>
    <w:lvl w:ilvl="0">
      <w:start w:val="6"/>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9">
    <w:nsid w:val="567808F6"/>
    <w:multiLevelType w:val="multilevel"/>
    <w:tmpl w:val="DAFEE3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56A52E1E"/>
    <w:multiLevelType w:val="multilevel"/>
    <w:tmpl w:val="EA7C49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5D3F06E4"/>
    <w:multiLevelType w:val="hybridMultilevel"/>
    <w:tmpl w:val="34585C3E"/>
    <w:lvl w:ilvl="0" w:tplc="27D8F860">
      <w:start w:val="18"/>
      <w:numFmt w:val="decimal"/>
      <w:lvlText w:val="%1"/>
      <w:lvlJc w:val="left"/>
      <w:pPr>
        <w:ind w:left="1058" w:hanging="360"/>
      </w:pPr>
      <w:rPr>
        <w:rFonts w:hint="default"/>
      </w:rPr>
    </w:lvl>
    <w:lvl w:ilvl="1" w:tplc="272668A2" w:tentative="1">
      <w:start w:val="1"/>
      <w:numFmt w:val="lowerLetter"/>
      <w:lvlText w:val="%2."/>
      <w:lvlJc w:val="left"/>
      <w:pPr>
        <w:ind w:left="1778" w:hanging="360"/>
      </w:pPr>
    </w:lvl>
    <w:lvl w:ilvl="2" w:tplc="A71A3E18" w:tentative="1">
      <w:start w:val="1"/>
      <w:numFmt w:val="lowerRoman"/>
      <w:lvlText w:val="%3."/>
      <w:lvlJc w:val="right"/>
      <w:pPr>
        <w:ind w:left="2498" w:hanging="180"/>
      </w:pPr>
    </w:lvl>
    <w:lvl w:ilvl="3" w:tplc="712891CC" w:tentative="1">
      <w:start w:val="1"/>
      <w:numFmt w:val="decimal"/>
      <w:lvlText w:val="%4."/>
      <w:lvlJc w:val="left"/>
      <w:pPr>
        <w:ind w:left="3218" w:hanging="360"/>
      </w:pPr>
    </w:lvl>
    <w:lvl w:ilvl="4" w:tplc="E83CF5AA" w:tentative="1">
      <w:start w:val="1"/>
      <w:numFmt w:val="lowerLetter"/>
      <w:lvlText w:val="%5."/>
      <w:lvlJc w:val="left"/>
      <w:pPr>
        <w:ind w:left="3938" w:hanging="360"/>
      </w:pPr>
    </w:lvl>
    <w:lvl w:ilvl="5" w:tplc="30F0F320" w:tentative="1">
      <w:start w:val="1"/>
      <w:numFmt w:val="lowerRoman"/>
      <w:lvlText w:val="%6."/>
      <w:lvlJc w:val="right"/>
      <w:pPr>
        <w:ind w:left="4658" w:hanging="180"/>
      </w:pPr>
    </w:lvl>
    <w:lvl w:ilvl="6" w:tplc="92C060EA" w:tentative="1">
      <w:start w:val="1"/>
      <w:numFmt w:val="decimal"/>
      <w:lvlText w:val="%7."/>
      <w:lvlJc w:val="left"/>
      <w:pPr>
        <w:ind w:left="5378" w:hanging="360"/>
      </w:pPr>
    </w:lvl>
    <w:lvl w:ilvl="7" w:tplc="7E1444A2" w:tentative="1">
      <w:start w:val="1"/>
      <w:numFmt w:val="lowerLetter"/>
      <w:lvlText w:val="%8."/>
      <w:lvlJc w:val="left"/>
      <w:pPr>
        <w:ind w:left="6098" w:hanging="360"/>
      </w:pPr>
    </w:lvl>
    <w:lvl w:ilvl="8" w:tplc="48B83960" w:tentative="1">
      <w:start w:val="1"/>
      <w:numFmt w:val="lowerRoman"/>
      <w:lvlText w:val="%9."/>
      <w:lvlJc w:val="right"/>
      <w:pPr>
        <w:ind w:left="6818" w:hanging="180"/>
      </w:pPr>
    </w:lvl>
  </w:abstractNum>
  <w:abstractNum w:abstractNumId="22">
    <w:nsid w:val="5FD70BB1"/>
    <w:multiLevelType w:val="hybridMultilevel"/>
    <w:tmpl w:val="5A861AC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684E5513"/>
    <w:multiLevelType w:val="hybridMultilevel"/>
    <w:tmpl w:val="0868DC22"/>
    <w:lvl w:ilvl="0" w:tplc="B2BE8F20">
      <w:start w:val="1"/>
      <w:numFmt w:val="decimal"/>
      <w:lvlText w:val="%1."/>
      <w:lvlJc w:val="left"/>
      <w:pPr>
        <w:ind w:left="1637" w:hanging="360"/>
      </w:pPr>
    </w:lvl>
    <w:lvl w:ilvl="1" w:tplc="67AEE9CC">
      <w:start w:val="1"/>
      <w:numFmt w:val="lowerLetter"/>
      <w:lvlText w:val="%2."/>
      <w:lvlJc w:val="left"/>
      <w:pPr>
        <w:ind w:left="1785" w:hanging="360"/>
      </w:pPr>
    </w:lvl>
    <w:lvl w:ilvl="2" w:tplc="DF7AEB2A">
      <w:start w:val="1"/>
      <w:numFmt w:val="lowerRoman"/>
      <w:lvlText w:val="%3."/>
      <w:lvlJc w:val="right"/>
      <w:pPr>
        <w:ind w:left="2505" w:hanging="180"/>
      </w:pPr>
    </w:lvl>
    <w:lvl w:ilvl="3" w:tplc="2968E0B2">
      <w:start w:val="1"/>
      <w:numFmt w:val="decimal"/>
      <w:lvlText w:val="%4."/>
      <w:lvlJc w:val="left"/>
      <w:pPr>
        <w:ind w:left="3225" w:hanging="360"/>
      </w:pPr>
    </w:lvl>
    <w:lvl w:ilvl="4" w:tplc="8E0CD7FA">
      <w:start w:val="1"/>
      <w:numFmt w:val="lowerLetter"/>
      <w:lvlText w:val="%5."/>
      <w:lvlJc w:val="left"/>
      <w:pPr>
        <w:ind w:left="3945" w:hanging="360"/>
      </w:pPr>
    </w:lvl>
    <w:lvl w:ilvl="5" w:tplc="1DBE7896">
      <w:start w:val="1"/>
      <w:numFmt w:val="lowerRoman"/>
      <w:lvlText w:val="%6."/>
      <w:lvlJc w:val="right"/>
      <w:pPr>
        <w:ind w:left="4665" w:hanging="180"/>
      </w:pPr>
    </w:lvl>
    <w:lvl w:ilvl="6" w:tplc="A6EE928C">
      <w:start w:val="1"/>
      <w:numFmt w:val="decimal"/>
      <w:lvlText w:val="%7."/>
      <w:lvlJc w:val="left"/>
      <w:pPr>
        <w:ind w:left="5385" w:hanging="360"/>
      </w:pPr>
    </w:lvl>
    <w:lvl w:ilvl="7" w:tplc="689EFBDE">
      <w:start w:val="1"/>
      <w:numFmt w:val="lowerLetter"/>
      <w:lvlText w:val="%8."/>
      <w:lvlJc w:val="left"/>
      <w:pPr>
        <w:ind w:left="6105" w:hanging="360"/>
      </w:pPr>
    </w:lvl>
    <w:lvl w:ilvl="8" w:tplc="1A0209D4">
      <w:start w:val="1"/>
      <w:numFmt w:val="lowerRoman"/>
      <w:lvlText w:val="%9."/>
      <w:lvlJc w:val="right"/>
      <w:pPr>
        <w:ind w:left="6825" w:hanging="180"/>
      </w:pPr>
    </w:lvl>
  </w:abstractNum>
  <w:abstractNum w:abstractNumId="24">
    <w:nsid w:val="71C67FA7"/>
    <w:multiLevelType w:val="hybridMultilevel"/>
    <w:tmpl w:val="1E2E4E9C"/>
    <w:lvl w:ilvl="0" w:tplc="4416912C">
      <w:start w:val="1"/>
      <w:numFmt w:val="decimal"/>
      <w:lvlText w:val="%1."/>
      <w:lvlJc w:val="left"/>
      <w:pPr>
        <w:ind w:left="720" w:hanging="360"/>
      </w:pPr>
      <w:rPr>
        <w:rFonts w:hint="default"/>
      </w:rPr>
    </w:lvl>
    <w:lvl w:ilvl="1" w:tplc="EB7ED174" w:tentative="1">
      <w:start w:val="1"/>
      <w:numFmt w:val="lowerLetter"/>
      <w:lvlText w:val="%2."/>
      <w:lvlJc w:val="left"/>
      <w:pPr>
        <w:ind w:left="1440" w:hanging="360"/>
      </w:pPr>
    </w:lvl>
    <w:lvl w:ilvl="2" w:tplc="EB3C0FDE" w:tentative="1">
      <w:start w:val="1"/>
      <w:numFmt w:val="lowerRoman"/>
      <w:lvlText w:val="%3."/>
      <w:lvlJc w:val="right"/>
      <w:pPr>
        <w:ind w:left="2160" w:hanging="180"/>
      </w:pPr>
    </w:lvl>
    <w:lvl w:ilvl="3" w:tplc="354E560E" w:tentative="1">
      <w:start w:val="1"/>
      <w:numFmt w:val="decimal"/>
      <w:lvlText w:val="%4."/>
      <w:lvlJc w:val="left"/>
      <w:pPr>
        <w:ind w:left="2880" w:hanging="360"/>
      </w:pPr>
    </w:lvl>
    <w:lvl w:ilvl="4" w:tplc="C0D09986" w:tentative="1">
      <w:start w:val="1"/>
      <w:numFmt w:val="lowerLetter"/>
      <w:lvlText w:val="%5."/>
      <w:lvlJc w:val="left"/>
      <w:pPr>
        <w:ind w:left="3600" w:hanging="360"/>
      </w:pPr>
    </w:lvl>
    <w:lvl w:ilvl="5" w:tplc="1C58D784" w:tentative="1">
      <w:start w:val="1"/>
      <w:numFmt w:val="lowerRoman"/>
      <w:lvlText w:val="%6."/>
      <w:lvlJc w:val="right"/>
      <w:pPr>
        <w:ind w:left="4320" w:hanging="180"/>
      </w:pPr>
    </w:lvl>
    <w:lvl w:ilvl="6" w:tplc="701EAA92" w:tentative="1">
      <w:start w:val="1"/>
      <w:numFmt w:val="decimal"/>
      <w:lvlText w:val="%7."/>
      <w:lvlJc w:val="left"/>
      <w:pPr>
        <w:ind w:left="5040" w:hanging="360"/>
      </w:pPr>
    </w:lvl>
    <w:lvl w:ilvl="7" w:tplc="3D5A0B62" w:tentative="1">
      <w:start w:val="1"/>
      <w:numFmt w:val="lowerLetter"/>
      <w:lvlText w:val="%8."/>
      <w:lvlJc w:val="left"/>
      <w:pPr>
        <w:ind w:left="5760" w:hanging="360"/>
      </w:pPr>
    </w:lvl>
    <w:lvl w:ilvl="8" w:tplc="EA7C3C06" w:tentative="1">
      <w:start w:val="1"/>
      <w:numFmt w:val="lowerRoman"/>
      <w:lvlText w:val="%9."/>
      <w:lvlJc w:val="right"/>
      <w:pPr>
        <w:ind w:left="6480" w:hanging="180"/>
      </w:pPr>
    </w:lvl>
  </w:abstractNum>
  <w:abstractNum w:abstractNumId="25">
    <w:nsid w:val="78F10239"/>
    <w:multiLevelType w:val="hybridMultilevel"/>
    <w:tmpl w:val="FC981CA8"/>
    <w:lvl w:ilvl="0" w:tplc="D95083F2">
      <w:start w:val="1"/>
      <w:numFmt w:val="decimal"/>
      <w:lvlText w:val="%1)"/>
      <w:lvlJc w:val="left"/>
      <w:pPr>
        <w:ind w:left="124"/>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1" w:tplc="711E1AB2">
      <w:start w:val="1"/>
      <w:numFmt w:val="lowerLetter"/>
      <w:lvlText w:val="%2"/>
      <w:lvlJc w:val="left"/>
      <w:pPr>
        <w:ind w:left="178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2" w:tplc="8690E342">
      <w:start w:val="1"/>
      <w:numFmt w:val="lowerRoman"/>
      <w:lvlText w:val="%3"/>
      <w:lvlJc w:val="left"/>
      <w:pPr>
        <w:ind w:left="250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3" w:tplc="DB1E992C">
      <w:start w:val="1"/>
      <w:numFmt w:val="decimal"/>
      <w:lvlText w:val="%4"/>
      <w:lvlJc w:val="left"/>
      <w:pPr>
        <w:ind w:left="322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4" w:tplc="D1842A94">
      <w:start w:val="1"/>
      <w:numFmt w:val="lowerLetter"/>
      <w:lvlText w:val="%5"/>
      <w:lvlJc w:val="left"/>
      <w:pPr>
        <w:ind w:left="394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5" w:tplc="B848123A">
      <w:start w:val="1"/>
      <w:numFmt w:val="lowerRoman"/>
      <w:lvlText w:val="%6"/>
      <w:lvlJc w:val="left"/>
      <w:pPr>
        <w:ind w:left="466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6" w:tplc="B546ED02">
      <w:start w:val="1"/>
      <w:numFmt w:val="decimal"/>
      <w:lvlText w:val="%7"/>
      <w:lvlJc w:val="left"/>
      <w:pPr>
        <w:ind w:left="538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7" w:tplc="2DB27F7A">
      <w:start w:val="1"/>
      <w:numFmt w:val="lowerLetter"/>
      <w:lvlText w:val="%8"/>
      <w:lvlJc w:val="left"/>
      <w:pPr>
        <w:ind w:left="610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8" w:tplc="03B828D6">
      <w:start w:val="1"/>
      <w:numFmt w:val="lowerRoman"/>
      <w:lvlText w:val="%9"/>
      <w:lvlJc w:val="left"/>
      <w:pPr>
        <w:ind w:left="682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abstractNum>
  <w:abstractNum w:abstractNumId="26">
    <w:nsid w:val="7EC63417"/>
    <w:multiLevelType w:val="multilevel"/>
    <w:tmpl w:val="F0FA4328"/>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num w:numId="1">
    <w:abstractNumId w:val="0"/>
  </w:num>
  <w:num w:numId="2">
    <w:abstractNumId w:val="10"/>
  </w:num>
  <w:num w:numId="3">
    <w:abstractNumId w:val="18"/>
  </w:num>
  <w:num w:numId="4">
    <w:abstractNumId w:val="17"/>
  </w:num>
  <w:num w:numId="5">
    <w:abstractNumId w:val="15"/>
  </w:num>
  <w:num w:numId="6">
    <w:abstractNumId w:val="19"/>
  </w:num>
  <w:num w:numId="7">
    <w:abstractNumId w:val="20"/>
  </w:num>
  <w:num w:numId="8">
    <w:abstractNumId w:val="16"/>
  </w:num>
  <w:num w:numId="9">
    <w:abstractNumId w:val="2"/>
  </w:num>
  <w:num w:numId="10">
    <w:abstractNumId w:val="5"/>
  </w:num>
  <w:num w:numId="11">
    <w:abstractNumId w:val="26"/>
  </w:num>
  <w:num w:numId="12">
    <w:abstractNumId w:val="3"/>
  </w:num>
  <w:num w:numId="13">
    <w:abstractNumId w:val="12"/>
  </w:num>
  <w:num w:numId="14">
    <w:abstractNumId w:val="1"/>
  </w:num>
  <w:num w:numId="15">
    <w:abstractNumId w:val="21"/>
  </w:num>
  <w:num w:numId="16">
    <w:abstractNumId w:val="6"/>
  </w:num>
  <w:num w:numId="17">
    <w:abstractNumId w:val="25"/>
  </w:num>
  <w:num w:numId="18">
    <w:abstractNumId w:val="4"/>
  </w:num>
  <w:num w:numId="19">
    <w:abstractNumId w:val="13"/>
  </w:num>
  <w:num w:numId="20">
    <w:abstractNumId w:val="11"/>
  </w:num>
  <w:num w:numId="21">
    <w:abstractNumId w:val="7"/>
  </w:num>
  <w:num w:numId="22">
    <w:abstractNumId w:val="24"/>
  </w:num>
  <w:num w:numId="23">
    <w:abstractNumId w:val="23"/>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num>
  <w:num w:numId="26">
    <w:abstractNumId w:val="9"/>
    <w:lvlOverride w:ilvl="0">
      <w:startOverride w:val="1"/>
    </w:lvlOverride>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num>
  <w:num w:numId="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27339"/>
    <w:rsid w:val="0003235A"/>
    <w:rsid w:val="00041786"/>
    <w:rsid w:val="00041E45"/>
    <w:rsid w:val="000C78E2"/>
    <w:rsid w:val="000D24BB"/>
    <w:rsid w:val="000F141E"/>
    <w:rsid w:val="001133F2"/>
    <w:rsid w:val="00127E4B"/>
    <w:rsid w:val="0015294C"/>
    <w:rsid w:val="0017440E"/>
    <w:rsid w:val="001753BF"/>
    <w:rsid w:val="00184037"/>
    <w:rsid w:val="001C7BF8"/>
    <w:rsid w:val="002238AA"/>
    <w:rsid w:val="0023553C"/>
    <w:rsid w:val="0026333F"/>
    <w:rsid w:val="002A5CDA"/>
    <w:rsid w:val="002C6ED9"/>
    <w:rsid w:val="002D0E9A"/>
    <w:rsid w:val="002D2AC3"/>
    <w:rsid w:val="002E777D"/>
    <w:rsid w:val="00321DD9"/>
    <w:rsid w:val="00324988"/>
    <w:rsid w:val="003534DE"/>
    <w:rsid w:val="003606E3"/>
    <w:rsid w:val="00377AB3"/>
    <w:rsid w:val="003B2F15"/>
    <w:rsid w:val="003F7D69"/>
    <w:rsid w:val="00407B61"/>
    <w:rsid w:val="004427D2"/>
    <w:rsid w:val="00475C64"/>
    <w:rsid w:val="004A77D9"/>
    <w:rsid w:val="004D25A9"/>
    <w:rsid w:val="00515214"/>
    <w:rsid w:val="00570307"/>
    <w:rsid w:val="005B2A86"/>
    <w:rsid w:val="005C1CF9"/>
    <w:rsid w:val="005D5A96"/>
    <w:rsid w:val="005F0283"/>
    <w:rsid w:val="00607749"/>
    <w:rsid w:val="006152A4"/>
    <w:rsid w:val="006716A9"/>
    <w:rsid w:val="006750FD"/>
    <w:rsid w:val="006905F0"/>
    <w:rsid w:val="00693298"/>
    <w:rsid w:val="00694517"/>
    <w:rsid w:val="006B7C60"/>
    <w:rsid w:val="006D7F66"/>
    <w:rsid w:val="00703F74"/>
    <w:rsid w:val="0071354A"/>
    <w:rsid w:val="00755D6B"/>
    <w:rsid w:val="00762461"/>
    <w:rsid w:val="00787A8D"/>
    <w:rsid w:val="007968EA"/>
    <w:rsid w:val="007A2975"/>
    <w:rsid w:val="007C73DA"/>
    <w:rsid w:val="007D138E"/>
    <w:rsid w:val="007D70F5"/>
    <w:rsid w:val="007F305A"/>
    <w:rsid w:val="00835CCD"/>
    <w:rsid w:val="00891819"/>
    <w:rsid w:val="00893A53"/>
    <w:rsid w:val="008B2304"/>
    <w:rsid w:val="008D4FC0"/>
    <w:rsid w:val="008D7140"/>
    <w:rsid w:val="00923AF4"/>
    <w:rsid w:val="00943830"/>
    <w:rsid w:val="00965D40"/>
    <w:rsid w:val="00972582"/>
    <w:rsid w:val="009C692A"/>
    <w:rsid w:val="009D7647"/>
    <w:rsid w:val="009E6C2E"/>
    <w:rsid w:val="00A332A8"/>
    <w:rsid w:val="00A36D65"/>
    <w:rsid w:val="00A36E15"/>
    <w:rsid w:val="00A55E05"/>
    <w:rsid w:val="00AB7474"/>
    <w:rsid w:val="00AC0131"/>
    <w:rsid w:val="00AD324F"/>
    <w:rsid w:val="00AF1C92"/>
    <w:rsid w:val="00B26096"/>
    <w:rsid w:val="00B4385E"/>
    <w:rsid w:val="00BB62DC"/>
    <w:rsid w:val="00BF1616"/>
    <w:rsid w:val="00BF412F"/>
    <w:rsid w:val="00BF6C1C"/>
    <w:rsid w:val="00C157C8"/>
    <w:rsid w:val="00C2399E"/>
    <w:rsid w:val="00C31B60"/>
    <w:rsid w:val="00C367FE"/>
    <w:rsid w:val="00CA7080"/>
    <w:rsid w:val="00CC5B71"/>
    <w:rsid w:val="00CF7A65"/>
    <w:rsid w:val="00D33076"/>
    <w:rsid w:val="00D41297"/>
    <w:rsid w:val="00D717D0"/>
    <w:rsid w:val="00D76FE7"/>
    <w:rsid w:val="00D850A9"/>
    <w:rsid w:val="00E03632"/>
    <w:rsid w:val="00E04DA8"/>
    <w:rsid w:val="00E319D2"/>
    <w:rsid w:val="00E50FDF"/>
    <w:rsid w:val="00E64431"/>
    <w:rsid w:val="00E84D54"/>
    <w:rsid w:val="00E91910"/>
    <w:rsid w:val="00EA7D6D"/>
    <w:rsid w:val="00EB66C2"/>
    <w:rsid w:val="00F02135"/>
    <w:rsid w:val="00F16BC4"/>
    <w:rsid w:val="00F37C6B"/>
    <w:rsid w:val="00FA168E"/>
    <w:rsid w:val="00FB6B1E"/>
    <w:rsid w:val="00FC1AA9"/>
    <w:rsid w:val="00FE05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uiPriority w:val="99"/>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uiPriority w:val="39"/>
    <w:rPr>
      <w:rFonts w:ascii="XO Thames" w:hAnsi="XO Thames"/>
      <w:sz w:val="28"/>
    </w:rPr>
  </w:style>
  <w:style w:type="paragraph" w:styleId="a3">
    <w:name w:val="Body Text"/>
    <w:basedOn w:val="a"/>
    <w:link w:val="a4"/>
    <w:uiPriority w:val="1"/>
    <w:qFormat/>
    <w:pPr>
      <w:spacing w:line="240" w:lineRule="atLeast"/>
      <w:jc w:val="center"/>
    </w:pPr>
    <w:rPr>
      <w:b/>
    </w:rPr>
  </w:style>
  <w:style w:type="character" w:customStyle="1" w:styleId="a4">
    <w:name w:val="Основной текст Знак"/>
    <w:basedOn w:val="11"/>
    <w:link w:val="a3"/>
    <w:uiPriority w:val="1"/>
    <w:rPr>
      <w:b/>
      <w:sz w:val="24"/>
    </w:rPr>
  </w:style>
  <w:style w:type="character" w:customStyle="1" w:styleId="30">
    <w:name w:val="Заголовок 3 Знак"/>
    <w:link w:val="3"/>
    <w:uiPriority w:val="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uiPriority w:val="9"/>
    <w:rPr>
      <w:rFonts w:ascii="XO Thames" w:hAnsi="XO Thames"/>
      <w:b/>
      <w:sz w:val="22"/>
    </w:rPr>
  </w:style>
  <w:style w:type="character" w:customStyle="1" w:styleId="10">
    <w:name w:val="Заголовок 1 Знак"/>
    <w:link w:val="1"/>
    <w:uiPriority w:val="9"/>
    <w:rPr>
      <w:rFonts w:ascii="XO Thames" w:hAnsi="XO Thames"/>
      <w:b/>
      <w:sz w:val="32"/>
    </w:rPr>
  </w:style>
  <w:style w:type="paragraph" w:customStyle="1" w:styleId="12">
    <w:name w:val="Гиперссылка1"/>
    <w:basedOn w:val="13"/>
    <w:link w:val="a5"/>
    <w:uiPriority w:val="99"/>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uiPriority w:val="99"/>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uiPriority w:val="10"/>
    <w:rPr>
      <w:rFonts w:ascii="XO Thames" w:hAnsi="XO Thames"/>
      <w:b/>
      <w:caps/>
      <w:sz w:val="40"/>
    </w:rPr>
  </w:style>
  <w:style w:type="character" w:customStyle="1" w:styleId="40">
    <w:name w:val="Заголовок 4 Знак"/>
    <w:basedOn w:val="11"/>
    <w:link w:val="4"/>
    <w:uiPriority w:val="9"/>
    <w:rPr>
      <w:rFonts w:asciiTheme="majorHAnsi" w:hAnsiTheme="majorHAnsi"/>
      <w:i/>
      <w:color w:val="365F91" w:themeColor="accent1" w:themeShade="BF"/>
      <w:sz w:val="20"/>
    </w:rPr>
  </w:style>
  <w:style w:type="character" w:customStyle="1" w:styleId="20">
    <w:name w:val="Заголовок 2 Знак"/>
    <w:link w:val="2"/>
    <w:uiPriority w:val="9"/>
    <w:rPr>
      <w:rFonts w:ascii="XO Thames" w:hAnsi="XO Thames"/>
      <w:b/>
      <w:sz w:val="28"/>
    </w:rPr>
  </w:style>
  <w:style w:type="character" w:customStyle="1" w:styleId="60">
    <w:name w:val="Заголовок 6 Знак"/>
    <w:basedOn w:val="1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numbering" w:customStyle="1" w:styleId="16">
    <w:name w:val="Нет списка1"/>
    <w:next w:val="a2"/>
    <w:uiPriority w:val="99"/>
    <w:semiHidden/>
    <w:unhideWhenUsed/>
    <w:rsid w:val="00607749"/>
  </w:style>
  <w:style w:type="paragraph" w:customStyle="1" w:styleId="610">
    <w:name w:val="Заголовок 61"/>
    <w:link w:val="Heading6Char"/>
    <w:uiPriority w:val="9"/>
    <w:semiHidden/>
    <w:unhideWhenUsed/>
    <w:qFormat/>
    <w:rsid w:val="00607749"/>
    <w:pPr>
      <w:keepNext/>
      <w:keepLines/>
      <w:spacing w:before="200" w:line="259" w:lineRule="auto"/>
    </w:pPr>
    <w:rPr>
      <w:rFonts w:ascii="Calibri Light" w:hAnsi="Calibri Light"/>
      <w:i/>
      <w:iCs/>
      <w:color w:val="1F4D78"/>
      <w:sz w:val="22"/>
      <w:szCs w:val="22"/>
      <w:lang w:eastAsia="en-US"/>
    </w:rPr>
  </w:style>
  <w:style w:type="paragraph" w:customStyle="1" w:styleId="71">
    <w:name w:val="Заголовок 71"/>
    <w:link w:val="Heading7Char"/>
    <w:uiPriority w:val="9"/>
    <w:semiHidden/>
    <w:unhideWhenUsed/>
    <w:qFormat/>
    <w:rsid w:val="00607749"/>
    <w:pPr>
      <w:keepNext/>
      <w:keepLines/>
      <w:spacing w:before="200" w:line="259" w:lineRule="auto"/>
    </w:pPr>
    <w:rPr>
      <w:rFonts w:ascii="Calibri Light" w:hAnsi="Calibri Light"/>
      <w:i/>
      <w:iCs/>
      <w:color w:val="404040"/>
      <w:sz w:val="22"/>
      <w:szCs w:val="22"/>
      <w:lang w:eastAsia="en-US"/>
    </w:rPr>
  </w:style>
  <w:style w:type="paragraph" w:customStyle="1" w:styleId="81">
    <w:name w:val="Заголовок 81"/>
    <w:link w:val="Heading8Char"/>
    <w:uiPriority w:val="9"/>
    <w:semiHidden/>
    <w:unhideWhenUsed/>
    <w:qFormat/>
    <w:rsid w:val="00607749"/>
    <w:pPr>
      <w:keepNext/>
      <w:keepLines/>
      <w:spacing w:before="200" w:line="259" w:lineRule="auto"/>
    </w:pPr>
    <w:rPr>
      <w:rFonts w:ascii="Calibri Light" w:hAnsi="Calibri Light"/>
      <w:color w:val="404040"/>
      <w:lang w:eastAsia="en-US"/>
    </w:rPr>
  </w:style>
  <w:style w:type="paragraph" w:customStyle="1" w:styleId="91">
    <w:name w:val="Заголовок 91"/>
    <w:link w:val="Heading9Char"/>
    <w:uiPriority w:val="9"/>
    <w:semiHidden/>
    <w:unhideWhenUsed/>
    <w:qFormat/>
    <w:rsid w:val="00607749"/>
    <w:pPr>
      <w:keepNext/>
      <w:keepLines/>
      <w:spacing w:before="200" w:line="259" w:lineRule="auto"/>
    </w:pPr>
    <w:rPr>
      <w:rFonts w:ascii="Calibri Light" w:hAnsi="Calibri Light"/>
      <w:i/>
      <w:iCs/>
      <w:color w:val="404040"/>
      <w:lang w:eastAsia="en-US"/>
    </w:rPr>
  </w:style>
  <w:style w:type="paragraph" w:styleId="ad">
    <w:name w:val="No Spacing"/>
    <w:uiPriority w:val="1"/>
    <w:qFormat/>
    <w:rsid w:val="00607749"/>
    <w:rPr>
      <w:rFonts w:ascii="Calibri" w:eastAsia="Calibri" w:hAnsi="Calibri"/>
      <w:color w:val="auto"/>
      <w:sz w:val="22"/>
      <w:szCs w:val="22"/>
      <w:lang w:eastAsia="en-US"/>
    </w:rPr>
  </w:style>
  <w:style w:type="character" w:customStyle="1" w:styleId="Heading1Char">
    <w:name w:val="Heading 1 Char"/>
    <w:uiPriority w:val="9"/>
    <w:rsid w:val="00607749"/>
    <w:rPr>
      <w:rFonts w:ascii="Calibri Light" w:eastAsia="Times New Roman" w:hAnsi="Calibri Light" w:cs="Times New Roman"/>
      <w:b/>
      <w:bCs/>
      <w:color w:val="2E74B5"/>
      <w:sz w:val="28"/>
      <w:szCs w:val="28"/>
    </w:rPr>
  </w:style>
  <w:style w:type="character" w:customStyle="1" w:styleId="Heading2Char">
    <w:name w:val="Heading 2 Char"/>
    <w:uiPriority w:val="9"/>
    <w:rsid w:val="00607749"/>
    <w:rPr>
      <w:rFonts w:ascii="Calibri Light" w:eastAsia="Times New Roman" w:hAnsi="Calibri Light" w:cs="Times New Roman"/>
      <w:b/>
      <w:bCs/>
      <w:color w:val="5B9BD5"/>
      <w:sz w:val="26"/>
      <w:szCs w:val="26"/>
    </w:rPr>
  </w:style>
  <w:style w:type="character" w:customStyle="1" w:styleId="Heading3Char">
    <w:name w:val="Heading 3 Char"/>
    <w:uiPriority w:val="9"/>
    <w:rsid w:val="00607749"/>
    <w:rPr>
      <w:rFonts w:ascii="Calibri Light" w:eastAsia="Times New Roman" w:hAnsi="Calibri Light" w:cs="Times New Roman"/>
      <w:b/>
      <w:bCs/>
      <w:color w:val="5B9BD5"/>
    </w:rPr>
  </w:style>
  <w:style w:type="character" w:customStyle="1" w:styleId="Heading4Char">
    <w:name w:val="Heading 4 Char"/>
    <w:uiPriority w:val="9"/>
    <w:rsid w:val="00607749"/>
    <w:rPr>
      <w:rFonts w:ascii="Calibri Light" w:eastAsia="Times New Roman" w:hAnsi="Calibri Light" w:cs="Times New Roman"/>
      <w:b/>
      <w:bCs/>
      <w:i/>
      <w:iCs/>
      <w:color w:val="5B9BD5"/>
    </w:rPr>
  </w:style>
  <w:style w:type="character" w:customStyle="1" w:styleId="Heading5Char">
    <w:name w:val="Heading 5 Char"/>
    <w:uiPriority w:val="9"/>
    <w:rsid w:val="00607749"/>
    <w:rPr>
      <w:rFonts w:ascii="Calibri Light" w:eastAsia="Times New Roman" w:hAnsi="Calibri Light" w:cs="Times New Roman"/>
      <w:color w:val="1F4D78"/>
    </w:rPr>
  </w:style>
  <w:style w:type="character" w:customStyle="1" w:styleId="Heading6Char">
    <w:name w:val="Heading 6 Char"/>
    <w:link w:val="610"/>
    <w:uiPriority w:val="9"/>
    <w:rsid w:val="00607749"/>
    <w:rPr>
      <w:rFonts w:ascii="Calibri Light" w:hAnsi="Calibri Light"/>
      <w:i/>
      <w:iCs/>
      <w:color w:val="1F4D78"/>
      <w:sz w:val="22"/>
      <w:szCs w:val="22"/>
      <w:lang w:eastAsia="en-US"/>
    </w:rPr>
  </w:style>
  <w:style w:type="character" w:customStyle="1" w:styleId="Heading7Char">
    <w:name w:val="Heading 7 Char"/>
    <w:link w:val="71"/>
    <w:uiPriority w:val="9"/>
    <w:rsid w:val="00607749"/>
    <w:rPr>
      <w:rFonts w:ascii="Calibri Light" w:hAnsi="Calibri Light"/>
      <w:i/>
      <w:iCs/>
      <w:color w:val="404040"/>
      <w:sz w:val="22"/>
      <w:szCs w:val="22"/>
      <w:lang w:eastAsia="en-US"/>
    </w:rPr>
  </w:style>
  <w:style w:type="character" w:customStyle="1" w:styleId="Heading8Char">
    <w:name w:val="Heading 8 Char"/>
    <w:link w:val="81"/>
    <w:uiPriority w:val="9"/>
    <w:rsid w:val="00607749"/>
    <w:rPr>
      <w:rFonts w:ascii="Calibri Light" w:hAnsi="Calibri Light"/>
      <w:color w:val="404040"/>
      <w:lang w:eastAsia="en-US"/>
    </w:rPr>
  </w:style>
  <w:style w:type="character" w:customStyle="1" w:styleId="Heading9Char">
    <w:name w:val="Heading 9 Char"/>
    <w:link w:val="91"/>
    <w:uiPriority w:val="9"/>
    <w:rsid w:val="00607749"/>
    <w:rPr>
      <w:rFonts w:ascii="Calibri Light" w:hAnsi="Calibri Light"/>
      <w:i/>
      <w:iCs/>
      <w:color w:val="404040"/>
      <w:lang w:eastAsia="en-US"/>
    </w:rPr>
  </w:style>
  <w:style w:type="character" w:customStyle="1" w:styleId="TitleChar">
    <w:name w:val="Title Char"/>
    <w:uiPriority w:val="10"/>
    <w:rsid w:val="00607749"/>
    <w:rPr>
      <w:rFonts w:ascii="Calibri Light" w:eastAsia="Times New Roman" w:hAnsi="Calibri Light" w:cs="Times New Roman"/>
      <w:color w:val="323E4F"/>
      <w:spacing w:val="5"/>
      <w:sz w:val="52"/>
      <w:szCs w:val="52"/>
    </w:rPr>
  </w:style>
  <w:style w:type="character" w:customStyle="1" w:styleId="SubtitleChar">
    <w:name w:val="Subtitle Char"/>
    <w:uiPriority w:val="11"/>
    <w:rsid w:val="00607749"/>
    <w:rPr>
      <w:rFonts w:ascii="Calibri Light" w:eastAsia="Times New Roman" w:hAnsi="Calibri Light" w:cs="Times New Roman"/>
      <w:i/>
      <w:iCs/>
      <w:color w:val="5B9BD5"/>
      <w:spacing w:val="15"/>
      <w:sz w:val="24"/>
      <w:szCs w:val="24"/>
    </w:rPr>
  </w:style>
  <w:style w:type="character" w:customStyle="1" w:styleId="17">
    <w:name w:val="Слабое выделение1"/>
    <w:uiPriority w:val="19"/>
    <w:qFormat/>
    <w:rsid w:val="00607749"/>
    <w:rPr>
      <w:i/>
      <w:iCs/>
      <w:color w:val="808080"/>
    </w:rPr>
  </w:style>
  <w:style w:type="character" w:styleId="ae">
    <w:name w:val="Emphasis"/>
    <w:uiPriority w:val="20"/>
    <w:qFormat/>
    <w:rsid w:val="00607749"/>
    <w:rPr>
      <w:i/>
      <w:iCs/>
    </w:rPr>
  </w:style>
  <w:style w:type="character" w:customStyle="1" w:styleId="18">
    <w:name w:val="Сильное выделение1"/>
    <w:uiPriority w:val="21"/>
    <w:qFormat/>
    <w:rsid w:val="00607749"/>
    <w:rPr>
      <w:b/>
      <w:bCs/>
      <w:i/>
      <w:iCs/>
      <w:color w:val="5B9BD5"/>
    </w:rPr>
  </w:style>
  <w:style w:type="character" w:styleId="af">
    <w:name w:val="Strong"/>
    <w:uiPriority w:val="22"/>
    <w:qFormat/>
    <w:rsid w:val="00607749"/>
    <w:rPr>
      <w:b/>
      <w:bCs/>
    </w:rPr>
  </w:style>
  <w:style w:type="paragraph" w:customStyle="1" w:styleId="211">
    <w:name w:val="Цитата 21"/>
    <w:next w:val="23"/>
    <w:link w:val="24"/>
    <w:uiPriority w:val="29"/>
    <w:qFormat/>
    <w:rsid w:val="00607749"/>
    <w:pPr>
      <w:spacing w:after="160" w:line="259" w:lineRule="auto"/>
    </w:pPr>
    <w:rPr>
      <w:rFonts w:ascii="Calibri" w:eastAsia="Calibri" w:hAnsi="Calibri"/>
      <w:i/>
      <w:iCs/>
      <w:sz w:val="22"/>
      <w:szCs w:val="22"/>
      <w:lang w:eastAsia="en-US"/>
    </w:rPr>
  </w:style>
  <w:style w:type="character" w:customStyle="1" w:styleId="24">
    <w:name w:val="Цитата 2 Знак"/>
    <w:link w:val="211"/>
    <w:uiPriority w:val="29"/>
    <w:rsid w:val="00607749"/>
    <w:rPr>
      <w:i/>
      <w:iCs/>
      <w:color w:val="000000"/>
    </w:rPr>
  </w:style>
  <w:style w:type="paragraph" w:customStyle="1" w:styleId="19">
    <w:name w:val="Выделенная цитата1"/>
    <w:next w:val="af0"/>
    <w:link w:val="af1"/>
    <w:uiPriority w:val="30"/>
    <w:qFormat/>
    <w:rsid w:val="00607749"/>
    <w:pPr>
      <w:pBdr>
        <w:bottom w:val="single" w:sz="4" w:space="4" w:color="5B9BD5"/>
      </w:pBdr>
      <w:spacing w:before="200" w:after="280" w:line="259" w:lineRule="auto"/>
      <w:ind w:left="936" w:right="936"/>
    </w:pPr>
    <w:rPr>
      <w:b/>
      <w:bCs/>
      <w:i/>
      <w:iCs/>
      <w:color w:val="5B9BD5"/>
    </w:rPr>
  </w:style>
  <w:style w:type="character" w:customStyle="1" w:styleId="af1">
    <w:name w:val="Выделенная цитата Знак"/>
    <w:link w:val="19"/>
    <w:uiPriority w:val="30"/>
    <w:rsid w:val="00607749"/>
    <w:rPr>
      <w:b/>
      <w:bCs/>
      <w:i/>
      <w:iCs/>
      <w:color w:val="5B9BD5"/>
    </w:rPr>
  </w:style>
  <w:style w:type="character" w:customStyle="1" w:styleId="1a">
    <w:name w:val="Слабая ссылка1"/>
    <w:uiPriority w:val="31"/>
    <w:qFormat/>
    <w:rsid w:val="00607749"/>
    <w:rPr>
      <w:smallCaps/>
      <w:color w:val="ED7D31"/>
      <w:u w:val="single"/>
    </w:rPr>
  </w:style>
  <w:style w:type="character" w:customStyle="1" w:styleId="1b">
    <w:name w:val="Сильная ссылка1"/>
    <w:uiPriority w:val="32"/>
    <w:qFormat/>
    <w:rsid w:val="00607749"/>
    <w:rPr>
      <w:b/>
      <w:bCs/>
      <w:smallCaps/>
      <w:color w:val="ED7D31"/>
      <w:spacing w:val="5"/>
      <w:u w:val="single"/>
    </w:rPr>
  </w:style>
  <w:style w:type="character" w:styleId="af2">
    <w:name w:val="Book Title"/>
    <w:uiPriority w:val="33"/>
    <w:qFormat/>
    <w:rsid w:val="00607749"/>
    <w:rPr>
      <w:b/>
      <w:bCs/>
      <w:smallCaps/>
      <w:spacing w:val="5"/>
    </w:rPr>
  </w:style>
  <w:style w:type="character" w:customStyle="1" w:styleId="FootnoteTextChar">
    <w:name w:val="Footnote Text Char"/>
    <w:uiPriority w:val="99"/>
    <w:semiHidden/>
    <w:rsid w:val="00607749"/>
    <w:rPr>
      <w:sz w:val="20"/>
      <w:szCs w:val="20"/>
    </w:rPr>
  </w:style>
  <w:style w:type="paragraph" w:customStyle="1" w:styleId="1c">
    <w:name w:val="Текст концевой сноски1"/>
    <w:link w:val="EndnoteTextChar"/>
    <w:uiPriority w:val="99"/>
    <w:semiHidden/>
    <w:unhideWhenUsed/>
    <w:rsid w:val="00607749"/>
    <w:rPr>
      <w:rFonts w:ascii="Calibri" w:eastAsia="Calibri" w:hAnsi="Calibri"/>
      <w:color w:val="auto"/>
      <w:lang w:eastAsia="en-US"/>
    </w:rPr>
  </w:style>
  <w:style w:type="character" w:customStyle="1" w:styleId="EndnoteTextChar">
    <w:name w:val="Endnote Text Char"/>
    <w:link w:val="1c"/>
    <w:uiPriority w:val="99"/>
    <w:semiHidden/>
    <w:rsid w:val="00607749"/>
    <w:rPr>
      <w:rFonts w:ascii="Calibri" w:eastAsia="Calibri" w:hAnsi="Calibri"/>
      <w:color w:val="auto"/>
      <w:lang w:eastAsia="en-US"/>
    </w:rPr>
  </w:style>
  <w:style w:type="paragraph" w:styleId="af3">
    <w:name w:val="Plain Text"/>
    <w:link w:val="af4"/>
    <w:uiPriority w:val="99"/>
    <w:semiHidden/>
    <w:unhideWhenUsed/>
    <w:rsid w:val="00607749"/>
    <w:rPr>
      <w:rFonts w:ascii="Courier New" w:eastAsia="Calibri" w:hAnsi="Courier New" w:cs="Courier New"/>
      <w:color w:val="auto"/>
      <w:sz w:val="21"/>
      <w:szCs w:val="21"/>
      <w:lang w:eastAsia="en-US"/>
    </w:rPr>
  </w:style>
  <w:style w:type="character" w:customStyle="1" w:styleId="af4">
    <w:name w:val="Текст Знак"/>
    <w:basedOn w:val="a0"/>
    <w:link w:val="af3"/>
    <w:uiPriority w:val="99"/>
    <w:rsid w:val="00607749"/>
    <w:rPr>
      <w:rFonts w:ascii="Courier New" w:eastAsia="Calibri" w:hAnsi="Courier New" w:cs="Courier New"/>
      <w:color w:val="auto"/>
      <w:sz w:val="21"/>
      <w:szCs w:val="21"/>
      <w:lang w:eastAsia="en-US"/>
    </w:rPr>
  </w:style>
  <w:style w:type="character" w:customStyle="1" w:styleId="HeaderChar">
    <w:name w:val="Header Char"/>
    <w:uiPriority w:val="99"/>
    <w:rsid w:val="00607749"/>
  </w:style>
  <w:style w:type="character" w:customStyle="1" w:styleId="FooterChar">
    <w:name w:val="Footer Char"/>
    <w:uiPriority w:val="99"/>
    <w:rsid w:val="00607749"/>
  </w:style>
  <w:style w:type="paragraph" w:customStyle="1" w:styleId="1d">
    <w:name w:val="Название объекта1"/>
    <w:uiPriority w:val="35"/>
    <w:unhideWhenUsed/>
    <w:qFormat/>
    <w:rsid w:val="00607749"/>
    <w:pPr>
      <w:spacing w:after="200"/>
    </w:pPr>
    <w:rPr>
      <w:rFonts w:ascii="Calibri" w:eastAsia="Calibri" w:hAnsi="Calibri"/>
      <w:i/>
      <w:iCs/>
      <w:color w:val="44546A"/>
      <w:sz w:val="18"/>
      <w:szCs w:val="18"/>
      <w:lang w:eastAsia="en-US"/>
    </w:rPr>
  </w:style>
  <w:style w:type="paragraph" w:customStyle="1" w:styleId="110">
    <w:name w:val="Заголовок 11"/>
    <w:basedOn w:val="a"/>
    <w:next w:val="a"/>
    <w:uiPriority w:val="9"/>
    <w:qFormat/>
    <w:rsid w:val="00607749"/>
    <w:pPr>
      <w:widowControl w:val="0"/>
      <w:spacing w:before="108" w:after="108"/>
      <w:jc w:val="center"/>
    </w:pPr>
    <w:rPr>
      <w:rFonts w:ascii="Arial" w:hAnsi="Arial"/>
      <w:b/>
      <w:color w:val="26282F"/>
    </w:rPr>
  </w:style>
  <w:style w:type="paragraph" w:customStyle="1" w:styleId="212">
    <w:name w:val="Заголовок 21"/>
    <w:next w:val="a"/>
    <w:uiPriority w:val="9"/>
    <w:qFormat/>
    <w:rsid w:val="00607749"/>
    <w:pPr>
      <w:spacing w:before="120" w:after="120"/>
      <w:jc w:val="both"/>
    </w:pPr>
    <w:rPr>
      <w:rFonts w:ascii="XO Thames" w:hAnsi="XO Thames"/>
      <w:b/>
      <w:sz w:val="28"/>
    </w:rPr>
  </w:style>
  <w:style w:type="paragraph" w:customStyle="1" w:styleId="310">
    <w:name w:val="Заголовок 31"/>
    <w:basedOn w:val="a"/>
    <w:next w:val="a"/>
    <w:uiPriority w:val="9"/>
    <w:qFormat/>
    <w:rsid w:val="00607749"/>
    <w:pPr>
      <w:keepNext/>
      <w:spacing w:before="240" w:after="60" w:line="276" w:lineRule="auto"/>
    </w:pPr>
    <w:rPr>
      <w:rFonts w:ascii="Cambria" w:hAnsi="Cambria"/>
      <w:b/>
      <w:sz w:val="26"/>
    </w:rPr>
  </w:style>
  <w:style w:type="paragraph" w:customStyle="1" w:styleId="410">
    <w:name w:val="Заголовок 41"/>
    <w:next w:val="a"/>
    <w:uiPriority w:val="9"/>
    <w:qFormat/>
    <w:rsid w:val="00607749"/>
    <w:pPr>
      <w:spacing w:before="120" w:after="120"/>
      <w:jc w:val="both"/>
    </w:pPr>
    <w:rPr>
      <w:rFonts w:ascii="XO Thames" w:hAnsi="XO Thames"/>
      <w:b/>
      <w:sz w:val="24"/>
    </w:rPr>
  </w:style>
  <w:style w:type="paragraph" w:customStyle="1" w:styleId="510">
    <w:name w:val="Заголовок 51"/>
    <w:next w:val="a"/>
    <w:uiPriority w:val="9"/>
    <w:qFormat/>
    <w:rsid w:val="00607749"/>
    <w:pPr>
      <w:spacing w:before="120" w:after="120"/>
      <w:jc w:val="both"/>
    </w:pPr>
    <w:rPr>
      <w:rFonts w:ascii="XO Thames" w:hAnsi="XO Thames"/>
      <w:b/>
      <w:sz w:val="22"/>
    </w:rPr>
  </w:style>
  <w:style w:type="paragraph" w:customStyle="1" w:styleId="213">
    <w:name w:val="Оглавление 21"/>
    <w:next w:val="a"/>
    <w:uiPriority w:val="39"/>
    <w:rsid w:val="00607749"/>
    <w:pPr>
      <w:ind w:left="200"/>
    </w:pPr>
    <w:rPr>
      <w:rFonts w:ascii="XO Thames" w:hAnsi="XO Thames"/>
      <w:sz w:val="28"/>
    </w:rPr>
  </w:style>
  <w:style w:type="paragraph" w:customStyle="1" w:styleId="1e">
    <w:name w:val="Знак1"/>
    <w:basedOn w:val="a"/>
    <w:uiPriority w:val="99"/>
    <w:rsid w:val="00607749"/>
    <w:pPr>
      <w:spacing w:after="200"/>
    </w:pPr>
    <w:rPr>
      <w:rFonts w:ascii="Tahoma" w:hAnsi="Tahoma"/>
      <w:sz w:val="20"/>
    </w:rPr>
  </w:style>
  <w:style w:type="paragraph" w:customStyle="1" w:styleId="25">
    <w:name w:val="Основной шрифт абзаца2"/>
    <w:uiPriority w:val="99"/>
    <w:rsid w:val="00607749"/>
    <w:rPr>
      <w:rFonts w:ascii="Calibri" w:hAnsi="Calibri"/>
    </w:rPr>
  </w:style>
  <w:style w:type="paragraph" w:customStyle="1" w:styleId="af5">
    <w:name w:val="Символ сноски"/>
    <w:uiPriority w:val="99"/>
    <w:rsid w:val="00607749"/>
    <w:rPr>
      <w:rFonts w:ascii="Calibri" w:hAnsi="Calibri"/>
    </w:rPr>
  </w:style>
  <w:style w:type="paragraph" w:customStyle="1" w:styleId="411">
    <w:name w:val="Оглавление 41"/>
    <w:next w:val="a"/>
    <w:uiPriority w:val="39"/>
    <w:rsid w:val="00607749"/>
    <w:pPr>
      <w:ind w:left="600"/>
    </w:pPr>
    <w:rPr>
      <w:rFonts w:ascii="XO Thames" w:hAnsi="XO Thames"/>
      <w:sz w:val="28"/>
    </w:rPr>
  </w:style>
  <w:style w:type="paragraph" w:customStyle="1" w:styleId="611">
    <w:name w:val="Оглавление 61"/>
    <w:next w:val="a"/>
    <w:uiPriority w:val="39"/>
    <w:rsid w:val="00607749"/>
    <w:pPr>
      <w:ind w:left="1000"/>
    </w:pPr>
    <w:rPr>
      <w:rFonts w:ascii="XO Thames" w:hAnsi="XO Thames"/>
      <w:sz w:val="28"/>
    </w:rPr>
  </w:style>
  <w:style w:type="paragraph" w:customStyle="1" w:styleId="710">
    <w:name w:val="Оглавление 71"/>
    <w:next w:val="a"/>
    <w:uiPriority w:val="39"/>
    <w:rsid w:val="00607749"/>
    <w:pPr>
      <w:ind w:left="1200"/>
    </w:pPr>
    <w:rPr>
      <w:rFonts w:ascii="XO Thames" w:hAnsi="XO Thames"/>
      <w:sz w:val="28"/>
    </w:rPr>
  </w:style>
  <w:style w:type="paragraph" w:customStyle="1" w:styleId="100">
    <w:name w:val="Знак1_0"/>
    <w:basedOn w:val="a"/>
    <w:uiPriority w:val="99"/>
    <w:rsid w:val="00607749"/>
    <w:pPr>
      <w:spacing w:after="200"/>
    </w:pPr>
    <w:rPr>
      <w:rFonts w:ascii="Tahoma" w:hAnsi="Tahoma"/>
      <w:sz w:val="20"/>
    </w:rPr>
  </w:style>
  <w:style w:type="paragraph" w:customStyle="1" w:styleId="Endnote">
    <w:name w:val="Endnote"/>
    <w:basedOn w:val="a"/>
    <w:uiPriority w:val="99"/>
    <w:rsid w:val="00607749"/>
    <w:pPr>
      <w:spacing w:line="360" w:lineRule="atLeast"/>
      <w:jc w:val="both"/>
    </w:pPr>
    <w:rPr>
      <w:sz w:val="20"/>
    </w:rPr>
  </w:style>
  <w:style w:type="paragraph" w:customStyle="1" w:styleId="ConsPlusNormal">
    <w:name w:val="ConsPlusNormal"/>
    <w:uiPriority w:val="99"/>
    <w:rsid w:val="00607749"/>
    <w:pPr>
      <w:widowControl w:val="0"/>
    </w:pPr>
    <w:rPr>
      <w:rFonts w:ascii="Calibri" w:hAnsi="Calibri"/>
      <w:sz w:val="22"/>
    </w:rPr>
  </w:style>
  <w:style w:type="paragraph" w:customStyle="1" w:styleId="35">
    <w:name w:val="Гиперссылка3"/>
    <w:uiPriority w:val="99"/>
    <w:rsid w:val="00607749"/>
    <w:rPr>
      <w:rFonts w:ascii="Calibri" w:hAnsi="Calibri"/>
      <w:color w:val="0000FF"/>
      <w:u w:val="single"/>
    </w:rPr>
  </w:style>
  <w:style w:type="paragraph" w:customStyle="1" w:styleId="1f">
    <w:name w:val="Текст примечания1"/>
    <w:basedOn w:val="a"/>
    <w:link w:val="af6"/>
    <w:uiPriority w:val="99"/>
    <w:rsid w:val="00607749"/>
    <w:pPr>
      <w:spacing w:after="160" w:line="264" w:lineRule="auto"/>
    </w:pPr>
    <w:rPr>
      <w:rFonts w:ascii="Calibri" w:hAnsi="Calibri"/>
      <w:sz w:val="20"/>
    </w:rPr>
  </w:style>
  <w:style w:type="character" w:customStyle="1" w:styleId="af6">
    <w:name w:val="Текст примечания Знак"/>
    <w:basedOn w:val="a0"/>
    <w:link w:val="1f"/>
    <w:uiPriority w:val="99"/>
    <w:rsid w:val="00607749"/>
    <w:rPr>
      <w:rFonts w:ascii="Calibri" w:hAnsi="Calibri"/>
    </w:rPr>
  </w:style>
  <w:style w:type="paragraph" w:customStyle="1" w:styleId="Default">
    <w:name w:val="Default"/>
    <w:uiPriority w:val="99"/>
    <w:rsid w:val="00607749"/>
    <w:rPr>
      <w:sz w:val="24"/>
    </w:rPr>
  </w:style>
  <w:style w:type="paragraph" w:customStyle="1" w:styleId="1f0">
    <w:name w:val="Знак концевой сноски1"/>
    <w:basedOn w:val="13"/>
    <w:uiPriority w:val="99"/>
    <w:rsid w:val="00607749"/>
    <w:rPr>
      <w:rFonts w:ascii="Calibri" w:hAnsi="Calibri"/>
      <w:vertAlign w:val="superscript"/>
    </w:rPr>
  </w:style>
  <w:style w:type="paragraph" w:customStyle="1" w:styleId="1f1">
    <w:name w:val="Нижний колонтитул1"/>
    <w:basedOn w:val="a"/>
    <w:link w:val="af7"/>
    <w:uiPriority w:val="99"/>
    <w:rsid w:val="00607749"/>
    <w:pPr>
      <w:tabs>
        <w:tab w:val="center" w:pos="4677"/>
        <w:tab w:val="right" w:pos="9355"/>
      </w:tabs>
    </w:pPr>
    <w:rPr>
      <w:rFonts w:ascii="Calibri" w:hAnsi="Calibri"/>
      <w:sz w:val="22"/>
    </w:rPr>
  </w:style>
  <w:style w:type="character" w:customStyle="1" w:styleId="af7">
    <w:name w:val="Нижний колонтитул Знак"/>
    <w:basedOn w:val="a0"/>
    <w:link w:val="1f1"/>
    <w:uiPriority w:val="99"/>
    <w:rsid w:val="00607749"/>
    <w:rPr>
      <w:rFonts w:ascii="Calibri" w:hAnsi="Calibri"/>
      <w:sz w:val="22"/>
    </w:rPr>
  </w:style>
  <w:style w:type="paragraph" w:customStyle="1" w:styleId="af8">
    <w:name w:val="Гипертекстовая ссылка"/>
    <w:uiPriority w:val="99"/>
    <w:rsid w:val="00607749"/>
    <w:rPr>
      <w:rFonts w:ascii="Calibri" w:hAnsi="Calibri"/>
      <w:color w:val="106BBE"/>
      <w:sz w:val="26"/>
    </w:rPr>
  </w:style>
  <w:style w:type="paragraph" w:customStyle="1" w:styleId="TableParagraph">
    <w:name w:val="Table Paragraph"/>
    <w:basedOn w:val="a"/>
    <w:uiPriority w:val="1"/>
    <w:qFormat/>
    <w:rsid w:val="00607749"/>
    <w:pPr>
      <w:widowControl w:val="0"/>
    </w:pPr>
    <w:rPr>
      <w:sz w:val="22"/>
    </w:rPr>
  </w:style>
  <w:style w:type="paragraph" w:customStyle="1" w:styleId="311">
    <w:name w:val="Оглавление 31"/>
    <w:next w:val="a"/>
    <w:uiPriority w:val="39"/>
    <w:rsid w:val="00607749"/>
    <w:pPr>
      <w:ind w:left="400"/>
    </w:pPr>
    <w:rPr>
      <w:rFonts w:ascii="XO Thames" w:hAnsi="XO Thames"/>
      <w:sz w:val="28"/>
    </w:rPr>
  </w:style>
  <w:style w:type="paragraph" w:customStyle="1" w:styleId="af9">
    <w:name w:val="Нормальный (таблица)"/>
    <w:basedOn w:val="a"/>
    <w:next w:val="a"/>
    <w:uiPriority w:val="99"/>
    <w:rsid w:val="00607749"/>
    <w:pPr>
      <w:widowControl w:val="0"/>
      <w:jc w:val="both"/>
    </w:pPr>
    <w:rPr>
      <w:rFonts w:ascii="Arial" w:hAnsi="Arial"/>
    </w:rPr>
  </w:style>
  <w:style w:type="paragraph" w:customStyle="1" w:styleId="36">
    <w:name w:val="Основной шрифт абзаца3"/>
    <w:uiPriority w:val="99"/>
    <w:rsid w:val="00607749"/>
    <w:rPr>
      <w:rFonts w:ascii="Calibri" w:hAnsi="Calibri"/>
    </w:rPr>
  </w:style>
  <w:style w:type="paragraph" w:customStyle="1" w:styleId="ConsPlusNonformat">
    <w:name w:val="ConsPlusNonformat"/>
    <w:uiPriority w:val="99"/>
    <w:rsid w:val="00607749"/>
    <w:pPr>
      <w:widowControl w:val="0"/>
    </w:pPr>
    <w:rPr>
      <w:rFonts w:ascii="Courier New" w:hAnsi="Courier New"/>
    </w:rPr>
  </w:style>
  <w:style w:type="paragraph" w:customStyle="1" w:styleId="FontStyle26">
    <w:name w:val="Font Style26"/>
    <w:uiPriority w:val="99"/>
    <w:rsid w:val="00607749"/>
    <w:rPr>
      <w:sz w:val="26"/>
    </w:rPr>
  </w:style>
  <w:style w:type="paragraph" w:customStyle="1" w:styleId="26">
    <w:name w:val="Знак сноски2"/>
    <w:basedOn w:val="25"/>
    <w:uiPriority w:val="99"/>
    <w:rsid w:val="00607749"/>
    <w:rPr>
      <w:vertAlign w:val="superscript"/>
    </w:rPr>
  </w:style>
  <w:style w:type="paragraph" w:styleId="afa">
    <w:name w:val="Normal (Web)"/>
    <w:basedOn w:val="a"/>
    <w:link w:val="afb"/>
    <w:uiPriority w:val="99"/>
    <w:rsid w:val="00607749"/>
    <w:pPr>
      <w:spacing w:before="30" w:after="30"/>
    </w:pPr>
  </w:style>
  <w:style w:type="character" w:customStyle="1" w:styleId="afb">
    <w:name w:val="Обычный (веб) Знак"/>
    <w:basedOn w:val="11"/>
    <w:link w:val="afa"/>
    <w:uiPriority w:val="99"/>
    <w:rsid w:val="00607749"/>
    <w:rPr>
      <w:sz w:val="24"/>
    </w:rPr>
  </w:style>
  <w:style w:type="paragraph" w:customStyle="1" w:styleId="Hgkelc">
    <w:name w:val="Hgkelc"/>
    <w:basedOn w:val="13"/>
    <w:uiPriority w:val="99"/>
    <w:rsid w:val="00607749"/>
    <w:rPr>
      <w:rFonts w:ascii="Calibri" w:hAnsi="Calibri"/>
    </w:rPr>
  </w:style>
  <w:style w:type="paragraph" w:customStyle="1" w:styleId="ConsPlusTitle">
    <w:name w:val="ConsPlusTitle"/>
    <w:uiPriority w:val="99"/>
    <w:rsid w:val="00607749"/>
    <w:pPr>
      <w:widowControl w:val="0"/>
    </w:pPr>
    <w:rPr>
      <w:rFonts w:ascii="Calibri" w:hAnsi="Calibri"/>
      <w:b/>
      <w:sz w:val="22"/>
    </w:rPr>
  </w:style>
  <w:style w:type="paragraph" w:customStyle="1" w:styleId="afc">
    <w:name w:val="Привязка сноски"/>
    <w:uiPriority w:val="99"/>
    <w:rsid w:val="00607749"/>
    <w:rPr>
      <w:rFonts w:ascii="Calibri" w:hAnsi="Calibri"/>
      <w:vertAlign w:val="superscript"/>
    </w:rPr>
  </w:style>
  <w:style w:type="paragraph" w:customStyle="1" w:styleId="27">
    <w:name w:val="Гиперссылка2"/>
    <w:uiPriority w:val="99"/>
    <w:rsid w:val="00607749"/>
    <w:rPr>
      <w:rFonts w:ascii="Calibri" w:hAnsi="Calibri"/>
      <w:color w:val="0000FF"/>
      <w:u w:val="single"/>
    </w:rPr>
  </w:style>
  <w:style w:type="paragraph" w:styleId="afd">
    <w:name w:val="List Paragraph"/>
    <w:basedOn w:val="a"/>
    <w:link w:val="afe"/>
    <w:uiPriority w:val="1"/>
    <w:qFormat/>
    <w:rsid w:val="00607749"/>
    <w:pPr>
      <w:spacing w:after="200" w:line="276" w:lineRule="auto"/>
      <w:ind w:left="720"/>
      <w:contextualSpacing/>
    </w:pPr>
    <w:rPr>
      <w:rFonts w:ascii="Calibri" w:hAnsi="Calibri"/>
      <w:sz w:val="22"/>
    </w:rPr>
  </w:style>
  <w:style w:type="character" w:customStyle="1" w:styleId="afe">
    <w:name w:val="Абзац списка Знак"/>
    <w:basedOn w:val="11"/>
    <w:link w:val="afd"/>
    <w:uiPriority w:val="1"/>
    <w:rsid w:val="00607749"/>
    <w:rPr>
      <w:rFonts w:ascii="Calibri" w:hAnsi="Calibri"/>
      <w:sz w:val="22"/>
    </w:rPr>
  </w:style>
  <w:style w:type="paragraph" w:customStyle="1" w:styleId="111">
    <w:name w:val="Оглавление 11"/>
    <w:next w:val="a"/>
    <w:uiPriority w:val="39"/>
    <w:rsid w:val="00607749"/>
    <w:rPr>
      <w:rFonts w:ascii="XO Thames" w:hAnsi="XO Thames"/>
      <w:b/>
      <w:sz w:val="28"/>
    </w:rPr>
  </w:style>
  <w:style w:type="paragraph" w:customStyle="1" w:styleId="1f2">
    <w:name w:val="Верхний колонтитул1"/>
    <w:basedOn w:val="a"/>
    <w:link w:val="aff"/>
    <w:uiPriority w:val="99"/>
    <w:rsid w:val="00607749"/>
    <w:pPr>
      <w:tabs>
        <w:tab w:val="center" w:pos="4677"/>
        <w:tab w:val="right" w:pos="9355"/>
      </w:tabs>
    </w:pPr>
    <w:rPr>
      <w:rFonts w:ascii="Calibri" w:hAnsi="Calibri"/>
      <w:sz w:val="22"/>
    </w:rPr>
  </w:style>
  <w:style w:type="character" w:customStyle="1" w:styleId="aff">
    <w:name w:val="Верхний колонтитул Знак"/>
    <w:basedOn w:val="a0"/>
    <w:link w:val="1f2"/>
    <w:uiPriority w:val="99"/>
    <w:rsid w:val="00607749"/>
    <w:rPr>
      <w:rFonts w:ascii="Calibri" w:hAnsi="Calibri"/>
      <w:sz w:val="22"/>
    </w:rPr>
  </w:style>
  <w:style w:type="paragraph" w:customStyle="1" w:styleId="1f3">
    <w:name w:val="Номер страницы1"/>
    <w:basedOn w:val="13"/>
    <w:uiPriority w:val="99"/>
    <w:rsid w:val="00607749"/>
    <w:rPr>
      <w:rFonts w:ascii="Calibri" w:hAnsi="Calibri"/>
    </w:rPr>
  </w:style>
  <w:style w:type="paragraph" w:customStyle="1" w:styleId="910">
    <w:name w:val="Оглавление 91"/>
    <w:next w:val="a"/>
    <w:uiPriority w:val="39"/>
    <w:rsid w:val="00607749"/>
    <w:pPr>
      <w:ind w:left="1600"/>
    </w:pPr>
    <w:rPr>
      <w:rFonts w:ascii="XO Thames" w:hAnsi="XO Thames"/>
      <w:sz w:val="28"/>
    </w:rPr>
  </w:style>
  <w:style w:type="paragraph" w:customStyle="1" w:styleId="1f4">
    <w:name w:val="Знак сноски1"/>
    <w:uiPriority w:val="99"/>
    <w:rsid w:val="00607749"/>
    <w:rPr>
      <w:rFonts w:ascii="Calibri" w:hAnsi="Calibri"/>
      <w:vertAlign w:val="superscript"/>
    </w:rPr>
  </w:style>
  <w:style w:type="paragraph" w:customStyle="1" w:styleId="Markedcontent">
    <w:name w:val="Markedcontent"/>
    <w:uiPriority w:val="99"/>
    <w:rsid w:val="00607749"/>
    <w:rPr>
      <w:rFonts w:ascii="Calibri" w:hAnsi="Calibri"/>
    </w:rPr>
  </w:style>
  <w:style w:type="paragraph" w:customStyle="1" w:styleId="1f5">
    <w:name w:val="Знак примечания1"/>
    <w:basedOn w:val="13"/>
    <w:uiPriority w:val="99"/>
    <w:rsid w:val="00607749"/>
    <w:rPr>
      <w:rFonts w:ascii="Calibri" w:hAnsi="Calibri"/>
      <w:sz w:val="16"/>
    </w:rPr>
  </w:style>
  <w:style w:type="paragraph" w:customStyle="1" w:styleId="810">
    <w:name w:val="Оглавление 81"/>
    <w:next w:val="a"/>
    <w:uiPriority w:val="39"/>
    <w:rsid w:val="00607749"/>
    <w:pPr>
      <w:ind w:left="1400"/>
    </w:pPr>
    <w:rPr>
      <w:rFonts w:ascii="XO Thames" w:hAnsi="XO Thames"/>
      <w:sz w:val="28"/>
    </w:rPr>
  </w:style>
  <w:style w:type="paragraph" w:customStyle="1" w:styleId="1f6">
    <w:name w:val="Тема примечания1"/>
    <w:basedOn w:val="1f"/>
    <w:next w:val="1f"/>
    <w:link w:val="aff0"/>
    <w:uiPriority w:val="99"/>
    <w:rsid w:val="00607749"/>
    <w:rPr>
      <w:b/>
    </w:rPr>
  </w:style>
  <w:style w:type="character" w:customStyle="1" w:styleId="aff0">
    <w:name w:val="Тема примечания Знак"/>
    <w:basedOn w:val="af6"/>
    <w:link w:val="1f6"/>
    <w:uiPriority w:val="99"/>
    <w:rsid w:val="00607749"/>
    <w:rPr>
      <w:rFonts w:ascii="Calibri" w:hAnsi="Calibri"/>
      <w:b/>
    </w:rPr>
  </w:style>
  <w:style w:type="paragraph" w:customStyle="1" w:styleId="511">
    <w:name w:val="Оглавление 51"/>
    <w:next w:val="a"/>
    <w:uiPriority w:val="39"/>
    <w:rsid w:val="00607749"/>
    <w:pPr>
      <w:ind w:left="800"/>
    </w:pPr>
    <w:rPr>
      <w:rFonts w:ascii="XO Thames" w:hAnsi="XO Thames"/>
      <w:sz w:val="28"/>
    </w:rPr>
  </w:style>
  <w:style w:type="paragraph" w:customStyle="1" w:styleId="ConsPlusCell">
    <w:name w:val="ConsPlusCell"/>
    <w:uiPriority w:val="99"/>
    <w:rsid w:val="00607749"/>
    <w:pPr>
      <w:widowControl w:val="0"/>
    </w:pPr>
    <w:rPr>
      <w:rFonts w:ascii="Calibri" w:hAnsi="Calibri"/>
      <w:sz w:val="22"/>
    </w:rPr>
  </w:style>
  <w:style w:type="paragraph" w:customStyle="1" w:styleId="ConsPlusTitlePage">
    <w:name w:val="ConsPlusTitlePage"/>
    <w:uiPriority w:val="99"/>
    <w:rsid w:val="00607749"/>
    <w:pPr>
      <w:widowControl w:val="0"/>
    </w:pPr>
    <w:rPr>
      <w:rFonts w:ascii="Tahoma" w:hAnsi="Tahoma"/>
    </w:rPr>
  </w:style>
  <w:style w:type="table" w:customStyle="1" w:styleId="28">
    <w:name w:val="Сетка таблицы2"/>
    <w:basedOn w:val="a1"/>
    <w:uiPriority w:val="99"/>
    <w:rsid w:val="0060774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7">
    <w:name w:val="Сетка таблицы1"/>
    <w:basedOn w:val="a1"/>
    <w:next w:val="ac"/>
    <w:uiPriority w:val="99"/>
    <w:rsid w:val="0060774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0">
    <w:name w:val="Сетка таблицы14"/>
    <w:basedOn w:val="a1"/>
    <w:uiPriority w:val="99"/>
    <w:rsid w:val="0060774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
    <w:name w:val="Сетка таблицы4"/>
    <w:basedOn w:val="a1"/>
    <w:uiPriority w:val="99"/>
    <w:rsid w:val="0060774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4">
    <w:name w:val="Сетка таблицы21"/>
    <w:basedOn w:val="a1"/>
    <w:uiPriority w:val="99"/>
    <w:rsid w:val="0060774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7">
    <w:name w:val="Сетка таблицы3"/>
    <w:basedOn w:val="a1"/>
    <w:uiPriority w:val="99"/>
    <w:rsid w:val="0060774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2">
    <w:name w:val="Сетка таблицы11"/>
    <w:basedOn w:val="a1"/>
    <w:uiPriority w:val="99"/>
    <w:rsid w:val="0060774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0">
    <w:name w:val="Сетка таблицы111"/>
    <w:basedOn w:val="a1"/>
    <w:uiPriority w:val="99"/>
    <w:rsid w:val="0060774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Footnotedescription">
    <w:name w:val="Footnote description"/>
    <w:next w:val="a"/>
    <w:link w:val="FootnotedescriptionChar"/>
    <w:hidden/>
    <w:uiPriority w:val="99"/>
    <w:rsid w:val="00607749"/>
    <w:pPr>
      <w:spacing w:line="274" w:lineRule="auto"/>
      <w:ind w:left="70" w:right="140"/>
      <w:jc w:val="both"/>
    </w:pPr>
    <w:rPr>
      <w:szCs w:val="22"/>
      <w:lang w:val="en-US" w:eastAsia="en-US"/>
    </w:rPr>
  </w:style>
  <w:style w:type="character" w:customStyle="1" w:styleId="FootnotedescriptionChar">
    <w:name w:val="Footnote description Char"/>
    <w:link w:val="Footnotedescription"/>
    <w:uiPriority w:val="99"/>
    <w:rsid w:val="00607749"/>
    <w:rPr>
      <w:szCs w:val="22"/>
      <w:lang w:val="en-US" w:eastAsia="en-US"/>
    </w:rPr>
  </w:style>
  <w:style w:type="character" w:customStyle="1" w:styleId="Footnotemark">
    <w:name w:val="Footnote mark"/>
    <w:hidden/>
    <w:uiPriority w:val="99"/>
    <w:rsid w:val="00607749"/>
    <w:rPr>
      <w:rFonts w:ascii="Calibri" w:eastAsia="Calibri" w:hAnsi="Calibri" w:cs="Calibri"/>
      <w:color w:val="000000"/>
      <w:sz w:val="20"/>
      <w:vertAlign w:val="superscript"/>
    </w:rPr>
  </w:style>
  <w:style w:type="numbering" w:customStyle="1" w:styleId="113">
    <w:name w:val="Нет списка11"/>
    <w:uiPriority w:val="99"/>
    <w:semiHidden/>
    <w:unhideWhenUsed/>
    <w:rsid w:val="00607749"/>
  </w:style>
  <w:style w:type="paragraph" w:customStyle="1" w:styleId="1f8">
    <w:name w:val="Текст сноски1"/>
    <w:basedOn w:val="a"/>
    <w:link w:val="aff1"/>
    <w:uiPriority w:val="99"/>
    <w:semiHidden/>
    <w:unhideWhenUsed/>
    <w:rsid w:val="00607749"/>
    <w:rPr>
      <w:rFonts w:ascii="Calibri" w:hAnsi="Calibri"/>
      <w:sz w:val="20"/>
    </w:rPr>
  </w:style>
  <w:style w:type="character" w:customStyle="1" w:styleId="aff1">
    <w:name w:val="Текст сноски Знак"/>
    <w:basedOn w:val="a0"/>
    <w:link w:val="1f8"/>
    <w:uiPriority w:val="99"/>
    <w:semiHidden/>
    <w:rsid w:val="00607749"/>
    <w:rPr>
      <w:rFonts w:ascii="Calibri" w:hAnsi="Calibri"/>
    </w:rPr>
  </w:style>
  <w:style w:type="character" w:customStyle="1" w:styleId="38">
    <w:name w:val="Знак сноски3"/>
    <w:basedOn w:val="a0"/>
    <w:uiPriority w:val="99"/>
    <w:semiHidden/>
    <w:unhideWhenUsed/>
    <w:rsid w:val="00607749"/>
    <w:rPr>
      <w:vertAlign w:val="superscript"/>
    </w:rPr>
  </w:style>
  <w:style w:type="character" w:customStyle="1" w:styleId="1f9">
    <w:name w:val="Просмотренная гиперссылка1"/>
    <w:basedOn w:val="a0"/>
    <w:uiPriority w:val="99"/>
    <w:semiHidden/>
    <w:unhideWhenUsed/>
    <w:rsid w:val="00607749"/>
    <w:rPr>
      <w:color w:val="954F72"/>
      <w:u w:val="single"/>
    </w:rPr>
  </w:style>
  <w:style w:type="paragraph" w:customStyle="1" w:styleId="Msonormal0">
    <w:name w:val="Msonormal"/>
    <w:basedOn w:val="a"/>
    <w:uiPriority w:val="99"/>
    <w:rsid w:val="00607749"/>
    <w:pPr>
      <w:spacing w:before="30" w:after="30"/>
    </w:pPr>
  </w:style>
  <w:style w:type="character" w:customStyle="1" w:styleId="29">
    <w:name w:val="Номер страницы2"/>
    <w:basedOn w:val="a0"/>
    <w:uiPriority w:val="99"/>
    <w:unhideWhenUsed/>
    <w:rsid w:val="00607749"/>
  </w:style>
  <w:style w:type="character" w:customStyle="1" w:styleId="2a">
    <w:name w:val="Знак примечания2"/>
    <w:basedOn w:val="a0"/>
    <w:uiPriority w:val="99"/>
    <w:unhideWhenUsed/>
    <w:rsid w:val="00607749"/>
    <w:rPr>
      <w:sz w:val="16"/>
    </w:rPr>
  </w:style>
  <w:style w:type="character" w:customStyle="1" w:styleId="2b">
    <w:name w:val="Знак концевой сноски2"/>
    <w:basedOn w:val="a0"/>
    <w:uiPriority w:val="99"/>
    <w:unhideWhenUsed/>
    <w:rsid w:val="00607749"/>
    <w:rPr>
      <w:vertAlign w:val="superscript"/>
    </w:rPr>
  </w:style>
  <w:style w:type="paragraph" w:customStyle="1" w:styleId="aff2">
    <w:name w:val="Таблицы (моноширинный)"/>
    <w:basedOn w:val="a"/>
    <w:next w:val="a"/>
    <w:uiPriority w:val="99"/>
    <w:rsid w:val="00607749"/>
    <w:pPr>
      <w:widowControl w:val="0"/>
    </w:pPr>
    <w:rPr>
      <w:rFonts w:ascii="Courier New" w:hAnsi="Courier New" w:cs="Courier New"/>
      <w:color w:val="auto"/>
      <w:sz w:val="26"/>
      <w:szCs w:val="26"/>
    </w:rPr>
  </w:style>
  <w:style w:type="paragraph" w:customStyle="1" w:styleId="aff3">
    <w:name w:val="Сноска"/>
    <w:basedOn w:val="a"/>
    <w:next w:val="a"/>
    <w:uiPriority w:val="99"/>
    <w:rsid w:val="00607749"/>
    <w:pPr>
      <w:widowControl w:val="0"/>
      <w:ind w:firstLine="720"/>
      <w:jc w:val="both"/>
    </w:pPr>
    <w:rPr>
      <w:rFonts w:ascii="Arial" w:hAnsi="Arial" w:cs="Arial"/>
      <w:color w:val="auto"/>
      <w:sz w:val="20"/>
    </w:rPr>
  </w:style>
  <w:style w:type="table" w:customStyle="1" w:styleId="TableNormal">
    <w:name w:val="Table Normal"/>
    <w:uiPriority w:val="2"/>
    <w:semiHidden/>
    <w:qFormat/>
    <w:rsid w:val="00607749"/>
    <w:pPr>
      <w:widowControl w:val="0"/>
    </w:pPr>
    <w:rPr>
      <w:rFonts w:ascii="XO Thames" w:eastAsia="XO Thames" w:hAnsi="XO Thames"/>
      <w:sz w:val="22"/>
      <w:szCs w:val="22"/>
      <w:lang w:val="en-US" w:eastAsia="en-US"/>
    </w:rPr>
    <w:tblPr>
      <w:tblCellMar>
        <w:top w:w="0" w:type="dxa"/>
        <w:left w:w="0" w:type="dxa"/>
        <w:bottom w:w="0" w:type="dxa"/>
        <w:right w:w="0" w:type="dxa"/>
      </w:tblCellMar>
    </w:tblPr>
  </w:style>
  <w:style w:type="character" w:styleId="aff4">
    <w:name w:val="Placeholder Text"/>
    <w:basedOn w:val="a0"/>
    <w:uiPriority w:val="99"/>
    <w:semiHidden/>
    <w:rsid w:val="00607749"/>
    <w:rPr>
      <w:color w:val="808080"/>
    </w:rPr>
  </w:style>
  <w:style w:type="paragraph" w:styleId="aff5">
    <w:name w:val="endnote text"/>
    <w:basedOn w:val="a"/>
    <w:link w:val="aff6"/>
    <w:uiPriority w:val="99"/>
    <w:semiHidden/>
    <w:unhideWhenUsed/>
    <w:rsid w:val="00607749"/>
    <w:rPr>
      <w:rFonts w:ascii="Calibri" w:hAnsi="Calibri"/>
      <w:sz w:val="20"/>
    </w:rPr>
  </w:style>
  <w:style w:type="character" w:customStyle="1" w:styleId="aff6">
    <w:name w:val="Текст концевой сноски Знак"/>
    <w:basedOn w:val="a0"/>
    <w:link w:val="aff5"/>
    <w:uiPriority w:val="99"/>
    <w:semiHidden/>
    <w:rsid w:val="00607749"/>
    <w:rPr>
      <w:rFonts w:ascii="Calibri" w:hAnsi="Calibri"/>
    </w:rPr>
  </w:style>
  <w:style w:type="character" w:styleId="aff7">
    <w:name w:val="endnote reference"/>
    <w:basedOn w:val="a0"/>
    <w:uiPriority w:val="99"/>
    <w:semiHidden/>
    <w:unhideWhenUsed/>
    <w:rsid w:val="00607749"/>
    <w:rPr>
      <w:vertAlign w:val="superscript"/>
    </w:rPr>
  </w:style>
  <w:style w:type="paragraph" w:styleId="aff8">
    <w:name w:val="footnote text"/>
    <w:basedOn w:val="a"/>
    <w:link w:val="1fa"/>
    <w:uiPriority w:val="99"/>
    <w:semiHidden/>
    <w:unhideWhenUsed/>
    <w:rsid w:val="00607749"/>
    <w:rPr>
      <w:rFonts w:ascii="Calibri" w:hAnsi="Calibri"/>
      <w:sz w:val="20"/>
    </w:rPr>
  </w:style>
  <w:style w:type="character" w:customStyle="1" w:styleId="1fa">
    <w:name w:val="Текст сноски Знак1"/>
    <w:basedOn w:val="a0"/>
    <w:link w:val="aff8"/>
    <w:uiPriority w:val="99"/>
    <w:semiHidden/>
    <w:rsid w:val="00607749"/>
    <w:rPr>
      <w:rFonts w:ascii="Calibri" w:hAnsi="Calibri"/>
    </w:rPr>
  </w:style>
  <w:style w:type="character" w:styleId="aff9">
    <w:name w:val="footnote reference"/>
    <w:basedOn w:val="a0"/>
    <w:uiPriority w:val="99"/>
    <w:semiHidden/>
    <w:unhideWhenUsed/>
    <w:rsid w:val="00607749"/>
    <w:rPr>
      <w:vertAlign w:val="superscript"/>
    </w:rPr>
  </w:style>
  <w:style w:type="character" w:styleId="affa">
    <w:name w:val="Subtle Emphasis"/>
    <w:basedOn w:val="a0"/>
    <w:uiPriority w:val="19"/>
    <w:qFormat/>
    <w:rsid w:val="00607749"/>
    <w:rPr>
      <w:i/>
      <w:iCs/>
      <w:color w:val="808080" w:themeColor="text1" w:themeTint="7F"/>
    </w:rPr>
  </w:style>
  <w:style w:type="character" w:styleId="affb">
    <w:name w:val="Intense Emphasis"/>
    <w:basedOn w:val="a0"/>
    <w:uiPriority w:val="21"/>
    <w:qFormat/>
    <w:rsid w:val="00607749"/>
    <w:rPr>
      <w:b/>
      <w:bCs/>
      <w:i/>
      <w:iCs/>
      <w:color w:val="4F81BD" w:themeColor="accent1"/>
    </w:rPr>
  </w:style>
  <w:style w:type="paragraph" w:styleId="23">
    <w:name w:val="Quote"/>
    <w:basedOn w:val="a"/>
    <w:next w:val="a"/>
    <w:link w:val="215"/>
    <w:uiPriority w:val="29"/>
    <w:qFormat/>
    <w:rsid w:val="00607749"/>
    <w:rPr>
      <w:i/>
      <w:iCs/>
      <w:color w:val="000000" w:themeColor="text1"/>
    </w:rPr>
  </w:style>
  <w:style w:type="character" w:customStyle="1" w:styleId="215">
    <w:name w:val="Цитата 2 Знак1"/>
    <w:basedOn w:val="a0"/>
    <w:link w:val="23"/>
    <w:uiPriority w:val="29"/>
    <w:rsid w:val="00607749"/>
    <w:rPr>
      <w:i/>
      <w:iCs/>
      <w:color w:val="000000" w:themeColor="text1"/>
      <w:sz w:val="24"/>
    </w:rPr>
  </w:style>
  <w:style w:type="paragraph" w:styleId="af0">
    <w:name w:val="Intense Quote"/>
    <w:basedOn w:val="a"/>
    <w:next w:val="a"/>
    <w:link w:val="1fb"/>
    <w:uiPriority w:val="30"/>
    <w:qFormat/>
    <w:rsid w:val="00607749"/>
    <w:pPr>
      <w:pBdr>
        <w:bottom w:val="single" w:sz="4" w:space="4" w:color="4F81BD" w:themeColor="accent1"/>
      </w:pBdr>
      <w:spacing w:before="200" w:after="280"/>
      <w:ind w:left="936" w:right="936"/>
    </w:pPr>
    <w:rPr>
      <w:b/>
      <w:bCs/>
      <w:i/>
      <w:iCs/>
      <w:color w:val="4F81BD" w:themeColor="accent1"/>
    </w:rPr>
  </w:style>
  <w:style w:type="character" w:customStyle="1" w:styleId="1fb">
    <w:name w:val="Выделенная цитата Знак1"/>
    <w:basedOn w:val="a0"/>
    <w:link w:val="af0"/>
    <w:uiPriority w:val="30"/>
    <w:rsid w:val="00607749"/>
    <w:rPr>
      <w:b/>
      <w:bCs/>
      <w:i/>
      <w:iCs/>
      <w:color w:val="4F81BD" w:themeColor="accent1"/>
      <w:sz w:val="24"/>
    </w:rPr>
  </w:style>
  <w:style w:type="character" w:styleId="affc">
    <w:name w:val="Subtle Reference"/>
    <w:basedOn w:val="a0"/>
    <w:uiPriority w:val="31"/>
    <w:qFormat/>
    <w:rsid w:val="00607749"/>
    <w:rPr>
      <w:smallCaps/>
      <w:color w:val="C0504D" w:themeColor="accent2"/>
      <w:u w:val="single"/>
    </w:rPr>
  </w:style>
  <w:style w:type="character" w:styleId="affd">
    <w:name w:val="Intense Reference"/>
    <w:basedOn w:val="a0"/>
    <w:uiPriority w:val="32"/>
    <w:qFormat/>
    <w:rsid w:val="00607749"/>
    <w:rPr>
      <w:b/>
      <w:bCs/>
      <w:smallCaps/>
      <w:color w:val="C0504D" w:themeColor="accent2"/>
      <w:spacing w:val="5"/>
      <w:u w:val="single"/>
    </w:rPr>
  </w:style>
  <w:style w:type="character" w:styleId="affe">
    <w:name w:val="FollowedHyperlink"/>
    <w:basedOn w:val="a0"/>
    <w:uiPriority w:val="99"/>
    <w:semiHidden/>
    <w:unhideWhenUsed/>
    <w:rsid w:val="00607749"/>
    <w:rPr>
      <w:color w:val="800080" w:themeColor="followedHyperlink"/>
      <w:u w:val="single"/>
    </w:rPr>
  </w:style>
  <w:style w:type="numbering" w:customStyle="1" w:styleId="2c">
    <w:name w:val="Нет списка2"/>
    <w:next w:val="a2"/>
    <w:uiPriority w:val="99"/>
    <w:semiHidden/>
    <w:unhideWhenUsed/>
    <w:rsid w:val="00CA7080"/>
  </w:style>
  <w:style w:type="table" w:customStyle="1" w:styleId="220">
    <w:name w:val="Сетка таблицы22"/>
    <w:basedOn w:val="a1"/>
    <w:uiPriority w:val="99"/>
    <w:rsid w:val="00CA7080"/>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
    <w:name w:val="Сетка таблицы5"/>
    <w:basedOn w:val="a1"/>
    <w:next w:val="ac"/>
    <w:uiPriority w:val="99"/>
    <w:rsid w:val="00CA7080"/>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1">
    <w:name w:val="Сетка таблицы141"/>
    <w:basedOn w:val="a1"/>
    <w:uiPriority w:val="99"/>
    <w:rsid w:val="00CA7080"/>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2">
    <w:name w:val="Сетка таблицы41"/>
    <w:basedOn w:val="a1"/>
    <w:uiPriority w:val="99"/>
    <w:rsid w:val="00CA7080"/>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0">
    <w:name w:val="Сетка таблицы211"/>
    <w:basedOn w:val="a1"/>
    <w:uiPriority w:val="99"/>
    <w:rsid w:val="00CA7080"/>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2">
    <w:name w:val="Сетка таблицы31"/>
    <w:basedOn w:val="a1"/>
    <w:uiPriority w:val="99"/>
    <w:rsid w:val="00CA7080"/>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uiPriority w:val="99"/>
    <w:rsid w:val="00CA708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20">
    <w:name w:val="Сетка таблицы112"/>
    <w:basedOn w:val="a1"/>
    <w:uiPriority w:val="99"/>
    <w:rsid w:val="00CA7080"/>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1">
    <w:name w:val="Нет списка12"/>
    <w:uiPriority w:val="99"/>
    <w:semiHidden/>
    <w:unhideWhenUsed/>
    <w:rsid w:val="00CA7080"/>
  </w:style>
  <w:style w:type="table" w:customStyle="1" w:styleId="TableNormal1">
    <w:name w:val="Table Normal1"/>
    <w:uiPriority w:val="2"/>
    <w:semiHidden/>
    <w:qFormat/>
    <w:rsid w:val="00CA7080"/>
    <w:pPr>
      <w:widowControl w:val="0"/>
    </w:pPr>
    <w:rPr>
      <w:rFonts w:ascii="XO Thames" w:eastAsia="XO Thames" w:hAnsi="XO Thames"/>
      <w:sz w:val="22"/>
      <w:szCs w:val="22"/>
      <w:lang w:val="en-US" w:eastAsia="en-US"/>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uiPriority w:val="99"/>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uiPriority w:val="39"/>
    <w:rPr>
      <w:rFonts w:ascii="XO Thames" w:hAnsi="XO Thames"/>
      <w:sz w:val="28"/>
    </w:rPr>
  </w:style>
  <w:style w:type="paragraph" w:styleId="a3">
    <w:name w:val="Body Text"/>
    <w:basedOn w:val="a"/>
    <w:link w:val="a4"/>
    <w:uiPriority w:val="1"/>
    <w:qFormat/>
    <w:pPr>
      <w:spacing w:line="240" w:lineRule="atLeast"/>
      <w:jc w:val="center"/>
    </w:pPr>
    <w:rPr>
      <w:b/>
    </w:rPr>
  </w:style>
  <w:style w:type="character" w:customStyle="1" w:styleId="a4">
    <w:name w:val="Основной текст Знак"/>
    <w:basedOn w:val="11"/>
    <w:link w:val="a3"/>
    <w:uiPriority w:val="1"/>
    <w:rPr>
      <w:b/>
      <w:sz w:val="24"/>
    </w:rPr>
  </w:style>
  <w:style w:type="character" w:customStyle="1" w:styleId="30">
    <w:name w:val="Заголовок 3 Знак"/>
    <w:link w:val="3"/>
    <w:uiPriority w:val="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uiPriority w:val="9"/>
    <w:rPr>
      <w:rFonts w:ascii="XO Thames" w:hAnsi="XO Thames"/>
      <w:b/>
      <w:sz w:val="22"/>
    </w:rPr>
  </w:style>
  <w:style w:type="character" w:customStyle="1" w:styleId="10">
    <w:name w:val="Заголовок 1 Знак"/>
    <w:link w:val="1"/>
    <w:uiPriority w:val="9"/>
    <w:rPr>
      <w:rFonts w:ascii="XO Thames" w:hAnsi="XO Thames"/>
      <w:b/>
      <w:sz w:val="32"/>
    </w:rPr>
  </w:style>
  <w:style w:type="paragraph" w:customStyle="1" w:styleId="12">
    <w:name w:val="Гиперссылка1"/>
    <w:basedOn w:val="13"/>
    <w:link w:val="a5"/>
    <w:uiPriority w:val="99"/>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uiPriority w:val="99"/>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uiPriority w:val="10"/>
    <w:rPr>
      <w:rFonts w:ascii="XO Thames" w:hAnsi="XO Thames"/>
      <w:b/>
      <w:caps/>
      <w:sz w:val="40"/>
    </w:rPr>
  </w:style>
  <w:style w:type="character" w:customStyle="1" w:styleId="40">
    <w:name w:val="Заголовок 4 Знак"/>
    <w:basedOn w:val="11"/>
    <w:link w:val="4"/>
    <w:uiPriority w:val="9"/>
    <w:rPr>
      <w:rFonts w:asciiTheme="majorHAnsi" w:hAnsiTheme="majorHAnsi"/>
      <w:i/>
      <w:color w:val="365F91" w:themeColor="accent1" w:themeShade="BF"/>
      <w:sz w:val="20"/>
    </w:rPr>
  </w:style>
  <w:style w:type="character" w:customStyle="1" w:styleId="20">
    <w:name w:val="Заголовок 2 Знак"/>
    <w:link w:val="2"/>
    <w:uiPriority w:val="9"/>
    <w:rPr>
      <w:rFonts w:ascii="XO Thames" w:hAnsi="XO Thames"/>
      <w:b/>
      <w:sz w:val="28"/>
    </w:rPr>
  </w:style>
  <w:style w:type="character" w:customStyle="1" w:styleId="60">
    <w:name w:val="Заголовок 6 Знак"/>
    <w:basedOn w:val="1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numbering" w:customStyle="1" w:styleId="16">
    <w:name w:val="Нет списка1"/>
    <w:next w:val="a2"/>
    <w:uiPriority w:val="99"/>
    <w:semiHidden/>
    <w:unhideWhenUsed/>
    <w:rsid w:val="00607749"/>
  </w:style>
  <w:style w:type="paragraph" w:customStyle="1" w:styleId="610">
    <w:name w:val="Заголовок 61"/>
    <w:link w:val="Heading6Char"/>
    <w:uiPriority w:val="9"/>
    <w:semiHidden/>
    <w:unhideWhenUsed/>
    <w:qFormat/>
    <w:rsid w:val="00607749"/>
    <w:pPr>
      <w:keepNext/>
      <w:keepLines/>
      <w:spacing w:before="200" w:line="259" w:lineRule="auto"/>
    </w:pPr>
    <w:rPr>
      <w:rFonts w:ascii="Calibri Light" w:hAnsi="Calibri Light"/>
      <w:i/>
      <w:iCs/>
      <w:color w:val="1F4D78"/>
      <w:sz w:val="22"/>
      <w:szCs w:val="22"/>
      <w:lang w:eastAsia="en-US"/>
    </w:rPr>
  </w:style>
  <w:style w:type="paragraph" w:customStyle="1" w:styleId="71">
    <w:name w:val="Заголовок 71"/>
    <w:link w:val="Heading7Char"/>
    <w:uiPriority w:val="9"/>
    <w:semiHidden/>
    <w:unhideWhenUsed/>
    <w:qFormat/>
    <w:rsid w:val="00607749"/>
    <w:pPr>
      <w:keepNext/>
      <w:keepLines/>
      <w:spacing w:before="200" w:line="259" w:lineRule="auto"/>
    </w:pPr>
    <w:rPr>
      <w:rFonts w:ascii="Calibri Light" w:hAnsi="Calibri Light"/>
      <w:i/>
      <w:iCs/>
      <w:color w:val="404040"/>
      <w:sz w:val="22"/>
      <w:szCs w:val="22"/>
      <w:lang w:eastAsia="en-US"/>
    </w:rPr>
  </w:style>
  <w:style w:type="paragraph" w:customStyle="1" w:styleId="81">
    <w:name w:val="Заголовок 81"/>
    <w:link w:val="Heading8Char"/>
    <w:uiPriority w:val="9"/>
    <w:semiHidden/>
    <w:unhideWhenUsed/>
    <w:qFormat/>
    <w:rsid w:val="00607749"/>
    <w:pPr>
      <w:keepNext/>
      <w:keepLines/>
      <w:spacing w:before="200" w:line="259" w:lineRule="auto"/>
    </w:pPr>
    <w:rPr>
      <w:rFonts w:ascii="Calibri Light" w:hAnsi="Calibri Light"/>
      <w:color w:val="404040"/>
      <w:lang w:eastAsia="en-US"/>
    </w:rPr>
  </w:style>
  <w:style w:type="paragraph" w:customStyle="1" w:styleId="91">
    <w:name w:val="Заголовок 91"/>
    <w:link w:val="Heading9Char"/>
    <w:uiPriority w:val="9"/>
    <w:semiHidden/>
    <w:unhideWhenUsed/>
    <w:qFormat/>
    <w:rsid w:val="00607749"/>
    <w:pPr>
      <w:keepNext/>
      <w:keepLines/>
      <w:spacing w:before="200" w:line="259" w:lineRule="auto"/>
    </w:pPr>
    <w:rPr>
      <w:rFonts w:ascii="Calibri Light" w:hAnsi="Calibri Light"/>
      <w:i/>
      <w:iCs/>
      <w:color w:val="404040"/>
      <w:lang w:eastAsia="en-US"/>
    </w:rPr>
  </w:style>
  <w:style w:type="paragraph" w:styleId="ad">
    <w:name w:val="No Spacing"/>
    <w:uiPriority w:val="1"/>
    <w:qFormat/>
    <w:rsid w:val="00607749"/>
    <w:rPr>
      <w:rFonts w:ascii="Calibri" w:eastAsia="Calibri" w:hAnsi="Calibri"/>
      <w:color w:val="auto"/>
      <w:sz w:val="22"/>
      <w:szCs w:val="22"/>
      <w:lang w:eastAsia="en-US"/>
    </w:rPr>
  </w:style>
  <w:style w:type="character" w:customStyle="1" w:styleId="Heading1Char">
    <w:name w:val="Heading 1 Char"/>
    <w:uiPriority w:val="9"/>
    <w:rsid w:val="00607749"/>
    <w:rPr>
      <w:rFonts w:ascii="Calibri Light" w:eastAsia="Times New Roman" w:hAnsi="Calibri Light" w:cs="Times New Roman"/>
      <w:b/>
      <w:bCs/>
      <w:color w:val="2E74B5"/>
      <w:sz w:val="28"/>
      <w:szCs w:val="28"/>
    </w:rPr>
  </w:style>
  <w:style w:type="character" w:customStyle="1" w:styleId="Heading2Char">
    <w:name w:val="Heading 2 Char"/>
    <w:uiPriority w:val="9"/>
    <w:rsid w:val="00607749"/>
    <w:rPr>
      <w:rFonts w:ascii="Calibri Light" w:eastAsia="Times New Roman" w:hAnsi="Calibri Light" w:cs="Times New Roman"/>
      <w:b/>
      <w:bCs/>
      <w:color w:val="5B9BD5"/>
      <w:sz w:val="26"/>
      <w:szCs w:val="26"/>
    </w:rPr>
  </w:style>
  <w:style w:type="character" w:customStyle="1" w:styleId="Heading3Char">
    <w:name w:val="Heading 3 Char"/>
    <w:uiPriority w:val="9"/>
    <w:rsid w:val="00607749"/>
    <w:rPr>
      <w:rFonts w:ascii="Calibri Light" w:eastAsia="Times New Roman" w:hAnsi="Calibri Light" w:cs="Times New Roman"/>
      <w:b/>
      <w:bCs/>
      <w:color w:val="5B9BD5"/>
    </w:rPr>
  </w:style>
  <w:style w:type="character" w:customStyle="1" w:styleId="Heading4Char">
    <w:name w:val="Heading 4 Char"/>
    <w:uiPriority w:val="9"/>
    <w:rsid w:val="00607749"/>
    <w:rPr>
      <w:rFonts w:ascii="Calibri Light" w:eastAsia="Times New Roman" w:hAnsi="Calibri Light" w:cs="Times New Roman"/>
      <w:b/>
      <w:bCs/>
      <w:i/>
      <w:iCs/>
      <w:color w:val="5B9BD5"/>
    </w:rPr>
  </w:style>
  <w:style w:type="character" w:customStyle="1" w:styleId="Heading5Char">
    <w:name w:val="Heading 5 Char"/>
    <w:uiPriority w:val="9"/>
    <w:rsid w:val="00607749"/>
    <w:rPr>
      <w:rFonts w:ascii="Calibri Light" w:eastAsia="Times New Roman" w:hAnsi="Calibri Light" w:cs="Times New Roman"/>
      <w:color w:val="1F4D78"/>
    </w:rPr>
  </w:style>
  <w:style w:type="character" w:customStyle="1" w:styleId="Heading6Char">
    <w:name w:val="Heading 6 Char"/>
    <w:link w:val="610"/>
    <w:uiPriority w:val="9"/>
    <w:rsid w:val="00607749"/>
    <w:rPr>
      <w:rFonts w:ascii="Calibri Light" w:hAnsi="Calibri Light"/>
      <w:i/>
      <w:iCs/>
      <w:color w:val="1F4D78"/>
      <w:sz w:val="22"/>
      <w:szCs w:val="22"/>
      <w:lang w:eastAsia="en-US"/>
    </w:rPr>
  </w:style>
  <w:style w:type="character" w:customStyle="1" w:styleId="Heading7Char">
    <w:name w:val="Heading 7 Char"/>
    <w:link w:val="71"/>
    <w:uiPriority w:val="9"/>
    <w:rsid w:val="00607749"/>
    <w:rPr>
      <w:rFonts w:ascii="Calibri Light" w:hAnsi="Calibri Light"/>
      <w:i/>
      <w:iCs/>
      <w:color w:val="404040"/>
      <w:sz w:val="22"/>
      <w:szCs w:val="22"/>
      <w:lang w:eastAsia="en-US"/>
    </w:rPr>
  </w:style>
  <w:style w:type="character" w:customStyle="1" w:styleId="Heading8Char">
    <w:name w:val="Heading 8 Char"/>
    <w:link w:val="81"/>
    <w:uiPriority w:val="9"/>
    <w:rsid w:val="00607749"/>
    <w:rPr>
      <w:rFonts w:ascii="Calibri Light" w:hAnsi="Calibri Light"/>
      <w:color w:val="404040"/>
      <w:lang w:eastAsia="en-US"/>
    </w:rPr>
  </w:style>
  <w:style w:type="character" w:customStyle="1" w:styleId="Heading9Char">
    <w:name w:val="Heading 9 Char"/>
    <w:link w:val="91"/>
    <w:uiPriority w:val="9"/>
    <w:rsid w:val="00607749"/>
    <w:rPr>
      <w:rFonts w:ascii="Calibri Light" w:hAnsi="Calibri Light"/>
      <w:i/>
      <w:iCs/>
      <w:color w:val="404040"/>
      <w:lang w:eastAsia="en-US"/>
    </w:rPr>
  </w:style>
  <w:style w:type="character" w:customStyle="1" w:styleId="TitleChar">
    <w:name w:val="Title Char"/>
    <w:uiPriority w:val="10"/>
    <w:rsid w:val="00607749"/>
    <w:rPr>
      <w:rFonts w:ascii="Calibri Light" w:eastAsia="Times New Roman" w:hAnsi="Calibri Light" w:cs="Times New Roman"/>
      <w:color w:val="323E4F"/>
      <w:spacing w:val="5"/>
      <w:sz w:val="52"/>
      <w:szCs w:val="52"/>
    </w:rPr>
  </w:style>
  <w:style w:type="character" w:customStyle="1" w:styleId="SubtitleChar">
    <w:name w:val="Subtitle Char"/>
    <w:uiPriority w:val="11"/>
    <w:rsid w:val="00607749"/>
    <w:rPr>
      <w:rFonts w:ascii="Calibri Light" w:eastAsia="Times New Roman" w:hAnsi="Calibri Light" w:cs="Times New Roman"/>
      <w:i/>
      <w:iCs/>
      <w:color w:val="5B9BD5"/>
      <w:spacing w:val="15"/>
      <w:sz w:val="24"/>
      <w:szCs w:val="24"/>
    </w:rPr>
  </w:style>
  <w:style w:type="character" w:customStyle="1" w:styleId="17">
    <w:name w:val="Слабое выделение1"/>
    <w:uiPriority w:val="19"/>
    <w:qFormat/>
    <w:rsid w:val="00607749"/>
    <w:rPr>
      <w:i/>
      <w:iCs/>
      <w:color w:val="808080"/>
    </w:rPr>
  </w:style>
  <w:style w:type="character" w:styleId="ae">
    <w:name w:val="Emphasis"/>
    <w:uiPriority w:val="20"/>
    <w:qFormat/>
    <w:rsid w:val="00607749"/>
    <w:rPr>
      <w:i/>
      <w:iCs/>
    </w:rPr>
  </w:style>
  <w:style w:type="character" w:customStyle="1" w:styleId="18">
    <w:name w:val="Сильное выделение1"/>
    <w:uiPriority w:val="21"/>
    <w:qFormat/>
    <w:rsid w:val="00607749"/>
    <w:rPr>
      <w:b/>
      <w:bCs/>
      <w:i/>
      <w:iCs/>
      <w:color w:val="5B9BD5"/>
    </w:rPr>
  </w:style>
  <w:style w:type="character" w:styleId="af">
    <w:name w:val="Strong"/>
    <w:uiPriority w:val="22"/>
    <w:qFormat/>
    <w:rsid w:val="00607749"/>
    <w:rPr>
      <w:b/>
      <w:bCs/>
    </w:rPr>
  </w:style>
  <w:style w:type="paragraph" w:customStyle="1" w:styleId="211">
    <w:name w:val="Цитата 21"/>
    <w:next w:val="23"/>
    <w:link w:val="24"/>
    <w:uiPriority w:val="29"/>
    <w:qFormat/>
    <w:rsid w:val="00607749"/>
    <w:pPr>
      <w:spacing w:after="160" w:line="259" w:lineRule="auto"/>
    </w:pPr>
    <w:rPr>
      <w:rFonts w:ascii="Calibri" w:eastAsia="Calibri" w:hAnsi="Calibri"/>
      <w:i/>
      <w:iCs/>
      <w:sz w:val="22"/>
      <w:szCs w:val="22"/>
      <w:lang w:eastAsia="en-US"/>
    </w:rPr>
  </w:style>
  <w:style w:type="character" w:customStyle="1" w:styleId="24">
    <w:name w:val="Цитата 2 Знак"/>
    <w:link w:val="211"/>
    <w:uiPriority w:val="29"/>
    <w:rsid w:val="00607749"/>
    <w:rPr>
      <w:i/>
      <w:iCs/>
      <w:color w:val="000000"/>
    </w:rPr>
  </w:style>
  <w:style w:type="paragraph" w:customStyle="1" w:styleId="19">
    <w:name w:val="Выделенная цитата1"/>
    <w:next w:val="af0"/>
    <w:link w:val="af1"/>
    <w:uiPriority w:val="30"/>
    <w:qFormat/>
    <w:rsid w:val="00607749"/>
    <w:pPr>
      <w:pBdr>
        <w:bottom w:val="single" w:sz="4" w:space="4" w:color="5B9BD5"/>
      </w:pBdr>
      <w:spacing w:before="200" w:after="280" w:line="259" w:lineRule="auto"/>
      <w:ind w:left="936" w:right="936"/>
    </w:pPr>
    <w:rPr>
      <w:b/>
      <w:bCs/>
      <w:i/>
      <w:iCs/>
      <w:color w:val="5B9BD5"/>
    </w:rPr>
  </w:style>
  <w:style w:type="character" w:customStyle="1" w:styleId="af1">
    <w:name w:val="Выделенная цитата Знак"/>
    <w:link w:val="19"/>
    <w:uiPriority w:val="30"/>
    <w:rsid w:val="00607749"/>
    <w:rPr>
      <w:b/>
      <w:bCs/>
      <w:i/>
      <w:iCs/>
      <w:color w:val="5B9BD5"/>
    </w:rPr>
  </w:style>
  <w:style w:type="character" w:customStyle="1" w:styleId="1a">
    <w:name w:val="Слабая ссылка1"/>
    <w:uiPriority w:val="31"/>
    <w:qFormat/>
    <w:rsid w:val="00607749"/>
    <w:rPr>
      <w:smallCaps/>
      <w:color w:val="ED7D31"/>
      <w:u w:val="single"/>
    </w:rPr>
  </w:style>
  <w:style w:type="character" w:customStyle="1" w:styleId="1b">
    <w:name w:val="Сильная ссылка1"/>
    <w:uiPriority w:val="32"/>
    <w:qFormat/>
    <w:rsid w:val="00607749"/>
    <w:rPr>
      <w:b/>
      <w:bCs/>
      <w:smallCaps/>
      <w:color w:val="ED7D31"/>
      <w:spacing w:val="5"/>
      <w:u w:val="single"/>
    </w:rPr>
  </w:style>
  <w:style w:type="character" w:styleId="af2">
    <w:name w:val="Book Title"/>
    <w:uiPriority w:val="33"/>
    <w:qFormat/>
    <w:rsid w:val="00607749"/>
    <w:rPr>
      <w:b/>
      <w:bCs/>
      <w:smallCaps/>
      <w:spacing w:val="5"/>
    </w:rPr>
  </w:style>
  <w:style w:type="character" w:customStyle="1" w:styleId="FootnoteTextChar">
    <w:name w:val="Footnote Text Char"/>
    <w:uiPriority w:val="99"/>
    <w:semiHidden/>
    <w:rsid w:val="00607749"/>
    <w:rPr>
      <w:sz w:val="20"/>
      <w:szCs w:val="20"/>
    </w:rPr>
  </w:style>
  <w:style w:type="paragraph" w:customStyle="1" w:styleId="1c">
    <w:name w:val="Текст концевой сноски1"/>
    <w:link w:val="EndnoteTextChar"/>
    <w:uiPriority w:val="99"/>
    <w:semiHidden/>
    <w:unhideWhenUsed/>
    <w:rsid w:val="00607749"/>
    <w:rPr>
      <w:rFonts w:ascii="Calibri" w:eastAsia="Calibri" w:hAnsi="Calibri"/>
      <w:color w:val="auto"/>
      <w:lang w:eastAsia="en-US"/>
    </w:rPr>
  </w:style>
  <w:style w:type="character" w:customStyle="1" w:styleId="EndnoteTextChar">
    <w:name w:val="Endnote Text Char"/>
    <w:link w:val="1c"/>
    <w:uiPriority w:val="99"/>
    <w:semiHidden/>
    <w:rsid w:val="00607749"/>
    <w:rPr>
      <w:rFonts w:ascii="Calibri" w:eastAsia="Calibri" w:hAnsi="Calibri"/>
      <w:color w:val="auto"/>
      <w:lang w:eastAsia="en-US"/>
    </w:rPr>
  </w:style>
  <w:style w:type="paragraph" w:styleId="af3">
    <w:name w:val="Plain Text"/>
    <w:link w:val="af4"/>
    <w:uiPriority w:val="99"/>
    <w:semiHidden/>
    <w:unhideWhenUsed/>
    <w:rsid w:val="00607749"/>
    <w:rPr>
      <w:rFonts w:ascii="Courier New" w:eastAsia="Calibri" w:hAnsi="Courier New" w:cs="Courier New"/>
      <w:color w:val="auto"/>
      <w:sz w:val="21"/>
      <w:szCs w:val="21"/>
      <w:lang w:eastAsia="en-US"/>
    </w:rPr>
  </w:style>
  <w:style w:type="character" w:customStyle="1" w:styleId="af4">
    <w:name w:val="Текст Знак"/>
    <w:basedOn w:val="a0"/>
    <w:link w:val="af3"/>
    <w:uiPriority w:val="99"/>
    <w:rsid w:val="00607749"/>
    <w:rPr>
      <w:rFonts w:ascii="Courier New" w:eastAsia="Calibri" w:hAnsi="Courier New" w:cs="Courier New"/>
      <w:color w:val="auto"/>
      <w:sz w:val="21"/>
      <w:szCs w:val="21"/>
      <w:lang w:eastAsia="en-US"/>
    </w:rPr>
  </w:style>
  <w:style w:type="character" w:customStyle="1" w:styleId="HeaderChar">
    <w:name w:val="Header Char"/>
    <w:uiPriority w:val="99"/>
    <w:rsid w:val="00607749"/>
  </w:style>
  <w:style w:type="character" w:customStyle="1" w:styleId="FooterChar">
    <w:name w:val="Footer Char"/>
    <w:uiPriority w:val="99"/>
    <w:rsid w:val="00607749"/>
  </w:style>
  <w:style w:type="paragraph" w:customStyle="1" w:styleId="1d">
    <w:name w:val="Название объекта1"/>
    <w:uiPriority w:val="35"/>
    <w:unhideWhenUsed/>
    <w:qFormat/>
    <w:rsid w:val="00607749"/>
    <w:pPr>
      <w:spacing w:after="200"/>
    </w:pPr>
    <w:rPr>
      <w:rFonts w:ascii="Calibri" w:eastAsia="Calibri" w:hAnsi="Calibri"/>
      <w:i/>
      <w:iCs/>
      <w:color w:val="44546A"/>
      <w:sz w:val="18"/>
      <w:szCs w:val="18"/>
      <w:lang w:eastAsia="en-US"/>
    </w:rPr>
  </w:style>
  <w:style w:type="paragraph" w:customStyle="1" w:styleId="110">
    <w:name w:val="Заголовок 11"/>
    <w:basedOn w:val="a"/>
    <w:next w:val="a"/>
    <w:uiPriority w:val="9"/>
    <w:qFormat/>
    <w:rsid w:val="00607749"/>
    <w:pPr>
      <w:widowControl w:val="0"/>
      <w:spacing w:before="108" w:after="108"/>
      <w:jc w:val="center"/>
    </w:pPr>
    <w:rPr>
      <w:rFonts w:ascii="Arial" w:hAnsi="Arial"/>
      <w:b/>
      <w:color w:val="26282F"/>
    </w:rPr>
  </w:style>
  <w:style w:type="paragraph" w:customStyle="1" w:styleId="212">
    <w:name w:val="Заголовок 21"/>
    <w:next w:val="a"/>
    <w:uiPriority w:val="9"/>
    <w:qFormat/>
    <w:rsid w:val="00607749"/>
    <w:pPr>
      <w:spacing w:before="120" w:after="120"/>
      <w:jc w:val="both"/>
    </w:pPr>
    <w:rPr>
      <w:rFonts w:ascii="XO Thames" w:hAnsi="XO Thames"/>
      <w:b/>
      <w:sz w:val="28"/>
    </w:rPr>
  </w:style>
  <w:style w:type="paragraph" w:customStyle="1" w:styleId="310">
    <w:name w:val="Заголовок 31"/>
    <w:basedOn w:val="a"/>
    <w:next w:val="a"/>
    <w:uiPriority w:val="9"/>
    <w:qFormat/>
    <w:rsid w:val="00607749"/>
    <w:pPr>
      <w:keepNext/>
      <w:spacing w:before="240" w:after="60" w:line="276" w:lineRule="auto"/>
    </w:pPr>
    <w:rPr>
      <w:rFonts w:ascii="Cambria" w:hAnsi="Cambria"/>
      <w:b/>
      <w:sz w:val="26"/>
    </w:rPr>
  </w:style>
  <w:style w:type="paragraph" w:customStyle="1" w:styleId="410">
    <w:name w:val="Заголовок 41"/>
    <w:next w:val="a"/>
    <w:uiPriority w:val="9"/>
    <w:qFormat/>
    <w:rsid w:val="00607749"/>
    <w:pPr>
      <w:spacing w:before="120" w:after="120"/>
      <w:jc w:val="both"/>
    </w:pPr>
    <w:rPr>
      <w:rFonts w:ascii="XO Thames" w:hAnsi="XO Thames"/>
      <w:b/>
      <w:sz w:val="24"/>
    </w:rPr>
  </w:style>
  <w:style w:type="paragraph" w:customStyle="1" w:styleId="510">
    <w:name w:val="Заголовок 51"/>
    <w:next w:val="a"/>
    <w:uiPriority w:val="9"/>
    <w:qFormat/>
    <w:rsid w:val="00607749"/>
    <w:pPr>
      <w:spacing w:before="120" w:after="120"/>
      <w:jc w:val="both"/>
    </w:pPr>
    <w:rPr>
      <w:rFonts w:ascii="XO Thames" w:hAnsi="XO Thames"/>
      <w:b/>
      <w:sz w:val="22"/>
    </w:rPr>
  </w:style>
  <w:style w:type="paragraph" w:customStyle="1" w:styleId="213">
    <w:name w:val="Оглавление 21"/>
    <w:next w:val="a"/>
    <w:uiPriority w:val="39"/>
    <w:rsid w:val="00607749"/>
    <w:pPr>
      <w:ind w:left="200"/>
    </w:pPr>
    <w:rPr>
      <w:rFonts w:ascii="XO Thames" w:hAnsi="XO Thames"/>
      <w:sz w:val="28"/>
    </w:rPr>
  </w:style>
  <w:style w:type="paragraph" w:customStyle="1" w:styleId="1e">
    <w:name w:val="Знак1"/>
    <w:basedOn w:val="a"/>
    <w:uiPriority w:val="99"/>
    <w:rsid w:val="00607749"/>
    <w:pPr>
      <w:spacing w:after="200"/>
    </w:pPr>
    <w:rPr>
      <w:rFonts w:ascii="Tahoma" w:hAnsi="Tahoma"/>
      <w:sz w:val="20"/>
    </w:rPr>
  </w:style>
  <w:style w:type="paragraph" w:customStyle="1" w:styleId="25">
    <w:name w:val="Основной шрифт абзаца2"/>
    <w:uiPriority w:val="99"/>
    <w:rsid w:val="00607749"/>
    <w:rPr>
      <w:rFonts w:ascii="Calibri" w:hAnsi="Calibri"/>
    </w:rPr>
  </w:style>
  <w:style w:type="paragraph" w:customStyle="1" w:styleId="af5">
    <w:name w:val="Символ сноски"/>
    <w:uiPriority w:val="99"/>
    <w:rsid w:val="00607749"/>
    <w:rPr>
      <w:rFonts w:ascii="Calibri" w:hAnsi="Calibri"/>
    </w:rPr>
  </w:style>
  <w:style w:type="paragraph" w:customStyle="1" w:styleId="411">
    <w:name w:val="Оглавление 41"/>
    <w:next w:val="a"/>
    <w:uiPriority w:val="39"/>
    <w:rsid w:val="00607749"/>
    <w:pPr>
      <w:ind w:left="600"/>
    </w:pPr>
    <w:rPr>
      <w:rFonts w:ascii="XO Thames" w:hAnsi="XO Thames"/>
      <w:sz w:val="28"/>
    </w:rPr>
  </w:style>
  <w:style w:type="paragraph" w:customStyle="1" w:styleId="611">
    <w:name w:val="Оглавление 61"/>
    <w:next w:val="a"/>
    <w:uiPriority w:val="39"/>
    <w:rsid w:val="00607749"/>
    <w:pPr>
      <w:ind w:left="1000"/>
    </w:pPr>
    <w:rPr>
      <w:rFonts w:ascii="XO Thames" w:hAnsi="XO Thames"/>
      <w:sz w:val="28"/>
    </w:rPr>
  </w:style>
  <w:style w:type="paragraph" w:customStyle="1" w:styleId="710">
    <w:name w:val="Оглавление 71"/>
    <w:next w:val="a"/>
    <w:uiPriority w:val="39"/>
    <w:rsid w:val="00607749"/>
    <w:pPr>
      <w:ind w:left="1200"/>
    </w:pPr>
    <w:rPr>
      <w:rFonts w:ascii="XO Thames" w:hAnsi="XO Thames"/>
      <w:sz w:val="28"/>
    </w:rPr>
  </w:style>
  <w:style w:type="paragraph" w:customStyle="1" w:styleId="100">
    <w:name w:val="Знак1_0"/>
    <w:basedOn w:val="a"/>
    <w:uiPriority w:val="99"/>
    <w:rsid w:val="00607749"/>
    <w:pPr>
      <w:spacing w:after="200"/>
    </w:pPr>
    <w:rPr>
      <w:rFonts w:ascii="Tahoma" w:hAnsi="Tahoma"/>
      <w:sz w:val="20"/>
    </w:rPr>
  </w:style>
  <w:style w:type="paragraph" w:customStyle="1" w:styleId="Endnote">
    <w:name w:val="Endnote"/>
    <w:basedOn w:val="a"/>
    <w:uiPriority w:val="99"/>
    <w:rsid w:val="00607749"/>
    <w:pPr>
      <w:spacing w:line="360" w:lineRule="atLeast"/>
      <w:jc w:val="both"/>
    </w:pPr>
    <w:rPr>
      <w:sz w:val="20"/>
    </w:rPr>
  </w:style>
  <w:style w:type="paragraph" w:customStyle="1" w:styleId="ConsPlusNormal">
    <w:name w:val="ConsPlusNormal"/>
    <w:uiPriority w:val="99"/>
    <w:rsid w:val="00607749"/>
    <w:pPr>
      <w:widowControl w:val="0"/>
    </w:pPr>
    <w:rPr>
      <w:rFonts w:ascii="Calibri" w:hAnsi="Calibri"/>
      <w:sz w:val="22"/>
    </w:rPr>
  </w:style>
  <w:style w:type="paragraph" w:customStyle="1" w:styleId="35">
    <w:name w:val="Гиперссылка3"/>
    <w:uiPriority w:val="99"/>
    <w:rsid w:val="00607749"/>
    <w:rPr>
      <w:rFonts w:ascii="Calibri" w:hAnsi="Calibri"/>
      <w:color w:val="0000FF"/>
      <w:u w:val="single"/>
    </w:rPr>
  </w:style>
  <w:style w:type="paragraph" w:customStyle="1" w:styleId="1f">
    <w:name w:val="Текст примечания1"/>
    <w:basedOn w:val="a"/>
    <w:link w:val="af6"/>
    <w:uiPriority w:val="99"/>
    <w:rsid w:val="00607749"/>
    <w:pPr>
      <w:spacing w:after="160" w:line="264" w:lineRule="auto"/>
    </w:pPr>
    <w:rPr>
      <w:rFonts w:ascii="Calibri" w:hAnsi="Calibri"/>
      <w:sz w:val="20"/>
    </w:rPr>
  </w:style>
  <w:style w:type="character" w:customStyle="1" w:styleId="af6">
    <w:name w:val="Текст примечания Знак"/>
    <w:basedOn w:val="a0"/>
    <w:link w:val="1f"/>
    <w:uiPriority w:val="99"/>
    <w:rsid w:val="00607749"/>
    <w:rPr>
      <w:rFonts w:ascii="Calibri" w:hAnsi="Calibri"/>
    </w:rPr>
  </w:style>
  <w:style w:type="paragraph" w:customStyle="1" w:styleId="Default">
    <w:name w:val="Default"/>
    <w:uiPriority w:val="99"/>
    <w:rsid w:val="00607749"/>
    <w:rPr>
      <w:sz w:val="24"/>
    </w:rPr>
  </w:style>
  <w:style w:type="paragraph" w:customStyle="1" w:styleId="1f0">
    <w:name w:val="Знак концевой сноски1"/>
    <w:basedOn w:val="13"/>
    <w:uiPriority w:val="99"/>
    <w:rsid w:val="00607749"/>
    <w:rPr>
      <w:rFonts w:ascii="Calibri" w:hAnsi="Calibri"/>
      <w:vertAlign w:val="superscript"/>
    </w:rPr>
  </w:style>
  <w:style w:type="paragraph" w:customStyle="1" w:styleId="1f1">
    <w:name w:val="Нижний колонтитул1"/>
    <w:basedOn w:val="a"/>
    <w:link w:val="af7"/>
    <w:uiPriority w:val="99"/>
    <w:rsid w:val="00607749"/>
    <w:pPr>
      <w:tabs>
        <w:tab w:val="center" w:pos="4677"/>
        <w:tab w:val="right" w:pos="9355"/>
      </w:tabs>
    </w:pPr>
    <w:rPr>
      <w:rFonts w:ascii="Calibri" w:hAnsi="Calibri"/>
      <w:sz w:val="22"/>
    </w:rPr>
  </w:style>
  <w:style w:type="character" w:customStyle="1" w:styleId="af7">
    <w:name w:val="Нижний колонтитул Знак"/>
    <w:basedOn w:val="a0"/>
    <w:link w:val="1f1"/>
    <w:uiPriority w:val="99"/>
    <w:rsid w:val="00607749"/>
    <w:rPr>
      <w:rFonts w:ascii="Calibri" w:hAnsi="Calibri"/>
      <w:sz w:val="22"/>
    </w:rPr>
  </w:style>
  <w:style w:type="paragraph" w:customStyle="1" w:styleId="af8">
    <w:name w:val="Гипертекстовая ссылка"/>
    <w:uiPriority w:val="99"/>
    <w:rsid w:val="00607749"/>
    <w:rPr>
      <w:rFonts w:ascii="Calibri" w:hAnsi="Calibri"/>
      <w:color w:val="106BBE"/>
      <w:sz w:val="26"/>
    </w:rPr>
  </w:style>
  <w:style w:type="paragraph" w:customStyle="1" w:styleId="TableParagraph">
    <w:name w:val="Table Paragraph"/>
    <w:basedOn w:val="a"/>
    <w:uiPriority w:val="1"/>
    <w:qFormat/>
    <w:rsid w:val="00607749"/>
    <w:pPr>
      <w:widowControl w:val="0"/>
    </w:pPr>
    <w:rPr>
      <w:sz w:val="22"/>
    </w:rPr>
  </w:style>
  <w:style w:type="paragraph" w:customStyle="1" w:styleId="311">
    <w:name w:val="Оглавление 31"/>
    <w:next w:val="a"/>
    <w:uiPriority w:val="39"/>
    <w:rsid w:val="00607749"/>
    <w:pPr>
      <w:ind w:left="400"/>
    </w:pPr>
    <w:rPr>
      <w:rFonts w:ascii="XO Thames" w:hAnsi="XO Thames"/>
      <w:sz w:val="28"/>
    </w:rPr>
  </w:style>
  <w:style w:type="paragraph" w:customStyle="1" w:styleId="af9">
    <w:name w:val="Нормальный (таблица)"/>
    <w:basedOn w:val="a"/>
    <w:next w:val="a"/>
    <w:uiPriority w:val="99"/>
    <w:rsid w:val="00607749"/>
    <w:pPr>
      <w:widowControl w:val="0"/>
      <w:jc w:val="both"/>
    </w:pPr>
    <w:rPr>
      <w:rFonts w:ascii="Arial" w:hAnsi="Arial"/>
    </w:rPr>
  </w:style>
  <w:style w:type="paragraph" w:customStyle="1" w:styleId="36">
    <w:name w:val="Основной шрифт абзаца3"/>
    <w:uiPriority w:val="99"/>
    <w:rsid w:val="00607749"/>
    <w:rPr>
      <w:rFonts w:ascii="Calibri" w:hAnsi="Calibri"/>
    </w:rPr>
  </w:style>
  <w:style w:type="paragraph" w:customStyle="1" w:styleId="ConsPlusNonformat">
    <w:name w:val="ConsPlusNonformat"/>
    <w:uiPriority w:val="99"/>
    <w:rsid w:val="00607749"/>
    <w:pPr>
      <w:widowControl w:val="0"/>
    </w:pPr>
    <w:rPr>
      <w:rFonts w:ascii="Courier New" w:hAnsi="Courier New"/>
    </w:rPr>
  </w:style>
  <w:style w:type="paragraph" w:customStyle="1" w:styleId="FontStyle26">
    <w:name w:val="Font Style26"/>
    <w:uiPriority w:val="99"/>
    <w:rsid w:val="00607749"/>
    <w:rPr>
      <w:sz w:val="26"/>
    </w:rPr>
  </w:style>
  <w:style w:type="paragraph" w:customStyle="1" w:styleId="26">
    <w:name w:val="Знак сноски2"/>
    <w:basedOn w:val="25"/>
    <w:uiPriority w:val="99"/>
    <w:rsid w:val="00607749"/>
    <w:rPr>
      <w:vertAlign w:val="superscript"/>
    </w:rPr>
  </w:style>
  <w:style w:type="paragraph" w:styleId="afa">
    <w:name w:val="Normal (Web)"/>
    <w:basedOn w:val="a"/>
    <w:link w:val="afb"/>
    <w:uiPriority w:val="99"/>
    <w:rsid w:val="00607749"/>
    <w:pPr>
      <w:spacing w:before="30" w:after="30"/>
    </w:pPr>
  </w:style>
  <w:style w:type="character" w:customStyle="1" w:styleId="afb">
    <w:name w:val="Обычный (веб) Знак"/>
    <w:basedOn w:val="11"/>
    <w:link w:val="afa"/>
    <w:uiPriority w:val="99"/>
    <w:rsid w:val="00607749"/>
    <w:rPr>
      <w:sz w:val="24"/>
    </w:rPr>
  </w:style>
  <w:style w:type="paragraph" w:customStyle="1" w:styleId="Hgkelc">
    <w:name w:val="Hgkelc"/>
    <w:basedOn w:val="13"/>
    <w:uiPriority w:val="99"/>
    <w:rsid w:val="00607749"/>
    <w:rPr>
      <w:rFonts w:ascii="Calibri" w:hAnsi="Calibri"/>
    </w:rPr>
  </w:style>
  <w:style w:type="paragraph" w:customStyle="1" w:styleId="ConsPlusTitle">
    <w:name w:val="ConsPlusTitle"/>
    <w:uiPriority w:val="99"/>
    <w:rsid w:val="00607749"/>
    <w:pPr>
      <w:widowControl w:val="0"/>
    </w:pPr>
    <w:rPr>
      <w:rFonts w:ascii="Calibri" w:hAnsi="Calibri"/>
      <w:b/>
      <w:sz w:val="22"/>
    </w:rPr>
  </w:style>
  <w:style w:type="paragraph" w:customStyle="1" w:styleId="afc">
    <w:name w:val="Привязка сноски"/>
    <w:uiPriority w:val="99"/>
    <w:rsid w:val="00607749"/>
    <w:rPr>
      <w:rFonts w:ascii="Calibri" w:hAnsi="Calibri"/>
      <w:vertAlign w:val="superscript"/>
    </w:rPr>
  </w:style>
  <w:style w:type="paragraph" w:customStyle="1" w:styleId="27">
    <w:name w:val="Гиперссылка2"/>
    <w:uiPriority w:val="99"/>
    <w:rsid w:val="00607749"/>
    <w:rPr>
      <w:rFonts w:ascii="Calibri" w:hAnsi="Calibri"/>
      <w:color w:val="0000FF"/>
      <w:u w:val="single"/>
    </w:rPr>
  </w:style>
  <w:style w:type="paragraph" w:styleId="afd">
    <w:name w:val="List Paragraph"/>
    <w:basedOn w:val="a"/>
    <w:link w:val="afe"/>
    <w:uiPriority w:val="1"/>
    <w:qFormat/>
    <w:rsid w:val="00607749"/>
    <w:pPr>
      <w:spacing w:after="200" w:line="276" w:lineRule="auto"/>
      <w:ind w:left="720"/>
      <w:contextualSpacing/>
    </w:pPr>
    <w:rPr>
      <w:rFonts w:ascii="Calibri" w:hAnsi="Calibri"/>
      <w:sz w:val="22"/>
    </w:rPr>
  </w:style>
  <w:style w:type="character" w:customStyle="1" w:styleId="afe">
    <w:name w:val="Абзац списка Знак"/>
    <w:basedOn w:val="11"/>
    <w:link w:val="afd"/>
    <w:uiPriority w:val="1"/>
    <w:rsid w:val="00607749"/>
    <w:rPr>
      <w:rFonts w:ascii="Calibri" w:hAnsi="Calibri"/>
      <w:sz w:val="22"/>
    </w:rPr>
  </w:style>
  <w:style w:type="paragraph" w:customStyle="1" w:styleId="111">
    <w:name w:val="Оглавление 11"/>
    <w:next w:val="a"/>
    <w:uiPriority w:val="39"/>
    <w:rsid w:val="00607749"/>
    <w:rPr>
      <w:rFonts w:ascii="XO Thames" w:hAnsi="XO Thames"/>
      <w:b/>
      <w:sz w:val="28"/>
    </w:rPr>
  </w:style>
  <w:style w:type="paragraph" w:customStyle="1" w:styleId="1f2">
    <w:name w:val="Верхний колонтитул1"/>
    <w:basedOn w:val="a"/>
    <w:link w:val="aff"/>
    <w:uiPriority w:val="99"/>
    <w:rsid w:val="00607749"/>
    <w:pPr>
      <w:tabs>
        <w:tab w:val="center" w:pos="4677"/>
        <w:tab w:val="right" w:pos="9355"/>
      </w:tabs>
    </w:pPr>
    <w:rPr>
      <w:rFonts w:ascii="Calibri" w:hAnsi="Calibri"/>
      <w:sz w:val="22"/>
    </w:rPr>
  </w:style>
  <w:style w:type="character" w:customStyle="1" w:styleId="aff">
    <w:name w:val="Верхний колонтитул Знак"/>
    <w:basedOn w:val="a0"/>
    <w:link w:val="1f2"/>
    <w:uiPriority w:val="99"/>
    <w:rsid w:val="00607749"/>
    <w:rPr>
      <w:rFonts w:ascii="Calibri" w:hAnsi="Calibri"/>
      <w:sz w:val="22"/>
    </w:rPr>
  </w:style>
  <w:style w:type="paragraph" w:customStyle="1" w:styleId="1f3">
    <w:name w:val="Номер страницы1"/>
    <w:basedOn w:val="13"/>
    <w:uiPriority w:val="99"/>
    <w:rsid w:val="00607749"/>
    <w:rPr>
      <w:rFonts w:ascii="Calibri" w:hAnsi="Calibri"/>
    </w:rPr>
  </w:style>
  <w:style w:type="paragraph" w:customStyle="1" w:styleId="910">
    <w:name w:val="Оглавление 91"/>
    <w:next w:val="a"/>
    <w:uiPriority w:val="39"/>
    <w:rsid w:val="00607749"/>
    <w:pPr>
      <w:ind w:left="1600"/>
    </w:pPr>
    <w:rPr>
      <w:rFonts w:ascii="XO Thames" w:hAnsi="XO Thames"/>
      <w:sz w:val="28"/>
    </w:rPr>
  </w:style>
  <w:style w:type="paragraph" w:customStyle="1" w:styleId="1f4">
    <w:name w:val="Знак сноски1"/>
    <w:uiPriority w:val="99"/>
    <w:rsid w:val="00607749"/>
    <w:rPr>
      <w:rFonts w:ascii="Calibri" w:hAnsi="Calibri"/>
      <w:vertAlign w:val="superscript"/>
    </w:rPr>
  </w:style>
  <w:style w:type="paragraph" w:customStyle="1" w:styleId="Markedcontent">
    <w:name w:val="Markedcontent"/>
    <w:uiPriority w:val="99"/>
    <w:rsid w:val="00607749"/>
    <w:rPr>
      <w:rFonts w:ascii="Calibri" w:hAnsi="Calibri"/>
    </w:rPr>
  </w:style>
  <w:style w:type="paragraph" w:customStyle="1" w:styleId="1f5">
    <w:name w:val="Знак примечания1"/>
    <w:basedOn w:val="13"/>
    <w:uiPriority w:val="99"/>
    <w:rsid w:val="00607749"/>
    <w:rPr>
      <w:rFonts w:ascii="Calibri" w:hAnsi="Calibri"/>
      <w:sz w:val="16"/>
    </w:rPr>
  </w:style>
  <w:style w:type="paragraph" w:customStyle="1" w:styleId="810">
    <w:name w:val="Оглавление 81"/>
    <w:next w:val="a"/>
    <w:uiPriority w:val="39"/>
    <w:rsid w:val="00607749"/>
    <w:pPr>
      <w:ind w:left="1400"/>
    </w:pPr>
    <w:rPr>
      <w:rFonts w:ascii="XO Thames" w:hAnsi="XO Thames"/>
      <w:sz w:val="28"/>
    </w:rPr>
  </w:style>
  <w:style w:type="paragraph" w:customStyle="1" w:styleId="1f6">
    <w:name w:val="Тема примечания1"/>
    <w:basedOn w:val="1f"/>
    <w:next w:val="1f"/>
    <w:link w:val="aff0"/>
    <w:uiPriority w:val="99"/>
    <w:rsid w:val="00607749"/>
    <w:rPr>
      <w:b/>
    </w:rPr>
  </w:style>
  <w:style w:type="character" w:customStyle="1" w:styleId="aff0">
    <w:name w:val="Тема примечания Знак"/>
    <w:basedOn w:val="af6"/>
    <w:link w:val="1f6"/>
    <w:uiPriority w:val="99"/>
    <w:rsid w:val="00607749"/>
    <w:rPr>
      <w:rFonts w:ascii="Calibri" w:hAnsi="Calibri"/>
      <w:b/>
    </w:rPr>
  </w:style>
  <w:style w:type="paragraph" w:customStyle="1" w:styleId="511">
    <w:name w:val="Оглавление 51"/>
    <w:next w:val="a"/>
    <w:uiPriority w:val="39"/>
    <w:rsid w:val="00607749"/>
    <w:pPr>
      <w:ind w:left="800"/>
    </w:pPr>
    <w:rPr>
      <w:rFonts w:ascii="XO Thames" w:hAnsi="XO Thames"/>
      <w:sz w:val="28"/>
    </w:rPr>
  </w:style>
  <w:style w:type="paragraph" w:customStyle="1" w:styleId="ConsPlusCell">
    <w:name w:val="ConsPlusCell"/>
    <w:uiPriority w:val="99"/>
    <w:rsid w:val="00607749"/>
    <w:pPr>
      <w:widowControl w:val="0"/>
    </w:pPr>
    <w:rPr>
      <w:rFonts w:ascii="Calibri" w:hAnsi="Calibri"/>
      <w:sz w:val="22"/>
    </w:rPr>
  </w:style>
  <w:style w:type="paragraph" w:customStyle="1" w:styleId="ConsPlusTitlePage">
    <w:name w:val="ConsPlusTitlePage"/>
    <w:uiPriority w:val="99"/>
    <w:rsid w:val="00607749"/>
    <w:pPr>
      <w:widowControl w:val="0"/>
    </w:pPr>
    <w:rPr>
      <w:rFonts w:ascii="Tahoma" w:hAnsi="Tahoma"/>
    </w:rPr>
  </w:style>
  <w:style w:type="table" w:customStyle="1" w:styleId="28">
    <w:name w:val="Сетка таблицы2"/>
    <w:basedOn w:val="a1"/>
    <w:uiPriority w:val="99"/>
    <w:rsid w:val="0060774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7">
    <w:name w:val="Сетка таблицы1"/>
    <w:basedOn w:val="a1"/>
    <w:next w:val="ac"/>
    <w:uiPriority w:val="99"/>
    <w:rsid w:val="0060774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0">
    <w:name w:val="Сетка таблицы14"/>
    <w:basedOn w:val="a1"/>
    <w:uiPriority w:val="99"/>
    <w:rsid w:val="0060774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
    <w:name w:val="Сетка таблицы4"/>
    <w:basedOn w:val="a1"/>
    <w:uiPriority w:val="99"/>
    <w:rsid w:val="0060774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4">
    <w:name w:val="Сетка таблицы21"/>
    <w:basedOn w:val="a1"/>
    <w:uiPriority w:val="99"/>
    <w:rsid w:val="0060774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7">
    <w:name w:val="Сетка таблицы3"/>
    <w:basedOn w:val="a1"/>
    <w:uiPriority w:val="99"/>
    <w:rsid w:val="0060774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2">
    <w:name w:val="Сетка таблицы11"/>
    <w:basedOn w:val="a1"/>
    <w:uiPriority w:val="99"/>
    <w:rsid w:val="0060774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0">
    <w:name w:val="Сетка таблицы111"/>
    <w:basedOn w:val="a1"/>
    <w:uiPriority w:val="99"/>
    <w:rsid w:val="0060774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Footnotedescription">
    <w:name w:val="Footnote description"/>
    <w:next w:val="a"/>
    <w:link w:val="FootnotedescriptionChar"/>
    <w:hidden/>
    <w:uiPriority w:val="99"/>
    <w:rsid w:val="00607749"/>
    <w:pPr>
      <w:spacing w:line="274" w:lineRule="auto"/>
      <w:ind w:left="70" w:right="140"/>
      <w:jc w:val="both"/>
    </w:pPr>
    <w:rPr>
      <w:szCs w:val="22"/>
      <w:lang w:val="en-US" w:eastAsia="en-US"/>
    </w:rPr>
  </w:style>
  <w:style w:type="character" w:customStyle="1" w:styleId="FootnotedescriptionChar">
    <w:name w:val="Footnote description Char"/>
    <w:link w:val="Footnotedescription"/>
    <w:uiPriority w:val="99"/>
    <w:rsid w:val="00607749"/>
    <w:rPr>
      <w:szCs w:val="22"/>
      <w:lang w:val="en-US" w:eastAsia="en-US"/>
    </w:rPr>
  </w:style>
  <w:style w:type="character" w:customStyle="1" w:styleId="Footnotemark">
    <w:name w:val="Footnote mark"/>
    <w:hidden/>
    <w:uiPriority w:val="99"/>
    <w:rsid w:val="00607749"/>
    <w:rPr>
      <w:rFonts w:ascii="Calibri" w:eastAsia="Calibri" w:hAnsi="Calibri" w:cs="Calibri"/>
      <w:color w:val="000000"/>
      <w:sz w:val="20"/>
      <w:vertAlign w:val="superscript"/>
    </w:rPr>
  </w:style>
  <w:style w:type="numbering" w:customStyle="1" w:styleId="113">
    <w:name w:val="Нет списка11"/>
    <w:uiPriority w:val="99"/>
    <w:semiHidden/>
    <w:unhideWhenUsed/>
    <w:rsid w:val="00607749"/>
  </w:style>
  <w:style w:type="paragraph" w:customStyle="1" w:styleId="1f8">
    <w:name w:val="Текст сноски1"/>
    <w:basedOn w:val="a"/>
    <w:link w:val="aff1"/>
    <w:uiPriority w:val="99"/>
    <w:semiHidden/>
    <w:unhideWhenUsed/>
    <w:rsid w:val="00607749"/>
    <w:rPr>
      <w:rFonts w:ascii="Calibri" w:hAnsi="Calibri"/>
      <w:sz w:val="20"/>
    </w:rPr>
  </w:style>
  <w:style w:type="character" w:customStyle="1" w:styleId="aff1">
    <w:name w:val="Текст сноски Знак"/>
    <w:basedOn w:val="a0"/>
    <w:link w:val="1f8"/>
    <w:uiPriority w:val="99"/>
    <w:semiHidden/>
    <w:rsid w:val="00607749"/>
    <w:rPr>
      <w:rFonts w:ascii="Calibri" w:hAnsi="Calibri"/>
    </w:rPr>
  </w:style>
  <w:style w:type="character" w:customStyle="1" w:styleId="38">
    <w:name w:val="Знак сноски3"/>
    <w:basedOn w:val="a0"/>
    <w:uiPriority w:val="99"/>
    <w:semiHidden/>
    <w:unhideWhenUsed/>
    <w:rsid w:val="00607749"/>
    <w:rPr>
      <w:vertAlign w:val="superscript"/>
    </w:rPr>
  </w:style>
  <w:style w:type="character" w:customStyle="1" w:styleId="1f9">
    <w:name w:val="Просмотренная гиперссылка1"/>
    <w:basedOn w:val="a0"/>
    <w:uiPriority w:val="99"/>
    <w:semiHidden/>
    <w:unhideWhenUsed/>
    <w:rsid w:val="00607749"/>
    <w:rPr>
      <w:color w:val="954F72"/>
      <w:u w:val="single"/>
    </w:rPr>
  </w:style>
  <w:style w:type="paragraph" w:customStyle="1" w:styleId="Msonormal0">
    <w:name w:val="Msonormal"/>
    <w:basedOn w:val="a"/>
    <w:uiPriority w:val="99"/>
    <w:rsid w:val="00607749"/>
    <w:pPr>
      <w:spacing w:before="30" w:after="30"/>
    </w:pPr>
  </w:style>
  <w:style w:type="character" w:customStyle="1" w:styleId="29">
    <w:name w:val="Номер страницы2"/>
    <w:basedOn w:val="a0"/>
    <w:uiPriority w:val="99"/>
    <w:unhideWhenUsed/>
    <w:rsid w:val="00607749"/>
  </w:style>
  <w:style w:type="character" w:customStyle="1" w:styleId="2a">
    <w:name w:val="Знак примечания2"/>
    <w:basedOn w:val="a0"/>
    <w:uiPriority w:val="99"/>
    <w:unhideWhenUsed/>
    <w:rsid w:val="00607749"/>
    <w:rPr>
      <w:sz w:val="16"/>
    </w:rPr>
  </w:style>
  <w:style w:type="character" w:customStyle="1" w:styleId="2b">
    <w:name w:val="Знак концевой сноски2"/>
    <w:basedOn w:val="a0"/>
    <w:uiPriority w:val="99"/>
    <w:unhideWhenUsed/>
    <w:rsid w:val="00607749"/>
    <w:rPr>
      <w:vertAlign w:val="superscript"/>
    </w:rPr>
  </w:style>
  <w:style w:type="paragraph" w:customStyle="1" w:styleId="aff2">
    <w:name w:val="Таблицы (моноширинный)"/>
    <w:basedOn w:val="a"/>
    <w:next w:val="a"/>
    <w:uiPriority w:val="99"/>
    <w:rsid w:val="00607749"/>
    <w:pPr>
      <w:widowControl w:val="0"/>
    </w:pPr>
    <w:rPr>
      <w:rFonts w:ascii="Courier New" w:hAnsi="Courier New" w:cs="Courier New"/>
      <w:color w:val="auto"/>
      <w:sz w:val="26"/>
      <w:szCs w:val="26"/>
    </w:rPr>
  </w:style>
  <w:style w:type="paragraph" w:customStyle="1" w:styleId="aff3">
    <w:name w:val="Сноска"/>
    <w:basedOn w:val="a"/>
    <w:next w:val="a"/>
    <w:uiPriority w:val="99"/>
    <w:rsid w:val="00607749"/>
    <w:pPr>
      <w:widowControl w:val="0"/>
      <w:ind w:firstLine="720"/>
      <w:jc w:val="both"/>
    </w:pPr>
    <w:rPr>
      <w:rFonts w:ascii="Arial" w:hAnsi="Arial" w:cs="Arial"/>
      <w:color w:val="auto"/>
      <w:sz w:val="20"/>
    </w:rPr>
  </w:style>
  <w:style w:type="table" w:customStyle="1" w:styleId="TableNormal">
    <w:name w:val="Table Normal"/>
    <w:uiPriority w:val="2"/>
    <w:semiHidden/>
    <w:qFormat/>
    <w:rsid w:val="00607749"/>
    <w:pPr>
      <w:widowControl w:val="0"/>
    </w:pPr>
    <w:rPr>
      <w:rFonts w:ascii="XO Thames" w:eastAsia="XO Thames" w:hAnsi="XO Thames"/>
      <w:sz w:val="22"/>
      <w:szCs w:val="22"/>
      <w:lang w:val="en-US" w:eastAsia="en-US"/>
    </w:rPr>
    <w:tblPr>
      <w:tblCellMar>
        <w:top w:w="0" w:type="dxa"/>
        <w:left w:w="0" w:type="dxa"/>
        <w:bottom w:w="0" w:type="dxa"/>
        <w:right w:w="0" w:type="dxa"/>
      </w:tblCellMar>
    </w:tblPr>
  </w:style>
  <w:style w:type="character" w:styleId="aff4">
    <w:name w:val="Placeholder Text"/>
    <w:basedOn w:val="a0"/>
    <w:uiPriority w:val="99"/>
    <w:semiHidden/>
    <w:rsid w:val="00607749"/>
    <w:rPr>
      <w:color w:val="808080"/>
    </w:rPr>
  </w:style>
  <w:style w:type="paragraph" w:styleId="aff5">
    <w:name w:val="endnote text"/>
    <w:basedOn w:val="a"/>
    <w:link w:val="aff6"/>
    <w:uiPriority w:val="99"/>
    <w:semiHidden/>
    <w:unhideWhenUsed/>
    <w:rsid w:val="00607749"/>
    <w:rPr>
      <w:rFonts w:ascii="Calibri" w:hAnsi="Calibri"/>
      <w:sz w:val="20"/>
    </w:rPr>
  </w:style>
  <w:style w:type="character" w:customStyle="1" w:styleId="aff6">
    <w:name w:val="Текст концевой сноски Знак"/>
    <w:basedOn w:val="a0"/>
    <w:link w:val="aff5"/>
    <w:uiPriority w:val="99"/>
    <w:semiHidden/>
    <w:rsid w:val="00607749"/>
    <w:rPr>
      <w:rFonts w:ascii="Calibri" w:hAnsi="Calibri"/>
    </w:rPr>
  </w:style>
  <w:style w:type="character" w:styleId="aff7">
    <w:name w:val="endnote reference"/>
    <w:basedOn w:val="a0"/>
    <w:uiPriority w:val="99"/>
    <w:semiHidden/>
    <w:unhideWhenUsed/>
    <w:rsid w:val="00607749"/>
    <w:rPr>
      <w:vertAlign w:val="superscript"/>
    </w:rPr>
  </w:style>
  <w:style w:type="paragraph" w:styleId="aff8">
    <w:name w:val="footnote text"/>
    <w:basedOn w:val="a"/>
    <w:link w:val="1fa"/>
    <w:uiPriority w:val="99"/>
    <w:semiHidden/>
    <w:unhideWhenUsed/>
    <w:rsid w:val="00607749"/>
    <w:rPr>
      <w:rFonts w:ascii="Calibri" w:hAnsi="Calibri"/>
      <w:sz w:val="20"/>
    </w:rPr>
  </w:style>
  <w:style w:type="character" w:customStyle="1" w:styleId="1fa">
    <w:name w:val="Текст сноски Знак1"/>
    <w:basedOn w:val="a0"/>
    <w:link w:val="aff8"/>
    <w:uiPriority w:val="99"/>
    <w:semiHidden/>
    <w:rsid w:val="00607749"/>
    <w:rPr>
      <w:rFonts w:ascii="Calibri" w:hAnsi="Calibri"/>
    </w:rPr>
  </w:style>
  <w:style w:type="character" w:styleId="aff9">
    <w:name w:val="footnote reference"/>
    <w:basedOn w:val="a0"/>
    <w:uiPriority w:val="99"/>
    <w:semiHidden/>
    <w:unhideWhenUsed/>
    <w:rsid w:val="00607749"/>
    <w:rPr>
      <w:vertAlign w:val="superscript"/>
    </w:rPr>
  </w:style>
  <w:style w:type="character" w:styleId="affa">
    <w:name w:val="Subtle Emphasis"/>
    <w:basedOn w:val="a0"/>
    <w:uiPriority w:val="19"/>
    <w:qFormat/>
    <w:rsid w:val="00607749"/>
    <w:rPr>
      <w:i/>
      <w:iCs/>
      <w:color w:val="808080" w:themeColor="text1" w:themeTint="7F"/>
    </w:rPr>
  </w:style>
  <w:style w:type="character" w:styleId="affb">
    <w:name w:val="Intense Emphasis"/>
    <w:basedOn w:val="a0"/>
    <w:uiPriority w:val="21"/>
    <w:qFormat/>
    <w:rsid w:val="00607749"/>
    <w:rPr>
      <w:b/>
      <w:bCs/>
      <w:i/>
      <w:iCs/>
      <w:color w:val="4F81BD" w:themeColor="accent1"/>
    </w:rPr>
  </w:style>
  <w:style w:type="paragraph" w:styleId="23">
    <w:name w:val="Quote"/>
    <w:basedOn w:val="a"/>
    <w:next w:val="a"/>
    <w:link w:val="215"/>
    <w:uiPriority w:val="29"/>
    <w:qFormat/>
    <w:rsid w:val="00607749"/>
    <w:rPr>
      <w:i/>
      <w:iCs/>
      <w:color w:val="000000" w:themeColor="text1"/>
    </w:rPr>
  </w:style>
  <w:style w:type="character" w:customStyle="1" w:styleId="215">
    <w:name w:val="Цитата 2 Знак1"/>
    <w:basedOn w:val="a0"/>
    <w:link w:val="23"/>
    <w:uiPriority w:val="29"/>
    <w:rsid w:val="00607749"/>
    <w:rPr>
      <w:i/>
      <w:iCs/>
      <w:color w:val="000000" w:themeColor="text1"/>
      <w:sz w:val="24"/>
    </w:rPr>
  </w:style>
  <w:style w:type="paragraph" w:styleId="af0">
    <w:name w:val="Intense Quote"/>
    <w:basedOn w:val="a"/>
    <w:next w:val="a"/>
    <w:link w:val="1fb"/>
    <w:uiPriority w:val="30"/>
    <w:qFormat/>
    <w:rsid w:val="00607749"/>
    <w:pPr>
      <w:pBdr>
        <w:bottom w:val="single" w:sz="4" w:space="4" w:color="4F81BD" w:themeColor="accent1"/>
      </w:pBdr>
      <w:spacing w:before="200" w:after="280"/>
      <w:ind w:left="936" w:right="936"/>
    </w:pPr>
    <w:rPr>
      <w:b/>
      <w:bCs/>
      <w:i/>
      <w:iCs/>
      <w:color w:val="4F81BD" w:themeColor="accent1"/>
    </w:rPr>
  </w:style>
  <w:style w:type="character" w:customStyle="1" w:styleId="1fb">
    <w:name w:val="Выделенная цитата Знак1"/>
    <w:basedOn w:val="a0"/>
    <w:link w:val="af0"/>
    <w:uiPriority w:val="30"/>
    <w:rsid w:val="00607749"/>
    <w:rPr>
      <w:b/>
      <w:bCs/>
      <w:i/>
      <w:iCs/>
      <w:color w:val="4F81BD" w:themeColor="accent1"/>
      <w:sz w:val="24"/>
    </w:rPr>
  </w:style>
  <w:style w:type="character" w:styleId="affc">
    <w:name w:val="Subtle Reference"/>
    <w:basedOn w:val="a0"/>
    <w:uiPriority w:val="31"/>
    <w:qFormat/>
    <w:rsid w:val="00607749"/>
    <w:rPr>
      <w:smallCaps/>
      <w:color w:val="C0504D" w:themeColor="accent2"/>
      <w:u w:val="single"/>
    </w:rPr>
  </w:style>
  <w:style w:type="character" w:styleId="affd">
    <w:name w:val="Intense Reference"/>
    <w:basedOn w:val="a0"/>
    <w:uiPriority w:val="32"/>
    <w:qFormat/>
    <w:rsid w:val="00607749"/>
    <w:rPr>
      <w:b/>
      <w:bCs/>
      <w:smallCaps/>
      <w:color w:val="C0504D" w:themeColor="accent2"/>
      <w:spacing w:val="5"/>
      <w:u w:val="single"/>
    </w:rPr>
  </w:style>
  <w:style w:type="character" w:styleId="affe">
    <w:name w:val="FollowedHyperlink"/>
    <w:basedOn w:val="a0"/>
    <w:uiPriority w:val="99"/>
    <w:semiHidden/>
    <w:unhideWhenUsed/>
    <w:rsid w:val="00607749"/>
    <w:rPr>
      <w:color w:val="800080" w:themeColor="followedHyperlink"/>
      <w:u w:val="single"/>
    </w:rPr>
  </w:style>
  <w:style w:type="numbering" w:customStyle="1" w:styleId="2c">
    <w:name w:val="Нет списка2"/>
    <w:next w:val="a2"/>
    <w:uiPriority w:val="99"/>
    <w:semiHidden/>
    <w:unhideWhenUsed/>
    <w:rsid w:val="00CA7080"/>
  </w:style>
  <w:style w:type="table" w:customStyle="1" w:styleId="220">
    <w:name w:val="Сетка таблицы22"/>
    <w:basedOn w:val="a1"/>
    <w:uiPriority w:val="99"/>
    <w:rsid w:val="00CA7080"/>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
    <w:name w:val="Сетка таблицы5"/>
    <w:basedOn w:val="a1"/>
    <w:next w:val="ac"/>
    <w:uiPriority w:val="99"/>
    <w:rsid w:val="00CA7080"/>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1">
    <w:name w:val="Сетка таблицы141"/>
    <w:basedOn w:val="a1"/>
    <w:uiPriority w:val="99"/>
    <w:rsid w:val="00CA7080"/>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2">
    <w:name w:val="Сетка таблицы41"/>
    <w:basedOn w:val="a1"/>
    <w:uiPriority w:val="99"/>
    <w:rsid w:val="00CA7080"/>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0">
    <w:name w:val="Сетка таблицы211"/>
    <w:basedOn w:val="a1"/>
    <w:uiPriority w:val="99"/>
    <w:rsid w:val="00CA7080"/>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2">
    <w:name w:val="Сетка таблицы31"/>
    <w:basedOn w:val="a1"/>
    <w:uiPriority w:val="99"/>
    <w:rsid w:val="00CA7080"/>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uiPriority w:val="99"/>
    <w:rsid w:val="00CA708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20">
    <w:name w:val="Сетка таблицы112"/>
    <w:basedOn w:val="a1"/>
    <w:uiPriority w:val="99"/>
    <w:rsid w:val="00CA7080"/>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1">
    <w:name w:val="Нет списка12"/>
    <w:uiPriority w:val="99"/>
    <w:semiHidden/>
    <w:unhideWhenUsed/>
    <w:rsid w:val="00CA7080"/>
  </w:style>
  <w:style w:type="table" w:customStyle="1" w:styleId="TableNormal1">
    <w:name w:val="Table Normal1"/>
    <w:uiPriority w:val="2"/>
    <w:semiHidden/>
    <w:qFormat/>
    <w:rsid w:val="00CA7080"/>
    <w:pPr>
      <w:widowControl w:val="0"/>
    </w:pPr>
    <w:rPr>
      <w:rFonts w:ascii="XO Thames" w:eastAsia="XO Thames" w:hAnsi="XO Thames"/>
      <w:sz w:val="22"/>
      <w:szCs w:val="22"/>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213779852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footer" Target="footer3.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6.xml"/><Relationship Id="rId25" Type="http://schemas.openxmlformats.org/officeDocument/2006/relationships/hyperlink" Target="file:///C:\Users\706\AppData\Local\Microsoft\Windows\Temporary%20Internet%20Files\Content.Outlook\ELXWAXDW\&#1090;&#1072;&#1073;&#1083;&#1080;&#1094;&#1072;%201.docx" TargetMode="Externa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8.xml"/><Relationship Id="rId29" Type="http://schemas.openxmlformats.org/officeDocument/2006/relationships/image" Target="media/image2.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file:///C:\Users\706\AppData\Local\Microsoft\Windows\Temporary%20Internet%20Files\Content.Outlook\ELXWAXDW\&#1055;&#1088;&#1086;&#1077;&#1082;&#1090;_&#1087;&#1088;&#1080;&#1082;&#1072;&#1079;&#1072;_&#1085;&#1072;_&#1087;&#1086;&#1076;&#1087;&#1080;&#1089;&#1100;_03-02-2025.docx" TargetMode="Externa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file:///C:\Users\706\AppData\Local\Microsoft\Windows\Temporary%20Internet%20Files\Content.Outlook\ELXWAXDW\&#1055;&#1088;&#1086;&#1077;&#1082;&#1090;_&#1087;&#1088;&#1080;&#1082;&#1072;&#1079;&#1072;_&#1085;&#1072;_&#1087;&#1086;&#1076;&#1087;&#1080;&#1089;&#1100;_03-02-2025.docx" TargetMode="External"/><Relationship Id="rId28" Type="http://schemas.openxmlformats.org/officeDocument/2006/relationships/footer" Target="footer5.xml"/><Relationship Id="rId10" Type="http://schemas.openxmlformats.org/officeDocument/2006/relationships/header" Target="header1.xml"/><Relationship Id="rId19" Type="http://schemas.openxmlformats.org/officeDocument/2006/relationships/header" Target="header7.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3F995C211BD6BAAEB8106B17271D85D9F1894513F8068124109EE52EA29DBBD11450477E072266E0a4c5O" TargetMode="External"/><Relationship Id="rId14" Type="http://schemas.openxmlformats.org/officeDocument/2006/relationships/header" Target="header4.xml"/><Relationship Id="rId22" Type="http://schemas.openxmlformats.org/officeDocument/2006/relationships/hyperlink" Target="consultantplus://offline/ref=3F995C211BD6BAAEB8106B17271D85D9F1894513F8068124109EE52EA29DBBD11450477E072266E0a4c5O" TargetMode="External"/><Relationship Id="rId27" Type="http://schemas.openxmlformats.org/officeDocument/2006/relationships/header" Target="header10.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15417</Words>
  <Characters>87877</Characters>
  <Application>Microsoft Office Word</Application>
  <DocSecurity>0</DocSecurity>
  <Lines>732</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2026-02-18T05:14:00Z</cp:lastPrinted>
  <dcterms:created xsi:type="dcterms:W3CDTF">2026-02-18T05:14:00Z</dcterms:created>
  <dcterms:modified xsi:type="dcterms:W3CDTF">2026-02-18T05:14:00Z</dcterms:modified>
</cp:coreProperties>
</file>