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7CB" w:rsidRPr="009C67CB" w:rsidRDefault="009C67CB" w:rsidP="009C67CB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350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7CB" w:rsidRPr="009C67CB" w:rsidRDefault="009C67CB" w:rsidP="009C67CB">
      <w:pPr>
        <w:jc w:val="center"/>
        <w:rPr>
          <w:sz w:val="28"/>
          <w:szCs w:val="28"/>
        </w:rPr>
      </w:pPr>
    </w:p>
    <w:p w:rsidR="009C67CB" w:rsidRPr="009C67CB" w:rsidRDefault="009C67CB" w:rsidP="009C67CB">
      <w:pPr>
        <w:jc w:val="center"/>
        <w:rPr>
          <w:b/>
          <w:sz w:val="32"/>
          <w:szCs w:val="32"/>
        </w:rPr>
      </w:pPr>
      <w:r w:rsidRPr="009C67CB">
        <w:rPr>
          <w:b/>
          <w:sz w:val="32"/>
          <w:szCs w:val="32"/>
        </w:rPr>
        <w:t xml:space="preserve">СОБРАНИЕ ДЕПУТАТОВ </w:t>
      </w:r>
    </w:p>
    <w:p w:rsidR="009C67CB" w:rsidRPr="009C67CB" w:rsidRDefault="009C67CB" w:rsidP="009C67CB">
      <w:pPr>
        <w:jc w:val="center"/>
        <w:rPr>
          <w:b/>
          <w:sz w:val="32"/>
          <w:szCs w:val="32"/>
        </w:rPr>
      </w:pPr>
      <w:r w:rsidRPr="009C67CB">
        <w:rPr>
          <w:b/>
          <w:sz w:val="32"/>
          <w:szCs w:val="32"/>
        </w:rPr>
        <w:t xml:space="preserve">Октябрьского района Ростовской области                                                               </w:t>
      </w:r>
    </w:p>
    <w:p w:rsidR="009C67CB" w:rsidRPr="009C67CB" w:rsidRDefault="009C67CB" w:rsidP="009C67CB">
      <w:pPr>
        <w:jc w:val="center"/>
        <w:rPr>
          <w:b/>
          <w:sz w:val="28"/>
          <w:szCs w:val="28"/>
        </w:rPr>
      </w:pPr>
    </w:p>
    <w:p w:rsidR="009C67CB" w:rsidRPr="009C67CB" w:rsidRDefault="009C67CB" w:rsidP="009C67CB">
      <w:pPr>
        <w:jc w:val="center"/>
        <w:rPr>
          <w:b/>
          <w:sz w:val="32"/>
          <w:szCs w:val="32"/>
        </w:rPr>
      </w:pPr>
      <w:r w:rsidRPr="009C67CB">
        <w:rPr>
          <w:b/>
          <w:sz w:val="32"/>
          <w:szCs w:val="32"/>
        </w:rPr>
        <w:t>РЕШЕНИЕ</w:t>
      </w:r>
    </w:p>
    <w:p w:rsidR="008C4E6E" w:rsidRPr="009C67CB" w:rsidRDefault="008C4E6E" w:rsidP="009C67CB">
      <w:pPr>
        <w:jc w:val="right"/>
        <w:rPr>
          <w:sz w:val="28"/>
          <w:szCs w:val="28"/>
        </w:rPr>
      </w:pPr>
    </w:p>
    <w:p w:rsidR="009C67CB" w:rsidRPr="009C67CB" w:rsidRDefault="008C4E6E" w:rsidP="009C67CB">
      <w:pPr>
        <w:rPr>
          <w:b/>
          <w:sz w:val="28"/>
          <w:szCs w:val="28"/>
        </w:rPr>
      </w:pPr>
      <w:r>
        <w:rPr>
          <w:b/>
          <w:sz w:val="28"/>
          <w:szCs w:val="28"/>
        </w:rPr>
        <w:t>23.12</w:t>
      </w:r>
      <w:r w:rsidR="009C67CB" w:rsidRPr="009C67CB">
        <w:rPr>
          <w:b/>
          <w:sz w:val="28"/>
          <w:szCs w:val="28"/>
        </w:rPr>
        <w:t xml:space="preserve">.2021                                         </w:t>
      </w:r>
      <w:r>
        <w:rPr>
          <w:b/>
          <w:sz w:val="28"/>
          <w:szCs w:val="28"/>
        </w:rPr>
        <w:t xml:space="preserve"> </w:t>
      </w:r>
      <w:r w:rsidR="009C67CB" w:rsidRPr="009C67C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12</w:t>
      </w:r>
      <w:r w:rsidR="009C67CB" w:rsidRPr="009C67CB">
        <w:rPr>
          <w:b/>
          <w:sz w:val="28"/>
          <w:szCs w:val="28"/>
        </w:rPr>
        <w:t xml:space="preserve">                            р. п. Каменоломни</w:t>
      </w:r>
    </w:p>
    <w:p w:rsidR="009C67CB" w:rsidRPr="009C67CB" w:rsidRDefault="009C67CB" w:rsidP="009C67CB">
      <w:pPr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9C67CB" w:rsidRPr="009C67CB" w:rsidTr="002A0D18">
        <w:trPr>
          <w:trHeight w:val="1452"/>
        </w:trPr>
        <w:tc>
          <w:tcPr>
            <w:tcW w:w="4361" w:type="dxa"/>
            <w:shd w:val="clear" w:color="auto" w:fill="auto"/>
          </w:tcPr>
          <w:p w:rsidR="008C4E6E" w:rsidRDefault="008C4E6E" w:rsidP="009C67CB">
            <w:pPr>
              <w:ind w:left="-48"/>
              <w:jc w:val="both"/>
              <w:rPr>
                <w:sz w:val="28"/>
                <w:szCs w:val="28"/>
              </w:rPr>
            </w:pPr>
          </w:p>
          <w:p w:rsidR="009C67CB" w:rsidRPr="009C67CB" w:rsidRDefault="009C67CB" w:rsidP="009C67CB">
            <w:pPr>
              <w:ind w:left="-48"/>
              <w:jc w:val="both"/>
              <w:rPr>
                <w:sz w:val="28"/>
                <w:szCs w:val="28"/>
              </w:rPr>
            </w:pPr>
            <w:bookmarkStart w:id="0" w:name="_GoBack"/>
            <w:r w:rsidRPr="009C67CB">
              <w:rPr>
                <w:sz w:val="28"/>
                <w:szCs w:val="28"/>
              </w:rPr>
              <w:t>Об утверждении Положения о межбюджетных отношениях в муниципальном образовании «Октябрьский район»</w:t>
            </w:r>
            <w:bookmarkEnd w:id="0"/>
          </w:p>
        </w:tc>
      </w:tr>
    </w:tbl>
    <w:p w:rsidR="009C67CB" w:rsidRPr="009C67CB" w:rsidRDefault="009C67CB" w:rsidP="009C6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4413"/>
        <w:gridCol w:w="4413"/>
      </w:tblGrid>
      <w:tr w:rsidR="009C67CB" w:rsidRPr="009C67CB" w:rsidTr="002A0D18">
        <w:tc>
          <w:tcPr>
            <w:tcW w:w="4413" w:type="dxa"/>
          </w:tcPr>
          <w:p w:rsidR="009C67CB" w:rsidRPr="009C67CB" w:rsidRDefault="009C67CB" w:rsidP="009C67CB">
            <w:pPr>
              <w:rPr>
                <w:sz w:val="28"/>
                <w:szCs w:val="28"/>
              </w:rPr>
            </w:pPr>
          </w:p>
        </w:tc>
        <w:tc>
          <w:tcPr>
            <w:tcW w:w="4413" w:type="dxa"/>
          </w:tcPr>
          <w:p w:rsidR="009C67CB" w:rsidRPr="009C67CB" w:rsidRDefault="009C67CB" w:rsidP="009C67CB">
            <w:pPr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C67CB" w:rsidRPr="009C67CB" w:rsidRDefault="009C67CB" w:rsidP="009C67CB">
      <w:pPr>
        <w:ind w:firstLine="709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 xml:space="preserve">В соответствии с Областным законом Ростовской области от 26.12.2016 № 834-ЗС «О межбюджетных отношениях органов государственной власти и органов местного самоуправления в Ростовской области», руководствуюсь п. 3 ч. 1 ст. 24, ст. 56 Устава муниципального образования «Октябрьский район», </w:t>
      </w:r>
    </w:p>
    <w:p w:rsidR="009C67CB" w:rsidRPr="009C67CB" w:rsidRDefault="009C67CB" w:rsidP="009C67CB">
      <w:pPr>
        <w:jc w:val="center"/>
        <w:rPr>
          <w:b/>
          <w:sz w:val="28"/>
          <w:szCs w:val="28"/>
        </w:rPr>
      </w:pPr>
    </w:p>
    <w:p w:rsidR="009C67CB" w:rsidRPr="009C67CB" w:rsidRDefault="009C67CB" w:rsidP="009C67CB">
      <w:pPr>
        <w:jc w:val="center"/>
        <w:rPr>
          <w:b/>
          <w:sz w:val="28"/>
          <w:szCs w:val="28"/>
        </w:rPr>
      </w:pPr>
      <w:r w:rsidRPr="009C67CB">
        <w:rPr>
          <w:b/>
          <w:sz w:val="28"/>
          <w:szCs w:val="28"/>
        </w:rPr>
        <w:t xml:space="preserve">Собрание депутатов Октябрьского района решило: </w:t>
      </w:r>
    </w:p>
    <w:p w:rsidR="009C67CB" w:rsidRPr="009C67CB" w:rsidRDefault="009C67CB" w:rsidP="009C67CB">
      <w:pPr>
        <w:suppressAutoHyphens/>
        <w:ind w:firstLine="709"/>
        <w:jc w:val="both"/>
        <w:rPr>
          <w:sz w:val="28"/>
          <w:szCs w:val="28"/>
        </w:rPr>
      </w:pPr>
    </w:p>
    <w:p w:rsidR="009C67CB" w:rsidRPr="009C67CB" w:rsidRDefault="009C67CB" w:rsidP="008C4E6E">
      <w:pPr>
        <w:suppressAutoHyphens/>
        <w:ind w:firstLine="709"/>
        <w:jc w:val="both"/>
        <w:rPr>
          <w:sz w:val="28"/>
          <w:szCs w:val="28"/>
        </w:rPr>
      </w:pPr>
      <w:r w:rsidRPr="009C67CB">
        <w:rPr>
          <w:color w:val="000000"/>
          <w:sz w:val="28"/>
          <w:szCs w:val="28"/>
        </w:rPr>
        <w:t xml:space="preserve">1. </w:t>
      </w:r>
      <w:r w:rsidRPr="009C67CB">
        <w:rPr>
          <w:color w:val="000000"/>
          <w:sz w:val="28"/>
          <w:szCs w:val="28"/>
        </w:rPr>
        <w:tab/>
        <w:t xml:space="preserve">Утвердить Положение о межбюджетных отношениях в муниципальном образовании «Октябрьский район», согласно </w:t>
      </w:r>
      <w:r w:rsidR="008C4E6E" w:rsidRPr="009C67CB">
        <w:rPr>
          <w:color w:val="000000"/>
          <w:sz w:val="28"/>
          <w:szCs w:val="28"/>
        </w:rPr>
        <w:t>приложению,</w:t>
      </w:r>
      <w:r w:rsidR="008C4E6E">
        <w:rPr>
          <w:color w:val="000000"/>
          <w:sz w:val="28"/>
          <w:szCs w:val="28"/>
        </w:rPr>
        <w:t xml:space="preserve"> к настоящему решению</w:t>
      </w:r>
      <w:r w:rsidRPr="009C67CB">
        <w:rPr>
          <w:color w:val="000000"/>
          <w:sz w:val="28"/>
          <w:szCs w:val="28"/>
        </w:rPr>
        <w:t>.</w:t>
      </w:r>
    </w:p>
    <w:p w:rsidR="009C67CB" w:rsidRPr="009C67CB" w:rsidRDefault="009C67CB" w:rsidP="008C4E6E">
      <w:pPr>
        <w:suppressAutoHyphens/>
        <w:ind w:firstLine="709"/>
        <w:jc w:val="both"/>
        <w:rPr>
          <w:rFonts w:eastAsia="MS Mincho"/>
          <w:bCs/>
          <w:sz w:val="28"/>
          <w:szCs w:val="28"/>
        </w:rPr>
      </w:pPr>
      <w:r w:rsidRPr="009C67CB">
        <w:rPr>
          <w:rFonts w:eastAsia="MS Mincho"/>
          <w:bCs/>
          <w:sz w:val="28"/>
          <w:szCs w:val="28"/>
        </w:rPr>
        <w:t xml:space="preserve">2. Признать утратившим силу </w:t>
      </w:r>
      <w:r w:rsidRPr="009C67CB">
        <w:rPr>
          <w:sz w:val="28"/>
          <w:szCs w:val="28"/>
        </w:rPr>
        <w:t xml:space="preserve">решение Собрания депутатов Октябрьского района </w:t>
      </w:r>
      <w:r w:rsidR="008C4E6E">
        <w:rPr>
          <w:sz w:val="28"/>
          <w:szCs w:val="28"/>
        </w:rPr>
        <w:t xml:space="preserve">Ростовской области </w:t>
      </w:r>
      <w:r w:rsidRPr="009C67CB">
        <w:rPr>
          <w:sz w:val="28"/>
          <w:szCs w:val="28"/>
        </w:rPr>
        <w:t>от 24.12.2020 №257 «Об утверждении Положения о межбюджетных отношениях в муниципальном образовании «Октябрьский район».</w:t>
      </w:r>
    </w:p>
    <w:p w:rsidR="009C67CB" w:rsidRPr="009C67CB" w:rsidRDefault="009C67CB" w:rsidP="008C4E6E">
      <w:pPr>
        <w:suppressAutoHyphens/>
        <w:ind w:firstLine="709"/>
        <w:jc w:val="both"/>
        <w:rPr>
          <w:rFonts w:eastAsia="MS Mincho"/>
          <w:bCs/>
          <w:sz w:val="28"/>
          <w:szCs w:val="28"/>
        </w:rPr>
      </w:pPr>
      <w:r w:rsidRPr="009C67CB">
        <w:rPr>
          <w:sz w:val="28"/>
          <w:szCs w:val="28"/>
        </w:rPr>
        <w:t>3. Настоящее решение вступает в силу с момента его официального опубликования и распространяется на правоотношения с 1 января 2022 года.</w:t>
      </w:r>
    </w:p>
    <w:p w:rsidR="009C67CB" w:rsidRPr="009C67CB" w:rsidRDefault="009C67CB" w:rsidP="009C67CB">
      <w:pPr>
        <w:jc w:val="both"/>
        <w:rPr>
          <w:rFonts w:eastAsia="Calibri"/>
          <w:sz w:val="28"/>
          <w:szCs w:val="28"/>
          <w:lang w:eastAsia="en-US"/>
        </w:rPr>
      </w:pPr>
    </w:p>
    <w:p w:rsidR="009C67CB" w:rsidRPr="009C67CB" w:rsidRDefault="009C67CB" w:rsidP="009C67CB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498" w:type="dxa"/>
        <w:tblInd w:w="-284" w:type="dxa"/>
        <w:tblLook w:val="04A0" w:firstRow="1" w:lastRow="0" w:firstColumn="1" w:lastColumn="0" w:noHBand="0" w:noVBand="1"/>
      </w:tblPr>
      <w:tblGrid>
        <w:gridCol w:w="5353"/>
        <w:gridCol w:w="4145"/>
      </w:tblGrid>
      <w:tr w:rsidR="009C67CB" w:rsidRPr="009C67CB" w:rsidTr="008C4E6E">
        <w:tc>
          <w:tcPr>
            <w:tcW w:w="5353" w:type="dxa"/>
            <w:shd w:val="clear" w:color="auto" w:fill="auto"/>
            <w:vAlign w:val="center"/>
          </w:tcPr>
          <w:p w:rsidR="009C67CB" w:rsidRPr="008C4E6E" w:rsidRDefault="009C67CB" w:rsidP="009C67CB">
            <w:pPr>
              <w:jc w:val="center"/>
              <w:rPr>
                <w:b/>
                <w:sz w:val="28"/>
                <w:szCs w:val="28"/>
              </w:rPr>
            </w:pPr>
            <w:r w:rsidRPr="008C4E6E">
              <w:rPr>
                <w:b/>
                <w:sz w:val="28"/>
                <w:szCs w:val="28"/>
              </w:rPr>
              <w:t xml:space="preserve">Председатель Собрания депутатов - </w:t>
            </w:r>
          </w:p>
          <w:p w:rsidR="009C67CB" w:rsidRPr="008C4E6E" w:rsidRDefault="009C67CB" w:rsidP="009C67CB">
            <w:pPr>
              <w:jc w:val="center"/>
              <w:rPr>
                <w:b/>
                <w:sz w:val="28"/>
                <w:szCs w:val="28"/>
              </w:rPr>
            </w:pPr>
            <w:r w:rsidRPr="008C4E6E">
              <w:rPr>
                <w:b/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9C67CB" w:rsidRPr="008C4E6E" w:rsidRDefault="008C4E6E" w:rsidP="009C67C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9C67CB" w:rsidRPr="008C4E6E">
              <w:rPr>
                <w:b/>
                <w:sz w:val="28"/>
                <w:szCs w:val="28"/>
              </w:rPr>
              <w:t>Е. П. Луганцев</w:t>
            </w:r>
          </w:p>
        </w:tc>
      </w:tr>
    </w:tbl>
    <w:p w:rsidR="009C67CB" w:rsidRPr="009C67CB" w:rsidRDefault="009C67CB" w:rsidP="009C67CB">
      <w:pPr>
        <w:jc w:val="center"/>
        <w:rPr>
          <w:sz w:val="28"/>
          <w:szCs w:val="28"/>
        </w:rPr>
        <w:sectPr w:rsidR="009C67CB" w:rsidRPr="009C67CB" w:rsidSect="008C4E6E">
          <w:pgSz w:w="11906" w:h="16838"/>
          <w:pgMar w:top="1134" w:right="849" w:bottom="540" w:left="1560" w:header="709" w:footer="709" w:gutter="0"/>
          <w:cols w:space="708"/>
          <w:docGrid w:linePitch="360"/>
        </w:sectPr>
      </w:pP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lastRenderedPageBreak/>
        <w:t xml:space="preserve">Приложение 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t>к решению Собрания депутатов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t>Октябрьского района Ростовской области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t xml:space="preserve">от </w:t>
      </w:r>
      <w:r w:rsidR="008C4E6E">
        <w:rPr>
          <w:sz w:val="28"/>
          <w:szCs w:val="24"/>
        </w:rPr>
        <w:t>23.12</w:t>
      </w:r>
      <w:r w:rsidRPr="009C67CB">
        <w:rPr>
          <w:sz w:val="28"/>
          <w:szCs w:val="24"/>
        </w:rPr>
        <w:t>.2021 №</w:t>
      </w:r>
      <w:r w:rsidR="008C4E6E">
        <w:rPr>
          <w:sz w:val="28"/>
          <w:szCs w:val="24"/>
        </w:rPr>
        <w:t xml:space="preserve"> 12</w:t>
      </w:r>
    </w:p>
    <w:p w:rsidR="008C4E6E" w:rsidRDefault="008C4E6E" w:rsidP="009C67CB">
      <w:pPr>
        <w:jc w:val="center"/>
        <w:rPr>
          <w:bCs/>
          <w:color w:val="000000"/>
          <w:sz w:val="28"/>
          <w:szCs w:val="28"/>
        </w:rPr>
      </w:pPr>
    </w:p>
    <w:p w:rsidR="008C4E6E" w:rsidRDefault="008C4E6E" w:rsidP="009C67CB">
      <w:pPr>
        <w:jc w:val="center"/>
        <w:rPr>
          <w:bCs/>
          <w:color w:val="000000"/>
          <w:sz w:val="28"/>
          <w:szCs w:val="28"/>
        </w:rPr>
      </w:pPr>
    </w:p>
    <w:p w:rsidR="009C67CB" w:rsidRPr="009C67CB" w:rsidRDefault="009C67CB" w:rsidP="009C67CB">
      <w:pPr>
        <w:jc w:val="center"/>
        <w:rPr>
          <w:color w:val="000000"/>
          <w:sz w:val="28"/>
          <w:szCs w:val="28"/>
        </w:rPr>
      </w:pPr>
      <w:r w:rsidRPr="009C67CB">
        <w:rPr>
          <w:bCs/>
          <w:color w:val="000000"/>
          <w:sz w:val="28"/>
          <w:szCs w:val="28"/>
        </w:rPr>
        <w:t>ПОЛОЖЕНИЕ</w:t>
      </w:r>
    </w:p>
    <w:p w:rsidR="009C67CB" w:rsidRPr="009C67CB" w:rsidRDefault="009C67CB" w:rsidP="009C67CB">
      <w:pPr>
        <w:jc w:val="center"/>
        <w:rPr>
          <w:color w:val="000000"/>
          <w:sz w:val="28"/>
          <w:szCs w:val="28"/>
        </w:rPr>
      </w:pPr>
      <w:r w:rsidRPr="009C67CB">
        <w:rPr>
          <w:bCs/>
          <w:color w:val="000000"/>
          <w:sz w:val="28"/>
          <w:szCs w:val="28"/>
        </w:rPr>
        <w:t>О МЕЖБЮДЖЕТНЫХ ОТНОШЕНИЯХ В МУНИЦИПАЛЬНОМ ОБРАЗОВАНИИ</w:t>
      </w:r>
      <w:r w:rsidRPr="009C67CB">
        <w:rPr>
          <w:color w:val="000000"/>
          <w:sz w:val="28"/>
          <w:szCs w:val="28"/>
        </w:rPr>
        <w:t xml:space="preserve"> «</w:t>
      </w:r>
      <w:r w:rsidRPr="009C67CB">
        <w:rPr>
          <w:bCs/>
          <w:color w:val="000000"/>
          <w:sz w:val="28"/>
          <w:szCs w:val="28"/>
        </w:rPr>
        <w:t>ОКТЯБРЬСКИЙ РАЙОН»</w:t>
      </w:r>
    </w:p>
    <w:p w:rsidR="009C67CB" w:rsidRPr="009C67CB" w:rsidRDefault="009C67CB" w:rsidP="009C67CB">
      <w:pPr>
        <w:jc w:val="both"/>
        <w:rPr>
          <w:color w:val="000000"/>
          <w:sz w:val="28"/>
          <w:szCs w:val="28"/>
        </w:rPr>
      </w:pP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1. Предмет правового регулирования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Настоящее Положение определяет порядок регулирования межбюджетных отношений, возникающих между органами местного самоуправления Октябрьского района Ростовской области  и органами местного самоуправления поселений, входящих в состав Октябрьского района Ростовской области, порядок, условия предоставления межбюджетных трансфертов.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2. Нормативные правовые акты, регулирующие межбюджетные отношения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Межбюджетные отношения в муниципальном образовании «Октябрьский район» регулируются Бюджетным кодексом Российской Федерации, «Областным законом от 26.12.2016 №834 – ЗС  «О межбюджетных отношениях органов государственной власти и органов местного самоуправления в Ростовской области», Положением о бюджетном процессе в муниципальном образовании «Октябрьский район», решением Собрания депутатов Октябрьского района «Об утверждении бюджета района на соответствующий финансовый год», Уставом муниципального образования «Октябрьский район».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3. Участники межбюджетных отношений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Участниками межбюджетных отношений в муниципальном образовании «Октябрьский район» являются органы местного самоуправления Октябрьского района, органы местного самоуправления поселений, входящих в состав Октябрьского района (далее - органы местного самоуправления поселений).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4. Принципы межбюджетных отношений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Межбюджетные отношения на территории муниципального образования «Октябрьский район» основаны на принципах: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lastRenderedPageBreak/>
        <w:tab/>
        <w:t xml:space="preserve">- разграничения доходов и расходов между бюджетом Октябрьского района (далее - бюджет района) и бюджетами муниципальных образований, входящих в состав Октябрьского района (далее - бюджеты поселений);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обеспечения равного доступа граждан к бюджетным услугам путем выравнивания бюджетной обеспеченности поселений;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повышения заинтересованности органов местного самоуправления поселений в социально-экономическом развитии поселений и увеличении собственных доходов бюджетов поселений;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равенства каждого бюджета поселения во взаимоотношениях с бюджетом района;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взаимной ответственности органов местного самоуправления Октябрьского района и органов местного самоуправления поселений за соблюдение обязательств по межбюджетным отношениям;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применения единого порядка формирования доходов и осуществления расходов для всех бюджетов поселений;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- гласности и прозрачности межбюджетных отношений.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5. Формы межбюджетных трансфертов из бюджета района бюджетам поселений и из бюджетов поселений в бюджет района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Межбюджетные трансферты предоставляются в форме: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1) дотаций из бюджета района на выравнивание бюджетной обеспеченности поселений. В составе дотации на выравнивание бюджетной обеспеченности поселений может быть предусмотрена иная дотация;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2) бюджетных кредитов бюджетам поселений, порядок предоставления, использования и возврата которых устанавливается Собранием депутатов Октябрьского  района;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3) иных межбюджетных трансфертов. </w:t>
      </w:r>
    </w:p>
    <w:p w:rsidR="009C67CB" w:rsidRPr="009C67CB" w:rsidRDefault="009C67CB" w:rsidP="009C67CB">
      <w:pPr>
        <w:spacing w:before="100" w:beforeAutospacing="1"/>
        <w:ind w:firstLine="709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 xml:space="preserve">6. Условия предоставления межбюджетных трансфертов из бюджета района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6.1. Межбюджетные трансферты из бюджета района  предоставляются при условии соблюдения органами местного самоуправления поселений бюджетного законодательства Российской Федерации, законодательства Российской Федерации о налогах и сборах, законодательства Ростовской области, нормативных правовых актов органов местного самоуправления муниципального образования «Октябрьский район», регулирующих бюджетные правоотношения.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lastRenderedPageBreak/>
        <w:tab/>
        <w:t xml:space="preserve">6.2. При несоблюдении органами местного самоуправления поселений условий предоставления межбюджетных трансфертов из бюджета района Финансово-экономическое управление Администрации Октябрьского района вправе приостановить предоставление межбюджетных трансфертов  бюджетам соответствующих поселений.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6.3. Отсутствие в текущем финансовом году просроченной кредиторской задолженности, образовавшейся по итогам отчетного финансового года по расходным обязательствам, исполняемым за счет собственных доходов и источников финансирования дефицитов местных бюджетов.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6.4. Отсутствие фактов расходования бюджетных средств на основании документов, содержащих сведения о не имевших места фактах хозяйственной жизни и (или) завышенные расценки.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7. Порядок предоставления межбюджетных трансфертов из бюджета района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7.1. Межбюджетные трансферты из бюджета района бюджетам поселений предоставляются при условии соблюдения требований бюджетного законодательства о предоставлении межбюджетных трансфертов в пределах лимитов бюджетных обязательств, предусмотренных сводной бюджетной росписью бюджета района на соответствующий финансовый год.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7.2. Межбюджетные трансферты перечисляются в бюджет соответствующего поселения путем зачисления денежных средств на счета органов федерального казначейства, открытые для кассового обслуживания бюджетов поселений.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7.3. Учет операций, связанных с использованием межбюджетных трансфертов, осуществляется на лицевых счетах получателей средств местных бюджетов.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7.4. Органы местного самоуправления поселений представляют в финансовое управление отчеты о расходовании межбюджетных трансфертов одновременно с представлением отчетов об исполнении бюджетов поселений.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8. Дотации из бюджета района на выравнивание бюджетной обеспеченности поселений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8.1. Финансовая помощь из бюджета района бюджетам поселений предоставляется в форме дотаций на выравнивание бюджетной обеспеченности, сформированного за счет собственных доходов бюджета Октябрьского района.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lastRenderedPageBreak/>
        <w:tab/>
        <w:t xml:space="preserve">Порядок предоставления дотаций на выравнивание бюджетной обеспеченности осуществляется в соответствии с приложением  к настоящему Положению.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8.2. Дотации предоставляются поселениям на расчетную бюджетную обеспеченность, объем которой не превышает уровень, установленный в качестве критерия выравнивания расчетной бюджетной обеспеченности поселений.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8.3. Объем дотации выравнивание бюджетной обеспеченности поселений утверждаются решением Собрания депутатов Октябрьского района о бюджете на очередной финансовый год и на плановый период.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 xml:space="preserve"> </w:t>
      </w:r>
      <w:r w:rsidRPr="009C67CB">
        <w:rPr>
          <w:color w:val="000000"/>
          <w:sz w:val="28"/>
          <w:szCs w:val="28"/>
        </w:rPr>
        <w:tab/>
        <w:t>8.4. В случае предоставления дотаций, Финансово-экономическое управление Администрации Октябрьского района вправе заключать с главами местных администраций муниципальных образований, получающих дотации на выравнивание бюджетной обеспеченности поселений из бюджета муниципального района, соглашения, которыми предусматриваются меры по социально-экономическому развитию и оздоровлению муниципальных финансов поселения.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Порядок, сроки заключения соглашений и требования к ним устанавливаются местной администрацией муниципального района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>9. Муниципальный финансовый контроль при предоставлении финансовой помощи бюджетам поселений.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</w:pPr>
      <w:r w:rsidRPr="009C67CB">
        <w:rPr>
          <w:color w:val="000000"/>
          <w:sz w:val="28"/>
          <w:szCs w:val="28"/>
        </w:rPr>
        <w:tab/>
        <w:t xml:space="preserve">Проверку бюджета поселения - получателя финансовой помощи из бюджета района, а также осуществление контроля расходования средств, поступивших в бюджет поселения из бюджета района, вправе проводить Финансово-экономическое управление Администрации Октябрьского района и Контрольно-счетная палата Октябрьского района Ростовской области в соответствии с Положением о бюджетном процессе в Октябрьском районе и в пределах установленных полномочий. </w:t>
      </w:r>
    </w:p>
    <w:p w:rsidR="009C67CB" w:rsidRPr="009C67CB" w:rsidRDefault="009C67CB" w:rsidP="009C67CB">
      <w:pPr>
        <w:spacing w:before="100" w:beforeAutospacing="1"/>
        <w:jc w:val="both"/>
        <w:rPr>
          <w:color w:val="000000"/>
          <w:sz w:val="28"/>
          <w:szCs w:val="28"/>
        </w:rPr>
        <w:sectPr w:rsidR="009C67CB" w:rsidRPr="009C67CB" w:rsidSect="00E725AD">
          <w:pgSz w:w="11906" w:h="16838"/>
          <w:pgMar w:top="1134" w:right="851" w:bottom="540" w:left="1797" w:header="709" w:footer="709" w:gutter="0"/>
          <w:cols w:space="708"/>
          <w:docGrid w:linePitch="360"/>
        </w:sectPr>
      </w:pP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lastRenderedPageBreak/>
        <w:t>Приложение к положению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t>к решению Собрания депутатов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  <w:r w:rsidRPr="009C67CB">
        <w:rPr>
          <w:sz w:val="28"/>
          <w:szCs w:val="24"/>
        </w:rPr>
        <w:t>Октябрьского района Ростовской области</w:t>
      </w:r>
    </w:p>
    <w:p w:rsidR="009C67CB" w:rsidRPr="009C67CB" w:rsidRDefault="008C4E6E" w:rsidP="009C67CB">
      <w:pPr>
        <w:jc w:val="right"/>
        <w:rPr>
          <w:sz w:val="28"/>
          <w:szCs w:val="24"/>
        </w:rPr>
      </w:pPr>
      <w:r>
        <w:rPr>
          <w:sz w:val="28"/>
          <w:szCs w:val="24"/>
        </w:rPr>
        <w:t>от 23.12.</w:t>
      </w:r>
      <w:r w:rsidR="009C67CB" w:rsidRPr="009C67CB">
        <w:rPr>
          <w:sz w:val="28"/>
          <w:szCs w:val="24"/>
        </w:rPr>
        <w:t>2021 №</w:t>
      </w:r>
      <w:r>
        <w:rPr>
          <w:sz w:val="28"/>
          <w:szCs w:val="24"/>
        </w:rPr>
        <w:t xml:space="preserve"> 12</w:t>
      </w:r>
    </w:p>
    <w:p w:rsidR="009C67CB" w:rsidRPr="009C67CB" w:rsidRDefault="009C67CB" w:rsidP="009C67CB">
      <w:pPr>
        <w:jc w:val="right"/>
        <w:rPr>
          <w:sz w:val="28"/>
          <w:szCs w:val="24"/>
        </w:rPr>
      </w:pPr>
    </w:p>
    <w:p w:rsidR="009C67CB" w:rsidRPr="009C67CB" w:rsidRDefault="009C67CB" w:rsidP="009C67CB">
      <w:pPr>
        <w:shd w:val="clear" w:color="auto" w:fill="FFFFFF"/>
        <w:jc w:val="center"/>
        <w:rPr>
          <w:spacing w:val="-3"/>
          <w:sz w:val="28"/>
          <w:szCs w:val="28"/>
        </w:rPr>
      </w:pPr>
      <w:r w:rsidRPr="009C67CB">
        <w:rPr>
          <w:spacing w:val="-3"/>
          <w:sz w:val="28"/>
          <w:szCs w:val="28"/>
        </w:rPr>
        <w:t>Методика</w:t>
      </w:r>
    </w:p>
    <w:p w:rsidR="009C67CB" w:rsidRPr="009C67CB" w:rsidRDefault="009C67CB" w:rsidP="009C67CB">
      <w:pPr>
        <w:shd w:val="clear" w:color="auto" w:fill="FFFFFF"/>
        <w:jc w:val="center"/>
        <w:rPr>
          <w:sz w:val="28"/>
          <w:szCs w:val="28"/>
        </w:rPr>
      </w:pPr>
      <w:r w:rsidRPr="009C67CB">
        <w:rPr>
          <w:sz w:val="28"/>
          <w:szCs w:val="28"/>
        </w:rPr>
        <w:t>расчета и предоставления дотаций на выравнивание бюджетной обеспеченности поселений Октябрьского района из бюджета Октябрьского района за счет средств бюджета муниципального района.</w:t>
      </w:r>
    </w:p>
    <w:p w:rsidR="009C67CB" w:rsidRPr="009C67CB" w:rsidRDefault="009C67CB" w:rsidP="009C67CB">
      <w:pPr>
        <w:shd w:val="clear" w:color="auto" w:fill="FFFFFF"/>
        <w:jc w:val="both"/>
        <w:rPr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spacing w:before="221"/>
        <w:ind w:right="62" w:firstLine="720"/>
        <w:jc w:val="both"/>
        <w:rPr>
          <w:sz w:val="28"/>
          <w:szCs w:val="28"/>
        </w:rPr>
      </w:pPr>
      <w:r w:rsidRPr="009C67CB">
        <w:rPr>
          <w:color w:val="000000"/>
          <w:spacing w:val="4"/>
          <w:sz w:val="28"/>
          <w:szCs w:val="28"/>
        </w:rPr>
        <w:t xml:space="preserve">Объемы дотаций бюджетам поселений на выравнивание бюджетной </w:t>
      </w:r>
      <w:r w:rsidRPr="009C67CB">
        <w:rPr>
          <w:color w:val="000000"/>
          <w:spacing w:val="3"/>
          <w:sz w:val="28"/>
          <w:szCs w:val="28"/>
        </w:rPr>
        <w:t xml:space="preserve">обеспеченности поселений определяются решением Собрания депутатов Октябрьского района </w:t>
      </w:r>
      <w:r w:rsidRPr="009C67CB">
        <w:rPr>
          <w:color w:val="000000"/>
          <w:spacing w:val="8"/>
          <w:sz w:val="28"/>
          <w:szCs w:val="28"/>
        </w:rPr>
        <w:t xml:space="preserve">о бюджете Октябрьского района на очередной </w:t>
      </w:r>
      <w:r w:rsidRPr="009C67CB">
        <w:rPr>
          <w:color w:val="000000"/>
          <w:spacing w:val="3"/>
          <w:sz w:val="28"/>
          <w:szCs w:val="28"/>
        </w:rPr>
        <w:t>финансовый год и на плановый период.</w:t>
      </w:r>
    </w:p>
    <w:p w:rsidR="009C67CB" w:rsidRPr="009C67CB" w:rsidRDefault="009C67CB" w:rsidP="009C67CB">
      <w:pPr>
        <w:shd w:val="clear" w:color="auto" w:fill="FFFFFF"/>
        <w:ind w:right="58" w:firstLine="720"/>
        <w:jc w:val="both"/>
        <w:rPr>
          <w:color w:val="000000"/>
          <w:spacing w:val="3"/>
          <w:sz w:val="28"/>
          <w:szCs w:val="28"/>
        </w:rPr>
      </w:pPr>
      <w:r w:rsidRPr="009C67CB">
        <w:rPr>
          <w:color w:val="000000"/>
          <w:spacing w:val="13"/>
          <w:sz w:val="28"/>
          <w:szCs w:val="28"/>
        </w:rPr>
        <w:t xml:space="preserve">Расчет и предоставление дотаций на выравнивание бюджетной </w:t>
      </w:r>
      <w:r w:rsidRPr="009C67CB">
        <w:rPr>
          <w:color w:val="000000"/>
          <w:spacing w:val="8"/>
          <w:sz w:val="28"/>
          <w:szCs w:val="28"/>
        </w:rPr>
        <w:t xml:space="preserve">обеспеченности поселений </w:t>
      </w:r>
      <w:r w:rsidRPr="009C67CB">
        <w:rPr>
          <w:color w:val="000000"/>
          <w:spacing w:val="3"/>
          <w:sz w:val="28"/>
          <w:szCs w:val="28"/>
        </w:rPr>
        <w:t>производится в следующей последовательности:</w:t>
      </w:r>
    </w:p>
    <w:p w:rsidR="009C67CB" w:rsidRPr="009C67CB" w:rsidRDefault="009C67CB" w:rsidP="009C67CB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ab/>
        <w:t>- определяются исходные данные, необходимые для расчета и предоставления дотаций на выравнивание бюджетной обеспеченности поселений;</w:t>
      </w:r>
    </w:p>
    <w:p w:rsidR="009C67CB" w:rsidRPr="009C67CB" w:rsidRDefault="009C67CB" w:rsidP="009C67CB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C67CB">
        <w:rPr>
          <w:color w:val="000000"/>
          <w:spacing w:val="6"/>
          <w:sz w:val="28"/>
          <w:szCs w:val="28"/>
        </w:rPr>
        <w:tab/>
        <w:t xml:space="preserve">-на основе исходных данных осуществляется расчет и предоставление </w:t>
      </w:r>
      <w:r w:rsidRPr="009C67CB">
        <w:rPr>
          <w:color w:val="000000"/>
          <w:spacing w:val="4"/>
          <w:sz w:val="28"/>
          <w:szCs w:val="28"/>
        </w:rPr>
        <w:t>дотаций на выравнивание бюджетной обеспеченности поселений.</w:t>
      </w:r>
    </w:p>
    <w:p w:rsidR="009C67CB" w:rsidRPr="009C67CB" w:rsidRDefault="009C67CB" w:rsidP="009C67CB">
      <w:pPr>
        <w:shd w:val="clear" w:color="auto" w:fill="FFFFFF"/>
        <w:spacing w:before="206"/>
        <w:ind w:firstLine="720"/>
        <w:jc w:val="center"/>
        <w:rPr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 xml:space="preserve">. Исходные данные для расчета и предоставления дотаций на выравнивание </w:t>
      </w:r>
      <w:r w:rsidRPr="009C67CB">
        <w:rPr>
          <w:color w:val="000000"/>
          <w:spacing w:val="4"/>
          <w:sz w:val="28"/>
          <w:szCs w:val="28"/>
        </w:rPr>
        <w:t>бюджетной обеспеченности поселений.</w:t>
      </w:r>
    </w:p>
    <w:p w:rsidR="009C67CB" w:rsidRPr="009C67CB" w:rsidRDefault="009C67CB" w:rsidP="009C67CB">
      <w:pPr>
        <w:shd w:val="clear" w:color="auto" w:fill="FFFFFF"/>
        <w:spacing w:before="197"/>
        <w:ind w:right="34" w:firstLine="720"/>
        <w:jc w:val="both"/>
        <w:rPr>
          <w:sz w:val="28"/>
          <w:szCs w:val="28"/>
        </w:rPr>
      </w:pPr>
      <w:r w:rsidRPr="009C67CB">
        <w:rPr>
          <w:color w:val="000000"/>
          <w:spacing w:val="6"/>
          <w:sz w:val="28"/>
          <w:szCs w:val="28"/>
        </w:rPr>
        <w:t xml:space="preserve">1. Численность постоянного населения поселений на начало года, </w:t>
      </w:r>
      <w:r w:rsidRPr="009C67CB">
        <w:rPr>
          <w:color w:val="000000"/>
          <w:spacing w:val="4"/>
          <w:sz w:val="28"/>
          <w:szCs w:val="28"/>
        </w:rPr>
        <w:t xml:space="preserve">предшествующего очередному финансовому году, определяется по данным </w:t>
      </w:r>
      <w:r w:rsidRPr="009C67CB">
        <w:rPr>
          <w:color w:val="000000"/>
          <w:spacing w:val="3"/>
          <w:sz w:val="28"/>
          <w:szCs w:val="28"/>
        </w:rPr>
        <w:t xml:space="preserve">территориального органа Федеральной службы государственной статистики по </w:t>
      </w:r>
      <w:r w:rsidRPr="009C67CB">
        <w:rPr>
          <w:color w:val="000000"/>
          <w:spacing w:val="2"/>
          <w:sz w:val="28"/>
          <w:szCs w:val="28"/>
        </w:rPr>
        <w:t>Ростовской области.</w:t>
      </w:r>
    </w:p>
    <w:p w:rsidR="009C67CB" w:rsidRPr="009C67CB" w:rsidRDefault="009C67CB" w:rsidP="009C67CB">
      <w:pPr>
        <w:shd w:val="clear" w:color="auto" w:fill="FFFFFF"/>
        <w:tabs>
          <w:tab w:val="left" w:leader="underscore" w:pos="6686"/>
        </w:tabs>
        <w:ind w:firstLine="720"/>
        <w:jc w:val="both"/>
        <w:rPr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 xml:space="preserve">2. Оценка налогового и неналогового потенциала поселений Октябрьского </w:t>
      </w:r>
      <w:r w:rsidRPr="009C67CB">
        <w:rPr>
          <w:color w:val="000000"/>
          <w:sz w:val="28"/>
          <w:szCs w:val="28"/>
        </w:rPr>
        <w:t>района.</w:t>
      </w:r>
    </w:p>
    <w:p w:rsidR="009C67CB" w:rsidRPr="009C67CB" w:rsidRDefault="009C67CB" w:rsidP="009C67CB">
      <w:pPr>
        <w:shd w:val="clear" w:color="auto" w:fill="FFFFFF"/>
        <w:ind w:right="19" w:firstLine="720"/>
        <w:jc w:val="both"/>
        <w:rPr>
          <w:color w:val="000000"/>
          <w:spacing w:val="2"/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>3. Оценка текущих расходов поселений на очередной финансовый год</w:t>
      </w:r>
      <w:r w:rsidRPr="009C67CB">
        <w:rPr>
          <w:color w:val="000000"/>
          <w:spacing w:val="2"/>
          <w:sz w:val="28"/>
          <w:szCs w:val="28"/>
        </w:rPr>
        <w:t>.</w:t>
      </w:r>
    </w:p>
    <w:p w:rsidR="009C67CB" w:rsidRPr="009C67CB" w:rsidRDefault="009C67CB" w:rsidP="009C67CB">
      <w:pPr>
        <w:ind w:left="72" w:firstLine="709"/>
        <w:jc w:val="center"/>
        <w:rPr>
          <w:color w:val="000000"/>
          <w:spacing w:val="3"/>
          <w:sz w:val="28"/>
          <w:szCs w:val="28"/>
        </w:rPr>
      </w:pPr>
      <w:r w:rsidRPr="009C67CB">
        <w:rPr>
          <w:color w:val="000000"/>
          <w:sz w:val="28"/>
          <w:szCs w:val="28"/>
          <w:lang w:val="en-US"/>
        </w:rPr>
        <w:t>II</w:t>
      </w:r>
      <w:r w:rsidRPr="009C67CB">
        <w:rPr>
          <w:b/>
          <w:color w:val="000000"/>
          <w:spacing w:val="3"/>
          <w:sz w:val="28"/>
          <w:szCs w:val="28"/>
        </w:rPr>
        <w:t xml:space="preserve"> </w:t>
      </w:r>
      <w:r w:rsidRPr="009C67CB">
        <w:rPr>
          <w:color w:val="000000"/>
          <w:spacing w:val="3"/>
          <w:sz w:val="28"/>
          <w:szCs w:val="28"/>
        </w:rPr>
        <w:t>Расчет и предоставление дотаций на выравнивание бюджетной обеспеченности поселений (за счет собственных средств бюджета Октябрьского района)</w:t>
      </w:r>
    </w:p>
    <w:p w:rsidR="009C67CB" w:rsidRPr="009C67CB" w:rsidRDefault="009C67CB" w:rsidP="009C67CB">
      <w:pPr>
        <w:ind w:left="72" w:firstLine="709"/>
        <w:jc w:val="center"/>
        <w:rPr>
          <w:color w:val="000000"/>
          <w:spacing w:val="3"/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ind w:right="34" w:firstLine="709"/>
        <w:jc w:val="both"/>
        <w:rPr>
          <w:sz w:val="28"/>
          <w:szCs w:val="28"/>
        </w:rPr>
      </w:pPr>
      <w:r w:rsidRPr="009C67CB">
        <w:rPr>
          <w:color w:val="000000"/>
          <w:spacing w:val="2"/>
          <w:sz w:val="28"/>
          <w:szCs w:val="28"/>
        </w:rPr>
        <w:t xml:space="preserve">Дотации на выравнивание бюджетной обеспеченности предоставляются </w:t>
      </w:r>
      <w:r w:rsidRPr="009C67CB">
        <w:rPr>
          <w:color w:val="000000"/>
          <w:spacing w:val="3"/>
          <w:sz w:val="28"/>
          <w:szCs w:val="28"/>
        </w:rPr>
        <w:t xml:space="preserve">поселениям Октябрьского района на очередной финансовый год и плановый период (на каждый год отдельно) в целях </w:t>
      </w:r>
      <w:r w:rsidRPr="009C67CB">
        <w:rPr>
          <w:color w:val="000000"/>
          <w:spacing w:val="5"/>
          <w:sz w:val="28"/>
          <w:szCs w:val="28"/>
        </w:rPr>
        <w:t xml:space="preserve">выравнивания уровня их расчетной </w:t>
      </w:r>
      <w:r w:rsidRPr="009C67CB">
        <w:rPr>
          <w:color w:val="000000"/>
          <w:spacing w:val="3"/>
          <w:sz w:val="28"/>
          <w:szCs w:val="28"/>
        </w:rPr>
        <w:t>бюджетной обеспеченности.</w:t>
      </w:r>
    </w:p>
    <w:p w:rsidR="009C67CB" w:rsidRPr="009C67CB" w:rsidRDefault="009C67CB" w:rsidP="009C67CB">
      <w:pPr>
        <w:shd w:val="clear" w:color="auto" w:fill="FFFFFF"/>
        <w:ind w:right="53" w:firstLine="709"/>
        <w:jc w:val="both"/>
        <w:rPr>
          <w:sz w:val="28"/>
          <w:szCs w:val="28"/>
        </w:rPr>
      </w:pPr>
      <w:r w:rsidRPr="009C67CB">
        <w:rPr>
          <w:color w:val="000000"/>
          <w:spacing w:val="4"/>
          <w:sz w:val="28"/>
          <w:szCs w:val="28"/>
        </w:rPr>
        <w:t xml:space="preserve">Уровень расчетной бюджетной обеспеченности показывает, насколько </w:t>
      </w:r>
      <w:r w:rsidRPr="009C67CB">
        <w:rPr>
          <w:color w:val="000000"/>
          <w:spacing w:val="3"/>
          <w:sz w:val="28"/>
          <w:szCs w:val="28"/>
        </w:rPr>
        <w:t xml:space="preserve">отличается объем налогового потенциала бюджета поселения, приведенный к </w:t>
      </w:r>
      <w:r w:rsidRPr="009C67CB">
        <w:rPr>
          <w:color w:val="000000"/>
          <w:spacing w:val="6"/>
          <w:sz w:val="28"/>
          <w:szCs w:val="28"/>
        </w:rPr>
        <w:t xml:space="preserve">сопоставимому виду с помощью коэффициента расходных </w:t>
      </w:r>
      <w:r w:rsidRPr="009C67CB">
        <w:rPr>
          <w:color w:val="000000"/>
          <w:spacing w:val="6"/>
          <w:sz w:val="28"/>
          <w:szCs w:val="28"/>
        </w:rPr>
        <w:lastRenderedPageBreak/>
        <w:t xml:space="preserve">потребностей, от </w:t>
      </w:r>
      <w:r w:rsidRPr="009C67CB">
        <w:rPr>
          <w:color w:val="000000"/>
          <w:spacing w:val="3"/>
          <w:sz w:val="28"/>
          <w:szCs w:val="28"/>
        </w:rPr>
        <w:t>среднего по поселениям, входящим в состав муниципального района.</w:t>
      </w:r>
    </w:p>
    <w:p w:rsidR="009C67CB" w:rsidRPr="009C67CB" w:rsidRDefault="009C67CB" w:rsidP="009C67CB">
      <w:pPr>
        <w:shd w:val="clear" w:color="auto" w:fill="FFFFFF"/>
        <w:ind w:right="53" w:firstLine="709"/>
        <w:jc w:val="both"/>
        <w:rPr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 xml:space="preserve">Дотации на выравнивание бюджетной обеспеченности для дополнительного </w:t>
      </w:r>
      <w:r w:rsidRPr="009C67CB">
        <w:rPr>
          <w:color w:val="000000"/>
          <w:spacing w:val="7"/>
          <w:sz w:val="28"/>
          <w:szCs w:val="28"/>
        </w:rPr>
        <w:t xml:space="preserve">выравнивания уровня расчетной бюджетной обеспеченности поселений </w:t>
      </w:r>
      <w:r w:rsidRPr="009C67CB">
        <w:rPr>
          <w:color w:val="000000"/>
          <w:spacing w:val="3"/>
          <w:sz w:val="28"/>
          <w:szCs w:val="28"/>
        </w:rPr>
        <w:t>рассчитываются по формуле:</w:t>
      </w:r>
    </w:p>
    <w:p w:rsidR="009C67CB" w:rsidRPr="009C67CB" w:rsidRDefault="009C67CB" w:rsidP="009C67CB">
      <w:pPr>
        <w:shd w:val="clear" w:color="auto" w:fill="FFFFFF"/>
        <w:spacing w:before="230"/>
        <w:ind w:firstLine="709"/>
        <w:jc w:val="center"/>
        <w:rPr>
          <w:sz w:val="28"/>
          <w:szCs w:val="28"/>
        </w:rPr>
      </w:pPr>
      <w:proofErr w:type="gramStart"/>
      <w:r w:rsidRPr="009C67CB">
        <w:rPr>
          <w:color w:val="000000"/>
          <w:spacing w:val="-4"/>
          <w:sz w:val="28"/>
          <w:szCs w:val="28"/>
        </w:rPr>
        <w:t>Д(</w:t>
      </w:r>
      <w:proofErr w:type="gramEnd"/>
      <w:r w:rsidRPr="009C67CB">
        <w:rPr>
          <w:color w:val="000000"/>
          <w:spacing w:val="-4"/>
          <w:sz w:val="28"/>
          <w:szCs w:val="28"/>
        </w:rPr>
        <w:t>1)</w:t>
      </w:r>
      <w:r w:rsidRPr="009C67CB">
        <w:rPr>
          <w:color w:val="000000"/>
          <w:spacing w:val="-4"/>
          <w:sz w:val="28"/>
          <w:szCs w:val="28"/>
          <w:lang w:val="en-US"/>
        </w:rPr>
        <w:t>i</w:t>
      </w:r>
      <w:r w:rsidRPr="009C67CB">
        <w:rPr>
          <w:color w:val="000000"/>
          <w:spacing w:val="-4"/>
          <w:sz w:val="28"/>
          <w:szCs w:val="28"/>
        </w:rPr>
        <w:t xml:space="preserve"> = (</w:t>
      </w:r>
      <w:proofErr w:type="spellStart"/>
      <w:r w:rsidRPr="009C67CB">
        <w:rPr>
          <w:color w:val="000000"/>
          <w:spacing w:val="-4"/>
          <w:sz w:val="28"/>
          <w:szCs w:val="28"/>
        </w:rPr>
        <w:t>БОср</w:t>
      </w:r>
      <w:proofErr w:type="spellEnd"/>
      <w:r w:rsidRPr="009C67CB">
        <w:rPr>
          <w:color w:val="000000"/>
          <w:spacing w:val="-4"/>
          <w:sz w:val="28"/>
          <w:szCs w:val="28"/>
        </w:rPr>
        <w:t xml:space="preserve"> - БО</w:t>
      </w:r>
      <w:r w:rsidRPr="009C67CB">
        <w:rPr>
          <w:color w:val="000000"/>
          <w:spacing w:val="-4"/>
          <w:sz w:val="28"/>
          <w:szCs w:val="28"/>
          <w:lang w:val="en-US"/>
        </w:rPr>
        <w:t>i</w:t>
      </w:r>
      <w:r w:rsidRPr="009C67CB">
        <w:rPr>
          <w:color w:val="000000"/>
          <w:spacing w:val="-4"/>
          <w:sz w:val="28"/>
          <w:szCs w:val="28"/>
        </w:rPr>
        <w:t>) * (Н(1)</w:t>
      </w:r>
      <w:r w:rsidRPr="009C67CB">
        <w:rPr>
          <w:color w:val="000000"/>
          <w:spacing w:val="-4"/>
          <w:sz w:val="28"/>
          <w:szCs w:val="28"/>
          <w:lang w:val="en-US"/>
        </w:rPr>
        <w:t>i</w:t>
      </w:r>
      <w:r w:rsidRPr="009C67CB">
        <w:rPr>
          <w:color w:val="000000"/>
          <w:spacing w:val="-4"/>
          <w:sz w:val="28"/>
          <w:szCs w:val="28"/>
        </w:rPr>
        <w:t>*ИБР</w:t>
      </w:r>
      <w:r w:rsidRPr="009C67CB">
        <w:rPr>
          <w:color w:val="000000"/>
          <w:spacing w:val="-4"/>
          <w:sz w:val="28"/>
          <w:szCs w:val="28"/>
          <w:lang w:val="en-US"/>
        </w:rPr>
        <w:t>i</w:t>
      </w:r>
      <w:r w:rsidRPr="009C67CB">
        <w:rPr>
          <w:color w:val="000000"/>
          <w:spacing w:val="-4"/>
          <w:sz w:val="28"/>
          <w:szCs w:val="28"/>
        </w:rPr>
        <w:t>*НПд), где</w:t>
      </w:r>
    </w:p>
    <w:p w:rsidR="009C67CB" w:rsidRPr="009C67CB" w:rsidRDefault="009C67CB" w:rsidP="009C67CB">
      <w:pPr>
        <w:ind w:left="72" w:firstLine="709"/>
        <w:jc w:val="center"/>
        <w:rPr>
          <w:color w:val="000000"/>
          <w:spacing w:val="3"/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spacing w:before="202"/>
        <w:ind w:right="43" w:firstLine="709"/>
        <w:jc w:val="both"/>
        <w:rPr>
          <w:sz w:val="28"/>
          <w:szCs w:val="28"/>
        </w:rPr>
      </w:pPr>
      <w:proofErr w:type="spellStart"/>
      <w:r w:rsidRPr="009C67CB">
        <w:rPr>
          <w:color w:val="000000"/>
          <w:spacing w:val="2"/>
          <w:sz w:val="28"/>
          <w:szCs w:val="28"/>
        </w:rPr>
        <w:t>БОср</w:t>
      </w:r>
      <w:proofErr w:type="spellEnd"/>
      <w:r w:rsidRPr="009C67CB">
        <w:rPr>
          <w:color w:val="000000"/>
          <w:spacing w:val="2"/>
          <w:sz w:val="28"/>
          <w:szCs w:val="28"/>
        </w:rPr>
        <w:t xml:space="preserve"> - уровень расчетной бюджетной обеспеченности поселений, установленный в качестве критерия выравнивания расчетной бюджетной обеспеченности;</w:t>
      </w:r>
    </w:p>
    <w:p w:rsidR="009C67CB" w:rsidRPr="009C67CB" w:rsidRDefault="009C67CB" w:rsidP="009C67CB">
      <w:pPr>
        <w:shd w:val="clear" w:color="auto" w:fill="FFFFFF"/>
        <w:ind w:right="34" w:firstLine="709"/>
        <w:jc w:val="both"/>
        <w:rPr>
          <w:color w:val="000000"/>
          <w:spacing w:val="3"/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>БО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 xml:space="preserve"> - уровень расчетной бюджетной обеспеченности 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>-</w:t>
      </w:r>
      <w:r w:rsidRPr="009C67CB">
        <w:rPr>
          <w:color w:val="000000"/>
          <w:spacing w:val="3"/>
          <w:sz w:val="28"/>
          <w:szCs w:val="28"/>
          <w:lang w:val="en-US"/>
        </w:rPr>
        <w:t>ro</w:t>
      </w:r>
      <w:r w:rsidRPr="009C67CB">
        <w:rPr>
          <w:color w:val="000000"/>
          <w:spacing w:val="3"/>
          <w:sz w:val="28"/>
          <w:szCs w:val="28"/>
        </w:rPr>
        <w:t xml:space="preserve"> поселения до </w:t>
      </w:r>
      <w:r w:rsidRPr="009C67CB">
        <w:rPr>
          <w:color w:val="000000"/>
          <w:spacing w:val="5"/>
          <w:sz w:val="28"/>
          <w:szCs w:val="28"/>
        </w:rPr>
        <w:t xml:space="preserve">распределения дотаций на выравнивание бюджетной обеспеченности поселений </w:t>
      </w:r>
      <w:r w:rsidRPr="009C67CB">
        <w:rPr>
          <w:color w:val="000000"/>
          <w:spacing w:val="3"/>
          <w:sz w:val="28"/>
          <w:szCs w:val="28"/>
        </w:rPr>
        <w:t xml:space="preserve">за счет собственных средств бюджета муниципального района, который </w:t>
      </w:r>
      <w:proofErr w:type="gramStart"/>
      <w:r w:rsidRPr="009C67CB">
        <w:rPr>
          <w:color w:val="000000"/>
          <w:spacing w:val="3"/>
          <w:sz w:val="28"/>
          <w:szCs w:val="28"/>
        </w:rPr>
        <w:t>рассчитывается  по</w:t>
      </w:r>
      <w:proofErr w:type="gramEnd"/>
      <w:r w:rsidRPr="009C67CB">
        <w:rPr>
          <w:color w:val="000000"/>
          <w:spacing w:val="3"/>
          <w:sz w:val="28"/>
          <w:szCs w:val="28"/>
        </w:rPr>
        <w:t xml:space="preserve"> формуле:</w:t>
      </w:r>
    </w:p>
    <w:p w:rsidR="009C67CB" w:rsidRPr="009C67CB" w:rsidRDefault="009C67CB" w:rsidP="009C67CB">
      <w:pPr>
        <w:shd w:val="clear" w:color="auto" w:fill="FFFFFF"/>
        <w:ind w:right="34" w:firstLine="709"/>
        <w:jc w:val="both"/>
        <w:rPr>
          <w:color w:val="000000"/>
          <w:spacing w:val="3"/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ind w:right="34" w:firstLine="709"/>
        <w:jc w:val="center"/>
        <w:rPr>
          <w:color w:val="000000"/>
          <w:spacing w:val="3"/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>БО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>=ИДП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>/ИБР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>, где</w:t>
      </w:r>
    </w:p>
    <w:p w:rsidR="009C67CB" w:rsidRPr="009C67CB" w:rsidRDefault="009C67CB" w:rsidP="009C67CB">
      <w:pPr>
        <w:shd w:val="clear" w:color="auto" w:fill="FFFFFF"/>
        <w:ind w:right="34" w:firstLine="709"/>
        <w:jc w:val="both"/>
        <w:rPr>
          <w:color w:val="000000"/>
          <w:spacing w:val="3"/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spacing w:before="211"/>
        <w:ind w:firstLine="709"/>
        <w:jc w:val="both"/>
        <w:rPr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>ИДП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 xml:space="preserve"> –индекс доходного потенциала 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 xml:space="preserve">-го поселения, который рассчитывается на очередной финансовый год по следующей </w:t>
      </w:r>
      <w:r w:rsidRPr="009C67CB">
        <w:rPr>
          <w:color w:val="000000"/>
          <w:sz w:val="28"/>
          <w:szCs w:val="28"/>
        </w:rPr>
        <w:t>формуле:</w:t>
      </w:r>
    </w:p>
    <w:p w:rsidR="009C67CB" w:rsidRPr="009C67CB" w:rsidRDefault="009C67CB" w:rsidP="009C67CB">
      <w:pPr>
        <w:shd w:val="clear" w:color="auto" w:fill="FFFFFF"/>
        <w:spacing w:before="216"/>
        <w:ind w:firstLine="709"/>
        <w:jc w:val="center"/>
        <w:rPr>
          <w:color w:val="000000"/>
          <w:spacing w:val="3"/>
          <w:sz w:val="28"/>
          <w:szCs w:val="28"/>
          <w:lang w:val="en-US"/>
        </w:rPr>
      </w:pPr>
      <w:r w:rsidRPr="009C67CB">
        <w:rPr>
          <w:color w:val="000000"/>
          <w:spacing w:val="3"/>
          <w:sz w:val="28"/>
          <w:szCs w:val="28"/>
        </w:rPr>
        <w:t>ИДП</w:t>
      </w:r>
      <w:r w:rsidRPr="009C67CB">
        <w:rPr>
          <w:color w:val="000000"/>
          <w:spacing w:val="3"/>
          <w:sz w:val="28"/>
          <w:szCs w:val="28"/>
          <w:lang w:val="en-US"/>
        </w:rPr>
        <w:t>i = (</w:t>
      </w:r>
      <w:r w:rsidRPr="009C67CB">
        <w:rPr>
          <w:color w:val="000000"/>
          <w:spacing w:val="3"/>
          <w:sz w:val="28"/>
          <w:szCs w:val="28"/>
        </w:rPr>
        <w:t>НП</w:t>
      </w:r>
      <w:r w:rsidRPr="009C67CB">
        <w:rPr>
          <w:color w:val="000000"/>
          <w:spacing w:val="3"/>
          <w:sz w:val="28"/>
          <w:szCs w:val="28"/>
          <w:lang w:val="en-US"/>
        </w:rPr>
        <w:t>i / H(l)i)/E((H</w:t>
      </w:r>
      <w:r w:rsidRPr="009C67CB">
        <w:rPr>
          <w:color w:val="000000"/>
          <w:spacing w:val="3"/>
          <w:sz w:val="28"/>
          <w:szCs w:val="28"/>
        </w:rPr>
        <w:t>П</w:t>
      </w:r>
      <w:r w:rsidRPr="009C67CB">
        <w:rPr>
          <w:color w:val="000000"/>
          <w:spacing w:val="3"/>
          <w:sz w:val="28"/>
          <w:szCs w:val="28"/>
          <w:lang w:val="en-US"/>
        </w:rPr>
        <w:t xml:space="preserve">)/H(l)), </w:t>
      </w:r>
      <w:r w:rsidRPr="009C67CB">
        <w:rPr>
          <w:color w:val="000000"/>
          <w:spacing w:val="3"/>
          <w:sz w:val="28"/>
          <w:szCs w:val="28"/>
        </w:rPr>
        <w:t>где</w:t>
      </w:r>
    </w:p>
    <w:p w:rsidR="009C67CB" w:rsidRPr="009C67CB" w:rsidRDefault="009C67CB" w:rsidP="009C67CB">
      <w:pPr>
        <w:shd w:val="clear" w:color="auto" w:fill="FFFFFF"/>
        <w:spacing w:before="216"/>
        <w:ind w:firstLine="709"/>
        <w:jc w:val="both"/>
        <w:rPr>
          <w:color w:val="000000"/>
          <w:spacing w:val="2"/>
          <w:sz w:val="28"/>
          <w:szCs w:val="28"/>
        </w:rPr>
      </w:pPr>
      <w:r w:rsidRPr="009C67CB">
        <w:rPr>
          <w:color w:val="000000"/>
          <w:spacing w:val="3"/>
          <w:sz w:val="28"/>
          <w:szCs w:val="28"/>
        </w:rPr>
        <w:t>НП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 xml:space="preserve"> - </w:t>
      </w:r>
      <w:r w:rsidRPr="009C67CB">
        <w:rPr>
          <w:color w:val="000000"/>
          <w:spacing w:val="4"/>
          <w:sz w:val="28"/>
          <w:szCs w:val="28"/>
        </w:rPr>
        <w:t xml:space="preserve">оценка налогового потенциала </w:t>
      </w:r>
      <w:r w:rsidRPr="009C67CB">
        <w:rPr>
          <w:color w:val="000000"/>
          <w:spacing w:val="3"/>
          <w:sz w:val="28"/>
          <w:szCs w:val="28"/>
          <w:lang w:val="en-US"/>
        </w:rPr>
        <w:t>i</w:t>
      </w:r>
      <w:r w:rsidRPr="009C67CB">
        <w:rPr>
          <w:color w:val="000000"/>
          <w:spacing w:val="3"/>
          <w:sz w:val="28"/>
          <w:szCs w:val="28"/>
        </w:rPr>
        <w:t>-го поселения;</w:t>
      </w:r>
    </w:p>
    <w:p w:rsidR="009C67CB" w:rsidRPr="009C67CB" w:rsidRDefault="009C67CB" w:rsidP="009C67CB">
      <w:pPr>
        <w:shd w:val="clear" w:color="auto" w:fill="FFFFFF"/>
        <w:spacing w:before="5"/>
        <w:ind w:right="34" w:firstLine="709"/>
        <w:jc w:val="both"/>
        <w:rPr>
          <w:sz w:val="28"/>
          <w:szCs w:val="28"/>
        </w:rPr>
      </w:pPr>
      <w:proofErr w:type="spellStart"/>
      <w:r w:rsidRPr="009C67CB">
        <w:rPr>
          <w:color w:val="000000"/>
          <w:spacing w:val="4"/>
          <w:sz w:val="28"/>
          <w:szCs w:val="28"/>
        </w:rPr>
        <w:t>НПд</w:t>
      </w:r>
      <w:proofErr w:type="spellEnd"/>
      <w:r w:rsidRPr="009C67CB">
        <w:rPr>
          <w:color w:val="000000"/>
          <w:spacing w:val="4"/>
          <w:sz w:val="28"/>
          <w:szCs w:val="28"/>
        </w:rPr>
        <w:t xml:space="preserve"> – суммарный объем по поселениям объем доходного потенциала в расчете на </w:t>
      </w:r>
      <w:r w:rsidRPr="009C67CB">
        <w:rPr>
          <w:color w:val="000000"/>
          <w:spacing w:val="3"/>
          <w:sz w:val="28"/>
          <w:szCs w:val="28"/>
        </w:rPr>
        <w:t>одного жителя (</w:t>
      </w:r>
      <w:proofErr w:type="spellStart"/>
      <w:r w:rsidRPr="009C67CB">
        <w:rPr>
          <w:color w:val="000000"/>
          <w:spacing w:val="3"/>
          <w:sz w:val="28"/>
          <w:szCs w:val="28"/>
        </w:rPr>
        <w:t>подушевой</w:t>
      </w:r>
      <w:proofErr w:type="spellEnd"/>
      <w:r w:rsidRPr="009C67CB">
        <w:rPr>
          <w:color w:val="000000"/>
          <w:spacing w:val="3"/>
          <w:sz w:val="28"/>
          <w:szCs w:val="28"/>
        </w:rPr>
        <w:t xml:space="preserve"> налоговый потенциал).</w:t>
      </w:r>
    </w:p>
    <w:p w:rsidR="009C67CB" w:rsidRPr="009C67CB" w:rsidRDefault="009C67CB" w:rsidP="009C67CB">
      <w:pPr>
        <w:shd w:val="clear" w:color="auto" w:fill="FFFFFF"/>
        <w:spacing w:before="216"/>
        <w:ind w:right="34" w:firstLine="709"/>
        <w:jc w:val="both"/>
        <w:rPr>
          <w:sz w:val="28"/>
          <w:szCs w:val="28"/>
        </w:rPr>
      </w:pPr>
      <w:r w:rsidRPr="009C67CB">
        <w:rPr>
          <w:color w:val="000000"/>
          <w:spacing w:val="5"/>
          <w:sz w:val="28"/>
          <w:szCs w:val="28"/>
        </w:rPr>
        <w:t xml:space="preserve">Средний по поселениям </w:t>
      </w:r>
      <w:proofErr w:type="spellStart"/>
      <w:r w:rsidRPr="009C67CB">
        <w:rPr>
          <w:color w:val="000000"/>
          <w:spacing w:val="5"/>
          <w:sz w:val="28"/>
          <w:szCs w:val="28"/>
        </w:rPr>
        <w:t>подушевой</w:t>
      </w:r>
      <w:proofErr w:type="spellEnd"/>
      <w:r w:rsidRPr="009C67CB">
        <w:rPr>
          <w:color w:val="000000"/>
          <w:spacing w:val="5"/>
          <w:sz w:val="28"/>
          <w:szCs w:val="28"/>
        </w:rPr>
        <w:t xml:space="preserve"> налоговый потенциал рассчитывается </w:t>
      </w:r>
      <w:r w:rsidRPr="009C67CB">
        <w:rPr>
          <w:color w:val="000000"/>
          <w:sz w:val="28"/>
          <w:szCs w:val="28"/>
        </w:rPr>
        <w:t>по формуле:</w:t>
      </w:r>
    </w:p>
    <w:p w:rsidR="009C67CB" w:rsidRPr="009C67CB" w:rsidRDefault="009C67CB" w:rsidP="009C67CB">
      <w:pPr>
        <w:shd w:val="clear" w:color="auto" w:fill="FFFFFF"/>
        <w:spacing w:before="211"/>
        <w:ind w:firstLine="709"/>
        <w:jc w:val="center"/>
        <w:rPr>
          <w:color w:val="000000"/>
          <w:spacing w:val="-5"/>
          <w:sz w:val="28"/>
          <w:szCs w:val="28"/>
        </w:rPr>
      </w:pPr>
      <w:proofErr w:type="spellStart"/>
      <w:r w:rsidRPr="009C67CB">
        <w:rPr>
          <w:color w:val="000000"/>
          <w:spacing w:val="4"/>
          <w:sz w:val="28"/>
          <w:szCs w:val="28"/>
        </w:rPr>
        <w:t>НПд</w:t>
      </w:r>
      <w:proofErr w:type="spellEnd"/>
      <w:r w:rsidRPr="009C67CB">
        <w:rPr>
          <w:color w:val="000000"/>
          <w:spacing w:val="4"/>
          <w:sz w:val="28"/>
          <w:szCs w:val="28"/>
        </w:rPr>
        <w:t>=НП/Н(1)</w:t>
      </w:r>
      <w:r w:rsidRPr="009C67CB">
        <w:rPr>
          <w:color w:val="000000"/>
          <w:spacing w:val="-5"/>
          <w:sz w:val="28"/>
          <w:szCs w:val="28"/>
        </w:rPr>
        <w:t>, где</w:t>
      </w:r>
    </w:p>
    <w:p w:rsidR="009C67CB" w:rsidRPr="009C67CB" w:rsidRDefault="009C67CB" w:rsidP="009C67CB">
      <w:pPr>
        <w:shd w:val="clear" w:color="auto" w:fill="FFFFFF"/>
        <w:ind w:firstLine="709"/>
        <w:jc w:val="both"/>
        <w:rPr>
          <w:color w:val="000000"/>
          <w:spacing w:val="4"/>
          <w:sz w:val="28"/>
          <w:szCs w:val="28"/>
        </w:rPr>
      </w:pPr>
    </w:p>
    <w:p w:rsidR="009C67CB" w:rsidRPr="009C67CB" w:rsidRDefault="009C67CB" w:rsidP="009C67CB">
      <w:pPr>
        <w:shd w:val="clear" w:color="auto" w:fill="FFFFFF"/>
        <w:ind w:firstLine="709"/>
        <w:jc w:val="both"/>
        <w:rPr>
          <w:color w:val="000000"/>
          <w:spacing w:val="4"/>
          <w:sz w:val="28"/>
          <w:szCs w:val="28"/>
        </w:rPr>
      </w:pPr>
      <w:r w:rsidRPr="009C67CB">
        <w:rPr>
          <w:color w:val="000000"/>
          <w:spacing w:val="4"/>
          <w:sz w:val="28"/>
          <w:szCs w:val="28"/>
        </w:rPr>
        <w:t>НП - суммарный по бюджетам поселений объем дохода потенциала.</w:t>
      </w:r>
    </w:p>
    <w:p w:rsidR="009C67CB" w:rsidRPr="009C67CB" w:rsidRDefault="009C67CB" w:rsidP="009C67CB">
      <w:pPr>
        <w:autoSpaceDE w:val="0"/>
        <w:autoSpaceDN w:val="0"/>
        <w:adjustRightInd w:val="0"/>
        <w:rPr>
          <w:sz w:val="28"/>
          <w:szCs w:val="28"/>
        </w:rPr>
      </w:pPr>
      <w:r w:rsidRPr="009C67CB">
        <w:rPr>
          <w:color w:val="000000"/>
          <w:spacing w:val="7"/>
          <w:sz w:val="28"/>
          <w:szCs w:val="28"/>
        </w:rPr>
        <w:tab/>
      </w:r>
      <w:r w:rsidRPr="009C67CB">
        <w:rPr>
          <w:color w:val="000000"/>
          <w:spacing w:val="7"/>
          <w:sz w:val="28"/>
          <w:szCs w:val="28"/>
          <w:lang w:val="en-US"/>
        </w:rPr>
        <w:t>H</w:t>
      </w:r>
      <w:r w:rsidRPr="009C67CB">
        <w:rPr>
          <w:color w:val="000000"/>
          <w:spacing w:val="7"/>
          <w:sz w:val="28"/>
          <w:szCs w:val="28"/>
        </w:rPr>
        <w:t>(</w:t>
      </w:r>
      <w:r w:rsidRPr="009C67CB">
        <w:rPr>
          <w:color w:val="000000"/>
          <w:spacing w:val="7"/>
          <w:sz w:val="28"/>
          <w:szCs w:val="28"/>
          <w:lang w:val="en-US"/>
        </w:rPr>
        <w:t>l</w:t>
      </w:r>
      <w:r w:rsidRPr="009C67CB">
        <w:rPr>
          <w:color w:val="000000"/>
          <w:spacing w:val="7"/>
          <w:sz w:val="28"/>
          <w:szCs w:val="28"/>
        </w:rPr>
        <w:t>)</w:t>
      </w:r>
      <w:r w:rsidRPr="009C67CB">
        <w:rPr>
          <w:rFonts w:ascii="Courier New" w:hAnsi="Courier New" w:cs="Courier New"/>
          <w:color w:val="000000"/>
          <w:spacing w:val="7"/>
          <w:sz w:val="28"/>
          <w:szCs w:val="28"/>
        </w:rPr>
        <w:t xml:space="preserve"> </w:t>
      </w:r>
      <w:r w:rsidRPr="009C67CB">
        <w:rPr>
          <w:color w:val="000000"/>
          <w:spacing w:val="7"/>
          <w:sz w:val="28"/>
          <w:szCs w:val="28"/>
        </w:rPr>
        <w:t>-</w:t>
      </w:r>
      <w:r w:rsidRPr="009C67CB">
        <w:rPr>
          <w:sz w:val="28"/>
          <w:szCs w:val="28"/>
        </w:rPr>
        <w:t xml:space="preserve">         численность  постоянного  населения  поселений  на начало  текущего финансового года,  по данным  территориального  органа  Федеральной  службы государственной статистики по Ростовской области.</w:t>
      </w:r>
    </w:p>
    <w:p w:rsidR="009C67CB" w:rsidRPr="009C67CB" w:rsidRDefault="009C67CB" w:rsidP="009C67CB">
      <w:pPr>
        <w:autoSpaceDE w:val="0"/>
        <w:autoSpaceDN w:val="0"/>
        <w:adjustRightInd w:val="0"/>
        <w:rPr>
          <w:rFonts w:ascii="Courier New" w:hAnsi="Courier New" w:cs="Courier New"/>
          <w:sz w:val="28"/>
          <w:szCs w:val="28"/>
        </w:rPr>
      </w:pPr>
      <w:r w:rsidRPr="009C67CB">
        <w:rPr>
          <w:sz w:val="28"/>
          <w:szCs w:val="28"/>
        </w:rPr>
        <w:tab/>
      </w:r>
      <w:proofErr w:type="spellStart"/>
      <w:r w:rsidRPr="009C67CB">
        <w:rPr>
          <w:sz w:val="28"/>
          <w:szCs w:val="28"/>
        </w:rPr>
        <w:t>ИБРi</w:t>
      </w:r>
      <w:proofErr w:type="spellEnd"/>
      <w:r w:rsidRPr="009C67CB">
        <w:rPr>
          <w:sz w:val="28"/>
          <w:szCs w:val="28"/>
        </w:rPr>
        <w:t xml:space="preserve"> – индекс бюджетных расходов i-</w:t>
      </w:r>
      <w:proofErr w:type="spellStart"/>
      <w:r w:rsidRPr="009C67CB">
        <w:rPr>
          <w:sz w:val="28"/>
          <w:szCs w:val="28"/>
        </w:rPr>
        <w:t>го</w:t>
      </w:r>
      <w:proofErr w:type="spellEnd"/>
      <w:r w:rsidRPr="009C67CB">
        <w:rPr>
          <w:sz w:val="28"/>
          <w:szCs w:val="28"/>
        </w:rPr>
        <w:t xml:space="preserve"> поселения.</w:t>
      </w:r>
    </w:p>
    <w:p w:rsidR="009C67CB" w:rsidRPr="009C67CB" w:rsidRDefault="009C67CB" w:rsidP="009C67CB">
      <w:pPr>
        <w:ind w:firstLine="708"/>
        <w:jc w:val="center"/>
        <w:rPr>
          <w:b/>
          <w:sz w:val="28"/>
          <w:szCs w:val="28"/>
        </w:rPr>
      </w:pPr>
    </w:p>
    <w:p w:rsidR="009C67CB" w:rsidRPr="009C67CB" w:rsidRDefault="009C67CB" w:rsidP="009C67CB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67CB">
        <w:rPr>
          <w:sz w:val="28"/>
          <w:szCs w:val="28"/>
        </w:rPr>
        <w:t>Критерий выравнивания расчетной бюджетной обеспеченности на очередной финансовый год и плановый период принимается максимально возможным исходя из общего объема дотаций на выравнивание бюджетной обеспеченности поселений.</w:t>
      </w:r>
    </w:p>
    <w:p w:rsidR="009C67CB" w:rsidRPr="009C67CB" w:rsidRDefault="009C67CB" w:rsidP="009C67CB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67CB">
        <w:rPr>
          <w:sz w:val="28"/>
          <w:szCs w:val="28"/>
        </w:rPr>
        <w:t xml:space="preserve">Дотации распределяются между поселениями, уровень расчетной бюджетной обеспеченности которых не превышает уровень, установленный в качестве критерия выравнивания расчетной бюджетной обеспеченности, исходя из максимально возможного отклонения уровня расчетной </w:t>
      </w:r>
      <w:r w:rsidRPr="009C67CB">
        <w:rPr>
          <w:sz w:val="28"/>
          <w:szCs w:val="28"/>
        </w:rPr>
        <w:lastRenderedPageBreak/>
        <w:t>бюджетной обеспеченности этих поселений от уровня, установленного в качестве критерия выравнивания расчетной бюджетной обеспеченности.</w:t>
      </w:r>
    </w:p>
    <w:p w:rsidR="009C67CB" w:rsidRPr="009C67CB" w:rsidRDefault="009C67CB" w:rsidP="009C67CB">
      <w:pPr>
        <w:shd w:val="clear" w:color="auto" w:fill="FFFFFF"/>
        <w:ind w:firstLine="709"/>
        <w:jc w:val="both"/>
        <w:rPr>
          <w:sz w:val="28"/>
          <w:szCs w:val="24"/>
        </w:rPr>
      </w:pPr>
    </w:p>
    <w:p w:rsidR="009C67CB" w:rsidRPr="009C67CB" w:rsidRDefault="009C67CB" w:rsidP="009C67CB">
      <w:pPr>
        <w:shd w:val="clear" w:color="auto" w:fill="FFFFFF"/>
        <w:ind w:firstLine="709"/>
        <w:jc w:val="both"/>
        <w:rPr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61"/>
        <w:gridCol w:w="2997"/>
      </w:tblGrid>
      <w:tr w:rsidR="009C67CB" w:rsidRPr="009C67CB" w:rsidTr="002A0D18">
        <w:tc>
          <w:tcPr>
            <w:tcW w:w="6423" w:type="dxa"/>
            <w:shd w:val="clear" w:color="auto" w:fill="auto"/>
            <w:vAlign w:val="center"/>
          </w:tcPr>
          <w:p w:rsidR="009C67CB" w:rsidRPr="009C67CB" w:rsidRDefault="009C67CB" w:rsidP="009C67CB">
            <w:pPr>
              <w:rPr>
                <w:sz w:val="28"/>
                <w:szCs w:val="24"/>
              </w:rPr>
            </w:pPr>
            <w:r w:rsidRPr="009C67CB">
              <w:rPr>
                <w:sz w:val="28"/>
                <w:szCs w:val="24"/>
              </w:rPr>
              <w:t>Заместитель главы Администрации</w:t>
            </w:r>
          </w:p>
          <w:p w:rsidR="009C67CB" w:rsidRPr="009C67CB" w:rsidRDefault="009C67CB" w:rsidP="009C67CB">
            <w:pPr>
              <w:rPr>
                <w:sz w:val="28"/>
                <w:szCs w:val="24"/>
              </w:rPr>
            </w:pPr>
            <w:r w:rsidRPr="009C67CB">
              <w:rPr>
                <w:sz w:val="28"/>
                <w:szCs w:val="24"/>
              </w:rPr>
              <w:t>Октябрьского района – начальник ФЭУ</w:t>
            </w:r>
          </w:p>
        </w:tc>
        <w:tc>
          <w:tcPr>
            <w:tcW w:w="3051" w:type="dxa"/>
            <w:shd w:val="clear" w:color="auto" w:fill="auto"/>
            <w:vAlign w:val="center"/>
          </w:tcPr>
          <w:p w:rsidR="009C67CB" w:rsidRPr="009C67CB" w:rsidRDefault="009C67CB" w:rsidP="009C67CB">
            <w:pPr>
              <w:jc w:val="right"/>
              <w:rPr>
                <w:sz w:val="28"/>
                <w:szCs w:val="24"/>
              </w:rPr>
            </w:pPr>
            <w:r w:rsidRPr="009C67CB">
              <w:rPr>
                <w:sz w:val="28"/>
                <w:szCs w:val="24"/>
              </w:rPr>
              <w:t>Т. В. Юшковская</w:t>
            </w:r>
          </w:p>
        </w:tc>
      </w:tr>
    </w:tbl>
    <w:p w:rsidR="009C67CB" w:rsidRPr="009C67CB" w:rsidRDefault="009C67CB" w:rsidP="008C4E6E">
      <w:pPr>
        <w:suppressAutoHyphens/>
        <w:ind w:firstLine="709"/>
        <w:jc w:val="center"/>
        <w:rPr>
          <w:sz w:val="28"/>
          <w:szCs w:val="28"/>
        </w:rPr>
      </w:pPr>
    </w:p>
    <w:sectPr w:rsidR="009C67CB" w:rsidRPr="009C67CB" w:rsidSect="00E725AD">
      <w:pgSz w:w="11906" w:h="16838"/>
      <w:pgMar w:top="1134" w:right="851" w:bottom="5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D2"/>
    <w:rsid w:val="003A1AA6"/>
    <w:rsid w:val="006C10A6"/>
    <w:rsid w:val="008C4E6E"/>
    <w:rsid w:val="009C67CB"/>
    <w:rsid w:val="009D3607"/>
    <w:rsid w:val="00B4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674A"/>
  <w15:docId w15:val="{C64934FE-9C4B-46E2-B56A-A814EA1F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1872</Words>
  <Characters>10672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Скорая</cp:lastModifiedBy>
  <cp:revision>4</cp:revision>
  <cp:lastPrinted>2021-12-23T13:57:00Z</cp:lastPrinted>
  <dcterms:created xsi:type="dcterms:W3CDTF">2021-12-21T06:16:00Z</dcterms:created>
  <dcterms:modified xsi:type="dcterms:W3CDTF">2021-12-23T13:58:00Z</dcterms:modified>
</cp:coreProperties>
</file>