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нормативного правового акта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Постановление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регламента по предоставлению муниципальной услуги  «Предоставление градостроительного плана земельного участка».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r>
        <w:rPr>
          <w:rStyle w:val="Emphasis"/>
          <w:rFonts w:cs="Times New Roman"/>
          <w:i w:val="false"/>
          <w:color w:themeColor="text1" w:val="000000"/>
          <w:sz w:val="28"/>
          <w:szCs w:val="28"/>
          <w:shd w:fill="FFFFFF" w:val="clear"/>
        </w:rPr>
        <w:t>arhi.octob@mail.ru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не позднее </w:t>
      </w:r>
      <w:bookmarkStart w:id="0" w:name="_GoBack"/>
      <w:bookmarkEnd w:id="0"/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2025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информацию, направленную 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shd w:fill="auto" w:val="clear"/>
        </w:rPr>
        <w:t xml:space="preserve">  разработчик проекта: </w:t>
      </w:r>
      <w:r>
        <w:rPr>
          <w:sz w:val="28"/>
          <w:szCs w:val="28"/>
          <w:shd w:fill="auto" w:val="clear"/>
        </w:rPr>
        <w:t>в</w:t>
      </w:r>
      <w:r>
        <w:rPr>
          <w:rFonts w:cs="Roboto+Condensed;sans-serif;Verdana;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едущий специалист по вопросам градостроительной деятельности</w:t>
      </w:r>
      <w:r>
        <w:rPr>
          <w:sz w:val="28"/>
          <w:szCs w:val="28"/>
          <w:shd w:fill="auto" w:val="clear"/>
        </w:rPr>
        <w:t xml:space="preserve"> отдела архитектуры и сопровождения проектов  Администрации Октябрьского района Ростовской области;                        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 контактное лицо: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Сиденко Татьяна Николаевна</w:t>
      </w:r>
      <w:r>
        <w:rPr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 номер контактного телефона: 8 (86360) 2-09-82;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sz w:val="28"/>
          <w:szCs w:val="28"/>
          <w:shd w:fill="auto" w:val="clear"/>
        </w:rPr>
        <w:t xml:space="preserve">-  адрес электронной почты: 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arhi.octob@mail.ru.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LibreOffice/25.8.0.4$Windows_X86_64 LibreOffice_project/48f00303701489684e67c38c28aff00cd5929e67</Application>
  <AppVersion>15.0000</AppVersion>
  <Pages>2</Pages>
  <Words>493</Words>
  <Characters>3671</Characters>
  <CharactersWithSpaces>4168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2025-09-23T15:50:44Z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